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32B36" w14:textId="77777777" w:rsidR="00E74162" w:rsidRDefault="00000000">
      <w:pPr>
        <w:pStyle w:val="Heading1"/>
      </w:pPr>
      <w:r>
        <w:t>Unit Conversion Mini-Project Report</w:t>
      </w:r>
    </w:p>
    <w:p w14:paraId="6F9D79AD" w14:textId="77777777" w:rsidR="00E74162" w:rsidRDefault="00000000">
      <w:pPr>
        <w:pStyle w:val="BodyTextmeta"/>
      </w:pPr>
      <w:r>
        <w:t xml:space="preserve">Artificial Intelligence Applications, 4th Semester Computer Science </w:t>
      </w:r>
    </w:p>
    <w:p w14:paraId="0751D17F" w14:textId="77777777" w:rsidR="00E74162" w:rsidRDefault="00000000">
      <w:pPr>
        <w:pStyle w:val="Heading2"/>
      </w:pPr>
      <w:r>
        <w:t>1. Introduction</w:t>
      </w:r>
    </w:p>
    <w:p w14:paraId="68DE9B20" w14:textId="1D39BD4B" w:rsidR="00E74162" w:rsidRDefault="00000000">
      <w:pPr>
        <w:pStyle w:val="BodyText"/>
      </w:pPr>
      <w:r>
        <w:t xml:space="preserve">This </w:t>
      </w:r>
      <w:proofErr w:type="gramStart"/>
      <w:r>
        <w:t>mini-project</w:t>
      </w:r>
      <w:proofErr w:type="gramEnd"/>
      <w:r>
        <w:t xml:space="preserve"> implements a unit conversion tool built around a large language</w:t>
      </w:r>
      <w:r w:rsidR="00EE6F72">
        <w:t xml:space="preserve"> </w:t>
      </w:r>
      <w:r>
        <w:t xml:space="preserve">model. The goal of the project is to combine a React-based user interface with a Python </w:t>
      </w:r>
      <w:proofErr w:type="spellStart"/>
      <w:r>
        <w:t>FastAPI</w:t>
      </w:r>
      <w:proofErr w:type="spellEnd"/>
      <w:r>
        <w:t xml:space="preserve"> backend and use an LLM agent to decide which conversion tool should be executed. The system is designed so that the language model does not directly perform arithmetic by itself. Instead, it interprets the natural-language request, selects the correct tool, and passes the numerical input to that tool. </w:t>
      </w:r>
    </w:p>
    <w:p w14:paraId="3EF1F7FC" w14:textId="77777777" w:rsidR="00E74162" w:rsidRDefault="00000000">
      <w:pPr>
        <w:pStyle w:val="BodyText"/>
      </w:pPr>
      <w:r>
        <w:t xml:space="preserve">The project follows the required split architecture with a frontend for the user interaction and a backend API that exposes the LLM orchestration. Ollama is used as the local LLM provider. This makes the solution reproducible and aligned with the assignment requirement that at least one LLM must be used through Ollama. </w:t>
      </w:r>
    </w:p>
    <w:p w14:paraId="63C364D2" w14:textId="77777777" w:rsidR="00E74162" w:rsidRDefault="00000000">
      <w:pPr>
        <w:pStyle w:val="Heading2"/>
      </w:pPr>
      <w:r>
        <w:t>2. System Architecture</w:t>
      </w:r>
    </w:p>
    <w:p w14:paraId="59FFCA2B" w14:textId="77777777" w:rsidR="00E74162" w:rsidRDefault="00000000">
      <w:pPr>
        <w:pStyle w:val="BodyText"/>
      </w:pPr>
      <w:r>
        <w:t>The solution is divided into three main parts:</w:t>
      </w:r>
    </w:p>
    <w:p w14:paraId="44FBB374" w14:textId="77777777" w:rsidR="00E74162" w:rsidRDefault="00000000">
      <w:pPr>
        <w:pStyle w:val="BodyText"/>
        <w:numPr>
          <w:ilvl w:val="0"/>
          <w:numId w:val="2"/>
        </w:numPr>
        <w:tabs>
          <w:tab w:val="left" w:pos="1956"/>
        </w:tabs>
        <w:spacing w:after="0"/>
        <w:ind w:left="1956"/>
      </w:pPr>
      <w:r>
        <w:rPr>
          <w:rStyle w:val="Strong"/>
        </w:rPr>
        <w:t>Frontend:</w:t>
      </w:r>
      <w:r>
        <w:t xml:space="preserve"> A React application where the user can type a conversion request, choose an Ollama model, and view the result. </w:t>
      </w:r>
    </w:p>
    <w:p w14:paraId="07204F32" w14:textId="77777777" w:rsidR="00E74162" w:rsidRDefault="00000000">
      <w:pPr>
        <w:pStyle w:val="BodyText"/>
        <w:numPr>
          <w:ilvl w:val="0"/>
          <w:numId w:val="2"/>
        </w:numPr>
        <w:tabs>
          <w:tab w:val="left" w:pos="1956"/>
        </w:tabs>
        <w:spacing w:after="0"/>
        <w:ind w:left="1956"/>
      </w:pPr>
      <w:r>
        <w:rPr>
          <w:rStyle w:val="Strong"/>
        </w:rPr>
        <w:t>Backend API:</w:t>
      </w:r>
      <w:r>
        <w:t xml:space="preserve"> A </w:t>
      </w:r>
      <w:proofErr w:type="spellStart"/>
      <w:r>
        <w:t>FastAPI</w:t>
      </w:r>
      <w:proofErr w:type="spellEnd"/>
      <w:r>
        <w:t xml:space="preserve"> application that receives the request, calls the agent, executes the selected conversion tool, and returns structured JSON. </w:t>
      </w:r>
    </w:p>
    <w:p w14:paraId="7D8AF3C6" w14:textId="77777777" w:rsidR="00E74162" w:rsidRDefault="00000000">
      <w:pPr>
        <w:pStyle w:val="BodyText"/>
        <w:numPr>
          <w:ilvl w:val="0"/>
          <w:numId w:val="2"/>
        </w:numPr>
        <w:tabs>
          <w:tab w:val="left" w:pos="1956"/>
        </w:tabs>
        <w:ind w:left="1956"/>
      </w:pPr>
      <w:r>
        <w:rPr>
          <w:rStyle w:val="Strong"/>
        </w:rPr>
        <w:t>Evaluation setup:</w:t>
      </w:r>
      <w:r>
        <w:t xml:space="preserve"> </w:t>
      </w:r>
      <w:proofErr w:type="spellStart"/>
      <w:r>
        <w:t>Promptfoo</w:t>
      </w:r>
      <w:proofErr w:type="spellEnd"/>
      <w:r>
        <w:t xml:space="preserve"> configuration files prepared for model and prompt evaluation across six different Ollama models. </w:t>
      </w:r>
    </w:p>
    <w:p w14:paraId="56B6DF20" w14:textId="77777777" w:rsidR="00E74162" w:rsidRDefault="00000000">
      <w:pPr>
        <w:pStyle w:val="BodyText"/>
      </w:pPr>
      <w:r>
        <w:t xml:space="preserve">The backend is the central integration point. The frontend communicates only with the </w:t>
      </w:r>
      <w:proofErr w:type="spellStart"/>
      <w:r>
        <w:t>FastAPI</w:t>
      </w:r>
      <w:proofErr w:type="spellEnd"/>
      <w:r>
        <w:t xml:space="preserve"> API, while the </w:t>
      </w:r>
      <w:proofErr w:type="spellStart"/>
      <w:r>
        <w:t>FastAPI</w:t>
      </w:r>
      <w:proofErr w:type="spellEnd"/>
      <w:r>
        <w:t xml:space="preserve"> service communicates with the Ollama server over HTTP on </w:t>
      </w:r>
      <w:r>
        <w:rPr>
          <w:rStyle w:val="SourceText"/>
        </w:rPr>
        <w:t>http://localhost:11434</w:t>
      </w:r>
      <w:r>
        <w:t xml:space="preserve">. </w:t>
      </w:r>
    </w:p>
    <w:p w14:paraId="409AB38E" w14:textId="77777777" w:rsidR="00E74162" w:rsidRDefault="00000000">
      <w:pPr>
        <w:pStyle w:val="Heading2"/>
      </w:pPr>
      <w:r>
        <w:t>3. User Interface</w:t>
      </w:r>
    </w:p>
    <w:p w14:paraId="09E71BC4" w14:textId="77777777" w:rsidR="00E74162" w:rsidRDefault="00000000">
      <w:pPr>
        <w:pStyle w:val="BodyText"/>
      </w:pPr>
      <w:r>
        <w:t xml:space="preserve">The user interface was implemented in React and designed to make the conversion flow simple. The user can enter a natural-language prompt such as “Convert 5 kilograms to pounds”, optionally choose an Ollama model, and submit the request. The UI then displays the calculated result, the tool selected by the agent, and the </w:t>
      </w:r>
      <w:r>
        <w:lastRenderedPageBreak/>
        <w:t xml:space="preserve">conversion formula used. </w:t>
      </w:r>
    </w:p>
    <w:p w14:paraId="0220E521" w14:textId="77777777" w:rsidR="00E74162" w:rsidRDefault="00000000">
      <w:pPr>
        <w:pStyle w:val="BodyText"/>
      </w:pPr>
      <w:r>
        <w:rPr>
          <w:noProof/>
        </w:rPr>
        <w:drawing>
          <wp:anchor distT="0" distB="0" distL="114300" distR="114300" simplePos="0" relativeHeight="251658240" behindDoc="1" locked="0" layoutInCell="1" allowOverlap="1" wp14:anchorId="5B6FE412" wp14:editId="2E00EEEB">
            <wp:simplePos x="0" y="0"/>
            <wp:positionH relativeFrom="column">
              <wp:posOffset>790055</wp:posOffset>
            </wp:positionH>
            <wp:positionV relativeFrom="paragraph">
              <wp:posOffset>-173</wp:posOffset>
            </wp:positionV>
            <wp:extent cx="4968875" cy="2263140"/>
            <wp:effectExtent l="0" t="0" r="0" b="0"/>
            <wp:wrapTight wrapText="bothSides">
              <wp:wrapPolygon edited="0">
                <wp:start x="0" y="0"/>
                <wp:lineTo x="0" y="21455"/>
                <wp:lineTo x="21531" y="21455"/>
                <wp:lineTo x="21531" y="0"/>
                <wp:lineTo x="0" y="0"/>
              </wp:wrapPolygon>
            </wp:wrapTight>
            <wp:docPr id="1" name="Image1" descr="Fronten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Frontend screenshot"/>
                    <pic:cNvPicPr>
                      <a:picLocks noChangeAspect="1" noChangeArrowheads="1"/>
                    </pic:cNvPicPr>
                  </pic:nvPicPr>
                  <pic:blipFill>
                    <a:blip r:link="rId5"/>
                    <a:stretch>
                      <a:fillRect/>
                    </a:stretch>
                  </pic:blipFill>
                  <pic:spPr bwMode="auto">
                    <a:xfrm>
                      <a:off x="0" y="0"/>
                      <a:ext cx="4968875" cy="2263140"/>
                    </a:xfrm>
                    <a:prstGeom prst="rect">
                      <a:avLst/>
                    </a:prstGeom>
                    <a:noFill/>
                  </pic:spPr>
                </pic:pic>
              </a:graphicData>
            </a:graphic>
          </wp:anchor>
        </w:drawing>
      </w:r>
      <w:r>
        <w:t xml:space="preserve"> </w:t>
      </w:r>
    </w:p>
    <w:p w14:paraId="4302DBEF" w14:textId="77777777" w:rsidR="00E74162" w:rsidRDefault="00000000">
      <w:pPr>
        <w:pStyle w:val="BodyTextcaption"/>
      </w:pPr>
      <w:r>
        <w:t>Figure 1. Screenshot of the React frontend.</w:t>
      </w:r>
    </w:p>
    <w:p w14:paraId="5FBC3B76" w14:textId="77777777" w:rsidR="00E74162" w:rsidRDefault="00000000">
      <w:pPr>
        <w:pStyle w:val="Heading2"/>
      </w:pPr>
      <w:r>
        <w:t>4. API Design</w:t>
      </w:r>
    </w:p>
    <w:p w14:paraId="53421454" w14:textId="77777777" w:rsidR="00E74162" w:rsidRDefault="00000000">
      <w:pPr>
        <w:pStyle w:val="BodyText"/>
      </w:pPr>
      <w:r>
        <w:t>The backend API exposes two endpoints:</w:t>
      </w:r>
    </w:p>
    <w:p w14:paraId="2912BB06" w14:textId="77777777" w:rsidR="00E74162" w:rsidRDefault="00000000">
      <w:pPr>
        <w:pStyle w:val="BodyText"/>
        <w:numPr>
          <w:ilvl w:val="0"/>
          <w:numId w:val="3"/>
        </w:numPr>
        <w:tabs>
          <w:tab w:val="left" w:pos="1956"/>
        </w:tabs>
        <w:spacing w:after="0"/>
        <w:ind w:left="1956"/>
      </w:pPr>
      <w:r>
        <w:rPr>
          <w:rStyle w:val="Strong"/>
        </w:rPr>
        <w:t>GET /health</w:t>
      </w:r>
      <w:r>
        <w:t xml:space="preserve">: Returns a simple health response together with the configured Ollama base URL. </w:t>
      </w:r>
    </w:p>
    <w:p w14:paraId="4E9DAD38" w14:textId="77777777" w:rsidR="00E74162" w:rsidRDefault="00000000">
      <w:pPr>
        <w:pStyle w:val="BodyText"/>
        <w:numPr>
          <w:ilvl w:val="0"/>
          <w:numId w:val="3"/>
        </w:numPr>
        <w:tabs>
          <w:tab w:val="left" w:pos="1956"/>
        </w:tabs>
        <w:ind w:left="1956"/>
      </w:pPr>
      <w:r>
        <w:rPr>
          <w:rStyle w:val="Strong"/>
        </w:rPr>
        <w:t>POST /convert</w:t>
      </w:r>
      <w:r>
        <w:t xml:space="preserve">: Accepts a JSON request with a natural-language input and an optional model name. The response contains the selected model, the agent’s reasoning, the selected tool, the tool arguments, the conversion result, and a readable explanation. </w:t>
      </w:r>
    </w:p>
    <w:p w14:paraId="5924F19B" w14:textId="77777777" w:rsidR="00EE6F72" w:rsidRDefault="00000000" w:rsidP="00EE6F72">
      <w:pPr>
        <w:pStyle w:val="BodyText"/>
      </w:pPr>
      <w:r>
        <w:t>A typical request body is:</w:t>
      </w:r>
    </w:p>
    <w:p w14:paraId="5EC561BE" w14:textId="77777777" w:rsidR="00EE6F72" w:rsidRDefault="00000000" w:rsidP="00EE6F72">
      <w:pPr>
        <w:pStyle w:val="BodyText"/>
      </w:pPr>
      <w:r>
        <w:t>{</w:t>
      </w:r>
    </w:p>
    <w:p w14:paraId="6F037CF2" w14:textId="77777777" w:rsidR="00EE6F72" w:rsidRDefault="00000000" w:rsidP="00EE6F72">
      <w:pPr>
        <w:pStyle w:val="BodyText"/>
      </w:pPr>
      <w:r>
        <w:t xml:space="preserve"> "</w:t>
      </w:r>
      <w:proofErr w:type="spellStart"/>
      <w:proofErr w:type="gramStart"/>
      <w:r>
        <w:t>user</w:t>
      </w:r>
      <w:proofErr w:type="gramEnd"/>
      <w:r>
        <w:t>_input</w:t>
      </w:r>
      <w:proofErr w:type="spellEnd"/>
      <w:r>
        <w:t>": "Convert 5 kilograms to pounds",</w:t>
      </w:r>
    </w:p>
    <w:p w14:paraId="4C0AEA10" w14:textId="77777777" w:rsidR="00EE6F72" w:rsidRDefault="00000000" w:rsidP="00EE6F72">
      <w:pPr>
        <w:pStyle w:val="BodyText"/>
      </w:pPr>
      <w:r>
        <w:t xml:space="preserve">  "model": "llama3.2:3b"</w:t>
      </w:r>
    </w:p>
    <w:p w14:paraId="62AE62E1" w14:textId="0D31D6D2" w:rsidR="00E74162" w:rsidRDefault="00000000" w:rsidP="00EE6F72">
      <w:pPr>
        <w:pStyle w:val="BodyText"/>
      </w:pPr>
      <w:r>
        <w:t>}</w:t>
      </w:r>
    </w:p>
    <w:p w14:paraId="57142C2D" w14:textId="77777777" w:rsidR="00E74162" w:rsidRDefault="00000000">
      <w:pPr>
        <w:pStyle w:val="Heading2"/>
      </w:pPr>
      <w:r>
        <w:t>5. Agent and Tools</w:t>
      </w:r>
    </w:p>
    <w:p w14:paraId="3BEF9D67" w14:textId="77777777" w:rsidR="00E74162" w:rsidRDefault="00000000">
      <w:pPr>
        <w:pStyle w:val="BodyText"/>
      </w:pPr>
      <w:r>
        <w:t xml:space="preserve">The solution uses one agent called </w:t>
      </w:r>
      <w:r>
        <w:rPr>
          <w:rStyle w:val="SourceText"/>
        </w:rPr>
        <w:t>ConversionAgent</w:t>
      </w:r>
      <w:r>
        <w:t xml:space="preserve">. This agent receives the user request, sends a system prompt and a user prompt to Ollama, and asks the model to return a JSON object describing which tool to call and what numeric value to pass to that tool. </w:t>
      </w:r>
    </w:p>
    <w:p w14:paraId="72765733" w14:textId="77777777" w:rsidR="00E74162" w:rsidRDefault="00000000">
      <w:pPr>
        <w:pStyle w:val="BodyText"/>
      </w:pPr>
      <w:r>
        <w:t>The current implementation includes six tools, satisfying the minimum requirement:</w:t>
      </w:r>
    </w:p>
    <w:p w14:paraId="40FC371D" w14:textId="77777777" w:rsidR="00E74162" w:rsidRDefault="00000000">
      <w:pPr>
        <w:pStyle w:val="BodyText"/>
        <w:numPr>
          <w:ilvl w:val="0"/>
          <w:numId w:val="4"/>
        </w:numPr>
        <w:tabs>
          <w:tab w:val="left" w:pos="1956"/>
        </w:tabs>
        <w:spacing w:after="0"/>
        <w:ind w:left="1956"/>
      </w:pPr>
      <w:r>
        <w:lastRenderedPageBreak/>
        <w:t xml:space="preserve">Kilograms to pounds </w:t>
      </w:r>
    </w:p>
    <w:p w14:paraId="26DB297B" w14:textId="77777777" w:rsidR="00E74162" w:rsidRDefault="00000000">
      <w:pPr>
        <w:pStyle w:val="BodyText"/>
        <w:numPr>
          <w:ilvl w:val="0"/>
          <w:numId w:val="4"/>
        </w:numPr>
        <w:tabs>
          <w:tab w:val="left" w:pos="1956"/>
        </w:tabs>
        <w:spacing w:after="0"/>
        <w:ind w:left="1956"/>
      </w:pPr>
      <w:r>
        <w:t xml:space="preserve">Pounds to kilograms </w:t>
      </w:r>
    </w:p>
    <w:p w14:paraId="40D31446" w14:textId="77777777" w:rsidR="00E74162" w:rsidRDefault="00000000">
      <w:pPr>
        <w:pStyle w:val="BodyText"/>
        <w:numPr>
          <w:ilvl w:val="0"/>
          <w:numId w:val="4"/>
        </w:numPr>
        <w:tabs>
          <w:tab w:val="left" w:pos="1956"/>
        </w:tabs>
        <w:spacing w:after="0"/>
        <w:ind w:left="1956"/>
      </w:pPr>
      <w:r>
        <w:t xml:space="preserve">Gallons to liters </w:t>
      </w:r>
    </w:p>
    <w:p w14:paraId="7CBD8AEE" w14:textId="77777777" w:rsidR="00E74162" w:rsidRDefault="00000000">
      <w:pPr>
        <w:pStyle w:val="BodyText"/>
        <w:numPr>
          <w:ilvl w:val="0"/>
          <w:numId w:val="4"/>
        </w:numPr>
        <w:tabs>
          <w:tab w:val="left" w:pos="1956"/>
        </w:tabs>
        <w:spacing w:after="0"/>
        <w:ind w:left="1956"/>
      </w:pPr>
      <w:r>
        <w:t xml:space="preserve">Meters to feet </w:t>
      </w:r>
    </w:p>
    <w:p w14:paraId="0E87D3EF" w14:textId="77777777" w:rsidR="00E74162" w:rsidRDefault="00000000">
      <w:pPr>
        <w:pStyle w:val="BodyText"/>
        <w:numPr>
          <w:ilvl w:val="0"/>
          <w:numId w:val="4"/>
        </w:numPr>
        <w:tabs>
          <w:tab w:val="left" w:pos="1956"/>
        </w:tabs>
        <w:spacing w:after="0"/>
        <w:ind w:left="1956"/>
      </w:pPr>
      <w:r>
        <w:t xml:space="preserve">Fahrenheit to Celsius </w:t>
      </w:r>
    </w:p>
    <w:p w14:paraId="0BDA3AE3" w14:textId="77777777" w:rsidR="00E74162" w:rsidRDefault="00000000">
      <w:pPr>
        <w:pStyle w:val="BodyText"/>
        <w:numPr>
          <w:ilvl w:val="0"/>
          <w:numId w:val="4"/>
        </w:numPr>
        <w:tabs>
          <w:tab w:val="left" w:pos="1956"/>
        </w:tabs>
        <w:ind w:left="1956"/>
      </w:pPr>
      <w:r>
        <w:t xml:space="preserve">Miles per hour to kilometers per hour </w:t>
      </w:r>
    </w:p>
    <w:p w14:paraId="4E11DFBF" w14:textId="77777777" w:rsidR="00E74162" w:rsidRDefault="00000000">
      <w:pPr>
        <w:pStyle w:val="BodyText"/>
      </w:pPr>
      <w:r>
        <w:t xml:space="preserve">Each conversion is implemented as a dedicated backend function. This means the agent acts as the decision-maker, while the actual arithmetic is handled by deterministic tool functions. This approach reduces the risk of arithmetic hallucinations and makes </w:t>
      </w:r>
      <w:proofErr w:type="gramStart"/>
      <w:r>
        <w:t>the architecture</w:t>
      </w:r>
      <w:proofErr w:type="gramEnd"/>
      <w:r>
        <w:t xml:space="preserve"> easier to test and document. </w:t>
      </w:r>
    </w:p>
    <w:p w14:paraId="1EC16E97" w14:textId="77777777" w:rsidR="00E74162" w:rsidRDefault="00000000">
      <w:pPr>
        <w:pStyle w:val="Heading2"/>
      </w:pPr>
      <w:r>
        <w:t>6. Model Choice</w:t>
      </w:r>
    </w:p>
    <w:p w14:paraId="7DBC6647" w14:textId="77777777" w:rsidR="00E74162" w:rsidRDefault="00000000">
      <w:pPr>
        <w:pStyle w:val="BodyText"/>
      </w:pPr>
      <w:r>
        <w:t xml:space="preserve">The default model configured in the current version is </w:t>
      </w:r>
      <w:r>
        <w:rPr>
          <w:rStyle w:val="SourceText"/>
        </w:rPr>
        <w:t>llama3.2:3b</w:t>
      </w:r>
      <w:r>
        <w:t xml:space="preserve">. This model was selected as an initial baseline because it is lightweight, easy to run locally through Ollama, and suitable for short classification-style tasks such as selecting a tool from a constrained list. The </w:t>
      </w:r>
      <w:proofErr w:type="spellStart"/>
      <w:r>
        <w:t>Promptfoo</w:t>
      </w:r>
      <w:proofErr w:type="spellEnd"/>
      <w:r>
        <w:t xml:space="preserve"> setup also includes five more candidate models: </w:t>
      </w:r>
      <w:r>
        <w:rPr>
          <w:rStyle w:val="SourceText"/>
        </w:rPr>
        <w:t>llama3.1:8b</w:t>
      </w:r>
      <w:r>
        <w:t xml:space="preserve">, </w:t>
      </w:r>
      <w:r>
        <w:rPr>
          <w:rStyle w:val="SourceText"/>
        </w:rPr>
        <w:t>mistral:7b</w:t>
      </w:r>
      <w:r>
        <w:t xml:space="preserve">, </w:t>
      </w:r>
      <w:r>
        <w:rPr>
          <w:rStyle w:val="SourceText"/>
        </w:rPr>
        <w:t>qwen2.5:7b</w:t>
      </w:r>
      <w:r>
        <w:t xml:space="preserve">, </w:t>
      </w:r>
      <w:r>
        <w:rPr>
          <w:rStyle w:val="SourceText"/>
        </w:rPr>
        <w:t>gemma2:9b</w:t>
      </w:r>
      <w:r>
        <w:t xml:space="preserve">, and </w:t>
      </w:r>
      <w:r>
        <w:rPr>
          <w:rStyle w:val="SourceText"/>
        </w:rPr>
        <w:t>phi3:3.8b</w:t>
      </w:r>
      <w:r>
        <w:t xml:space="preserve">. </w:t>
      </w:r>
    </w:p>
    <w:p w14:paraId="3FACA050" w14:textId="77777777" w:rsidR="00E74162" w:rsidRDefault="00000000">
      <w:pPr>
        <w:pStyle w:val="BodyText"/>
      </w:pPr>
      <w:r>
        <w:t xml:space="preserve">The final model choice should be based on evaluation results. The report should discuss tradeoffs between speed, local resource usage, consistency of tool selection, and numerical correctness. </w:t>
      </w:r>
    </w:p>
    <w:p w14:paraId="5C8EF3E7" w14:textId="77777777" w:rsidR="00E74162" w:rsidRDefault="00000000">
      <w:pPr>
        <w:pStyle w:val="Heading2"/>
      </w:pPr>
      <w:r>
        <w:t>7. Prompt Design</w:t>
      </w:r>
    </w:p>
    <w:p w14:paraId="732FD2C3" w14:textId="77777777" w:rsidR="00E74162" w:rsidRDefault="00000000">
      <w:pPr>
        <w:pStyle w:val="BodyText"/>
      </w:pPr>
      <w:r>
        <w:t xml:space="preserve">The prompting strategy is based on constrained structured output. The system prompt tells the model that it is a unit conversion agent, that it must choose exactly one available tool, and that it must return JSON only. The user prompt includes the list of available tools and the original natural-language request. </w:t>
      </w:r>
    </w:p>
    <w:p w14:paraId="0CB5679F" w14:textId="77777777" w:rsidR="00E74162" w:rsidRDefault="00000000">
      <w:pPr>
        <w:pStyle w:val="BodyText"/>
      </w:pPr>
      <w:r>
        <w:t xml:space="preserve">This design is influenced by structured prompting and tool-usage prompting. By giving the </w:t>
      </w:r>
      <w:proofErr w:type="gramStart"/>
      <w:r>
        <w:t>model</w:t>
      </w:r>
      <w:proofErr w:type="gramEnd"/>
      <w:r>
        <w:t xml:space="preserve"> a restricted set of tools and a strict JSON schema, the solution reduces ambiguity and makes the backend easier to validate. The prompt also encourages the model to extract a single numeric value from the request, which is important for reliable tool invocation. </w:t>
      </w:r>
    </w:p>
    <w:p w14:paraId="2654FE14" w14:textId="77777777" w:rsidR="00E74162" w:rsidRDefault="00000000">
      <w:pPr>
        <w:pStyle w:val="Heading2"/>
      </w:pPr>
      <w:r>
        <w:t>8. Evaluation Plan</w:t>
      </w:r>
    </w:p>
    <w:p w14:paraId="25A40B67" w14:textId="77777777" w:rsidR="00E74162" w:rsidRDefault="00000000">
      <w:pPr>
        <w:pStyle w:val="BodyText"/>
      </w:pPr>
      <w:r>
        <w:t xml:space="preserve">Two </w:t>
      </w:r>
      <w:proofErr w:type="spellStart"/>
      <w:r>
        <w:t>Promptfoo</w:t>
      </w:r>
      <w:proofErr w:type="spellEnd"/>
      <w:r>
        <w:t xml:space="preserve"> configuration files were prepared to satisfy the second part of the assignment. They split the evaluation into a basic conversion file and an extended </w:t>
      </w:r>
      <w:r>
        <w:lastRenderedPageBreak/>
        <w:t xml:space="preserve">evaluation file. Together they cover six Ollama models and include rubric-based scoring. Suggested evaluation cases include direct commands such as “Convert 5 kilograms to pounds” and alternative phrasings such as “How many liters are 3 gallons?”. </w:t>
      </w:r>
    </w:p>
    <w:p w14:paraId="2156227F" w14:textId="77777777" w:rsidR="00E74162" w:rsidRDefault="00000000">
      <w:pPr>
        <w:pStyle w:val="BodyText"/>
      </w:pPr>
      <w:r>
        <w:t xml:space="preserve">The main evaluation criteria are whether the model chooses the correct tool, whether it extracts the correct numeric input, and whether the final converted value is numerically reasonable. After the evaluations are run, screenshots from </w:t>
      </w:r>
      <w:proofErr w:type="spellStart"/>
      <w:r>
        <w:t>Promptfoo</w:t>
      </w:r>
      <w:proofErr w:type="spellEnd"/>
      <w:r>
        <w:t xml:space="preserve"> should be attached and the final report should explain which model performed best and why. </w:t>
      </w:r>
    </w:p>
    <w:p w14:paraId="00761ED5" w14:textId="77777777" w:rsidR="00E74162" w:rsidRDefault="00000000">
      <w:pPr>
        <w:pStyle w:val="Heading2"/>
      </w:pPr>
      <w:r>
        <w:t>9. Current Status and Conclusion</w:t>
      </w:r>
    </w:p>
    <w:p w14:paraId="4E8989CD" w14:textId="77777777" w:rsidR="00E74162" w:rsidRDefault="00000000">
      <w:pPr>
        <w:pStyle w:val="BodyText"/>
      </w:pPr>
      <w:r>
        <w:t xml:space="preserve">The current version fulfills the main implementation requirements from part 1 of the assignment: a React interface exists, a </w:t>
      </w:r>
      <w:proofErr w:type="spellStart"/>
      <w:r>
        <w:t>FastAPI</w:t>
      </w:r>
      <w:proofErr w:type="spellEnd"/>
      <w:r>
        <w:t xml:space="preserve"> backend exists, Ollama is integrated as the LLM provider, one agent is used for orchestration, and at least six conversion tools are available. In addition, the project already contains </w:t>
      </w:r>
      <w:proofErr w:type="spellStart"/>
      <w:r>
        <w:t>Promptfoo</w:t>
      </w:r>
      <w:proofErr w:type="spellEnd"/>
      <w:r>
        <w:t xml:space="preserve"> configuration files for part 2 and a documentation structure that can be expanded with actual evaluation results. </w:t>
      </w:r>
    </w:p>
    <w:p w14:paraId="0D784EB3" w14:textId="77777777" w:rsidR="00E74162" w:rsidRDefault="00000000">
      <w:pPr>
        <w:pStyle w:val="BodyText"/>
      </w:pPr>
      <w:r>
        <w:t xml:space="preserve">The next recommended step is to run the </w:t>
      </w:r>
      <w:proofErr w:type="spellStart"/>
      <w:r>
        <w:t>Promptfoo</w:t>
      </w:r>
      <w:proofErr w:type="spellEnd"/>
      <w:r>
        <w:t xml:space="preserve"> evaluations against the six chosen models, collect screenshots, and update the final report with the concrete findings. That will make the report complete and provide </w:t>
      </w:r>
      <w:proofErr w:type="gramStart"/>
      <w:r>
        <w:t>a clear</w:t>
      </w:r>
      <w:proofErr w:type="gramEnd"/>
      <w:r>
        <w:t xml:space="preserve"> justification for the final production model. </w:t>
      </w:r>
    </w:p>
    <w:sectPr w:rsidR="00E74162">
      <w:pgSz w:w="11906" w:h="16838"/>
      <w:pgMar w:top="567" w:right="567" w:bottom="567"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auto"/>
    <w:pitch w:val="default"/>
  </w:font>
  <w:font w:name="Noto Serif CJK SC">
    <w:panose1 w:val="00000000000000000000"/>
    <w:charset w:val="00"/>
    <w:family w:val="roman"/>
    <w:notTrueType/>
    <w:pitch w:val="default"/>
  </w:font>
  <w:font w:name="FreeSans">
    <w:panose1 w:val="00000000000000000000"/>
    <w:charset w:val="00"/>
    <w:family w:val="roman"/>
    <w:notTrueType/>
    <w:pitch w:val="default"/>
  </w:font>
  <w:font w:name="Liberation Serif;serif">
    <w:altName w:val="Times New Roman"/>
    <w:panose1 w:val="00000000000000000000"/>
    <w:charset w:val="00"/>
    <w:family w:val="roman"/>
    <w:notTrueType/>
    <w:pitch w:val="default"/>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Noto Sans Mono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D3208"/>
    <w:multiLevelType w:val="multilevel"/>
    <w:tmpl w:val="1E9231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1736B8F"/>
    <w:multiLevelType w:val="multilevel"/>
    <w:tmpl w:val="9C60988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29810379"/>
    <w:multiLevelType w:val="multilevel"/>
    <w:tmpl w:val="D6A654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5692982"/>
    <w:multiLevelType w:val="multilevel"/>
    <w:tmpl w:val="51407A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095246455">
    <w:abstractNumId w:val="1"/>
  </w:num>
  <w:num w:numId="2" w16cid:durableId="779643744">
    <w:abstractNumId w:val="2"/>
  </w:num>
  <w:num w:numId="3" w16cid:durableId="91249057">
    <w:abstractNumId w:val="3"/>
  </w:num>
  <w:num w:numId="4" w16cid:durableId="2018072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134"/>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74162"/>
    <w:rsid w:val="00A10C7F"/>
    <w:rsid w:val="00E74162"/>
    <w:rsid w:val="00EE6F7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D0DC3"/>
  <w15:docId w15:val="{F6B6DAC9-776F-4094-9AD0-1E61072E0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before="1247" w:after="1247" w:line="348" w:lineRule="auto"/>
      <w:ind w:left="1247" w:right="1247"/>
    </w:pPr>
    <w:rPr>
      <w:rFonts w:ascii="Liberation Serif;serif" w:eastAsia="Liberation Serif;serif" w:hAnsi="Liberation Serif;serif" w:cs="Liberation Serif;serif"/>
      <w:color w:val="111111"/>
    </w:rPr>
  </w:style>
  <w:style w:type="paragraph" w:styleId="Heading1">
    <w:name w:val="heading 1"/>
    <w:basedOn w:val="Heading"/>
    <w:next w:val="BodyText"/>
    <w:uiPriority w:val="9"/>
    <w:qFormat/>
    <w:pPr>
      <w:spacing w:after="113"/>
      <w:outlineLvl w:val="0"/>
    </w:pPr>
    <w:rPr>
      <w:b/>
      <w:bCs/>
      <w:color w:val="14213D"/>
      <w:sz w:val="48"/>
      <w:szCs w:val="48"/>
    </w:rPr>
  </w:style>
  <w:style w:type="paragraph" w:styleId="Heading2">
    <w:name w:val="heading 2"/>
    <w:basedOn w:val="Heading"/>
    <w:next w:val="BodyText"/>
    <w:uiPriority w:val="9"/>
    <w:unhideWhenUsed/>
    <w:qFormat/>
    <w:pPr>
      <w:spacing w:before="397" w:after="142"/>
      <w:outlineLvl w:val="1"/>
    </w:pPr>
    <w:rPr>
      <w:rFonts w:ascii="Liberation Serif" w:eastAsia="Noto Serif CJK SC" w:hAnsi="Liberation Serif" w:cs="FreeSans"/>
      <w:b/>
      <w:bCs/>
      <w:color w:val="14213D"/>
      <w:sz w:val="32"/>
      <w:szCs w:val="32"/>
    </w:rPr>
  </w:style>
  <w:style w:type="paragraph" w:styleId="Heading3">
    <w:name w:val="heading 3"/>
    <w:basedOn w:val="Heading"/>
    <w:next w:val="BodyText"/>
    <w:uiPriority w:val="9"/>
    <w:semiHidden/>
    <w:unhideWhenUsed/>
    <w:qFormat/>
    <w:pPr>
      <w:spacing w:before="255" w:after="113"/>
      <w:outlineLvl w:val="2"/>
    </w:pPr>
    <w:rPr>
      <w:rFonts w:ascii="Liberation Serif" w:eastAsia="Noto Serif CJK SC" w:hAnsi="Liberation Serif" w:cs="FreeSans"/>
      <w:b/>
      <w:bCs/>
      <w:color w:val="14213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rPr>
      <w:vertAlign w:val="superscript"/>
    </w:rPr>
  </w:style>
  <w:style w:type="character" w:styleId="FootnoteReference">
    <w:name w:val="footnote reference"/>
    <w:rPr>
      <w:vertAlign w:val="superscript"/>
    </w:rPr>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SourceText">
    <w:name w:val="Source Text"/>
    <w:qFormat/>
    <w:rPr>
      <w:rFonts w:ascii="Liberation Mono" w:eastAsia="Noto Sans Mono CJK SC" w:hAnsi="Liberation Mono" w:cs="Liberation Mono"/>
    </w:rPr>
  </w:style>
  <w:style w:type="paragraph" w:customStyle="1"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z w:val="23"/>
      <w:szCs w:val="23"/>
    </w:rPr>
  </w:style>
  <w:style w:type="paragraph" w:styleId="EnvelopeReturn">
    <w:name w:val="envelope return"/>
    <w:basedOn w:val="Normal"/>
    <w:rPr>
      <w:i/>
    </w:rPr>
  </w:style>
  <w:style w:type="paragraph" w:customStyle="1" w:styleId="TableContents">
    <w:name w:val="Table Contents"/>
    <w:basedOn w:val="BodyText"/>
    <w:qFormat/>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customStyle="1"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rPr>
  </w:style>
  <w:style w:type="paragraph" w:styleId="List">
    <w:name w:val="List"/>
    <w:basedOn w:val="BodyText"/>
    <w:rPr>
      <w:rFonts w:cs="FreeSans"/>
    </w:rPr>
  </w:style>
  <w:style w:type="paragraph" w:customStyle="1" w:styleId="BodyTextmeta">
    <w:name w:val="Body Text.meta"/>
    <w:basedOn w:val="BodyText"/>
    <w:qFormat/>
    <w:pPr>
      <w:spacing w:after="340"/>
    </w:pPr>
    <w:rPr>
      <w:color w:val="444444"/>
    </w:rPr>
  </w:style>
  <w:style w:type="paragraph" w:customStyle="1" w:styleId="BodyTextcaption">
    <w:name w:val="Body Text.caption"/>
    <w:basedOn w:val="BodyText"/>
    <w:qFormat/>
    <w:pPr>
      <w:jc w:val="center"/>
    </w:pPr>
    <w:rPr>
      <w:color w:val="444444"/>
      <w:sz w:val="20"/>
      <w:szCs w:val="20"/>
    </w:rPr>
  </w:style>
  <w:style w:type="paragraph" w:customStyle="1" w:styleId="PreformattedText">
    <w:name w:val="Preformatted Text"/>
    <w:basedOn w:val="Normal"/>
    <w:qFormat/>
    <w:pPr>
      <w:spacing w:after="0"/>
    </w:pPr>
    <w:rPr>
      <w:rFonts w:ascii="Liberation Mono" w:eastAsia="Noto Sans Mono CJK SC"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file:///home/baron/Desktop/Easv/Ai/unit_conversion/assets/FrontEnd_Image.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915</Words>
  <Characters>5221</Characters>
  <Application>Microsoft Office Word</Application>
  <DocSecurity>0</DocSecurity>
  <Lines>43</Lines>
  <Paragraphs>12</Paragraphs>
  <ScaleCrop>false</ScaleCrop>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Conversion Mini-Project Report</dc:title>
  <dc:subject/>
  <dc:creator/>
  <dc:description/>
  <cp:lastModifiedBy>Ahmed Mohamad Issa Asfour</cp:lastModifiedBy>
  <cp:revision>1</cp:revision>
  <dcterms:created xsi:type="dcterms:W3CDTF">2026-03-24T14:30:00Z</dcterms:created>
  <dcterms:modified xsi:type="dcterms:W3CDTF">2026-03-24T14:33:00Z</dcterms:modified>
  <dc:language>en-US</dc:language>
</cp:coreProperties>
</file>