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  <w:lang w:val="de-DE"/>
        </w:rPr>
        <w:t>SCOPE ALIGNMENT DOCUMENT</w: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PepsiCo AppDynamics Licensing Consumption Dashboard - Full Implementation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Version:</w:t>
      </w:r>
      <w:r>
        <w:rPr>
          <w:rFonts w:ascii="Times New Roman" w:hAnsi="Times New Roman"/>
          <w:kern w:val="0"/>
          <w:rtl w:val="0"/>
          <w:lang w:val="de-DE"/>
        </w:rPr>
        <w:t xml:space="preserve"> 2.0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Date:</w:t>
      </w:r>
      <w:r>
        <w:rPr>
          <w:rFonts w:ascii="Times New Roman" w:hAnsi="Times New Roman"/>
          <w:kern w:val="0"/>
          <w:rtl w:val="0"/>
          <w:lang w:val="en-US"/>
        </w:rPr>
        <w:t xml:space="preserve"> October 2025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Project Type:</w:t>
      </w:r>
      <w:r>
        <w:rPr>
          <w:rFonts w:ascii="Times New Roman" w:hAnsi="Times New Roman"/>
          <w:kern w:val="0"/>
          <w:rtl w:val="0"/>
          <w:lang w:val="en-US"/>
        </w:rPr>
        <w:t xml:space="preserve"> Comprehensive Solution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b w:val="1"/>
          <w:bCs w:val="1"/>
          <w:i w:val="1"/>
          <w:iCs w:val="1"/>
          <w:kern w:val="0"/>
          <w:rtl w:val="0"/>
          <w:lang w:val="en-US"/>
        </w:rPr>
        <w:t>Estimated Effort:</w:t>
      </w:r>
      <w:r>
        <w:rPr>
          <w:rFonts w:ascii="Times New Roman" w:hAnsi="Times New Roman"/>
          <w:i w:val="1"/>
          <w:iCs w:val="1"/>
          <w:kern w:val="0"/>
          <w:rtl w:val="0"/>
          <w:lang w:val="en-US"/>
        </w:rPr>
        <w:t xml:space="preserve"> 320-380 hours </w:t>
      </w:r>
      <w:r>
        <w:rPr>
          <w:rFonts w:ascii="Times New Roman" w:hAnsi="Times New Roman" w:hint="default"/>
          <w:i w:val="1"/>
          <w:iCs w:val="1"/>
          <w:kern w:val="0"/>
          <w:rtl w:val="0"/>
          <w:lang w:val="en-US"/>
        </w:rPr>
        <w:t xml:space="preserve">– </w:t>
      </w:r>
      <w:r>
        <w:rPr>
          <w:rFonts w:ascii="Times New Roman" w:hAnsi="Times New Roman"/>
          <w:i w:val="1"/>
          <w:iCs w:val="1"/>
          <w:kern w:val="0"/>
          <w:rtl w:val="0"/>
          <w:lang w:val="en-US"/>
        </w:rPr>
        <w:t>Internal Use Only</w:t>
      </w:r>
      <w:r>
        <w:rPr>
          <w:rFonts w:ascii="Times New Roman" w:cs="Times New Roman" w:hAnsi="Times New Roman" w:eastAsia="Times New Roman"/>
          <w:i w:val="1"/>
          <w:iCs w:val="1"/>
          <w:kern w:val="0"/>
          <w:lang w:val="de-DE"/>
        </w:rPr>
        <w:br w:type="textWrapping"/>
      </w:r>
      <w:r>
        <w:rPr>
          <w:rFonts w:ascii="Times New Roman" w:hAnsi="Times New Roman"/>
          <w:b w:val="1"/>
          <w:bCs w:val="1"/>
          <w:i w:val="1"/>
          <w:iCs w:val="1"/>
          <w:kern w:val="0"/>
          <w:rtl w:val="0"/>
          <w:lang w:val="en-US"/>
        </w:rPr>
        <w:t>Estimated Timeline:</w:t>
      </w:r>
      <w:r>
        <w:rPr>
          <w:rFonts w:ascii="Times New Roman" w:hAnsi="Times New Roman"/>
          <w:i w:val="1"/>
          <w:iCs w:val="1"/>
          <w:kern w:val="0"/>
          <w:rtl w:val="0"/>
          <w:lang w:val="en-US"/>
        </w:rPr>
        <w:t xml:space="preserve"> 10-11 weeks </w:t>
      </w:r>
      <w:r>
        <w:rPr>
          <w:rFonts w:ascii="Times New Roman" w:hAnsi="Times New Roman" w:hint="default"/>
          <w:i w:val="1"/>
          <w:iCs w:val="1"/>
          <w:kern w:val="0"/>
          <w:rtl w:val="0"/>
          <w:lang w:val="en-US"/>
        </w:rPr>
        <w:t xml:space="preserve">– </w:t>
      </w:r>
      <w:r>
        <w:rPr>
          <w:rFonts w:ascii="Times New Roman" w:hAnsi="Times New Roman"/>
          <w:i w:val="1"/>
          <w:iCs w:val="1"/>
          <w:kern w:val="0"/>
          <w:rtl w:val="0"/>
          <w:lang w:val="en-US"/>
        </w:rPr>
        <w:t>Internal Use Only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1. EXECUTIVE SUMMARY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1.1 Purpose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Deliver a comprehensive license management solution that establishes complete governance, cost visibility, and chargeback capabilities for PepsiCo's AppDynamics licensing, replacing manual spreadsheet tracking with a fully automated, enterprise-grade dashboard solution.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1.2 Business Objectives</w:t>
      </w:r>
    </w:p>
    <w:p>
      <w:pPr>
        <w:pStyle w:val="Body A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Primary Goal:</w:t>
      </w:r>
      <w:r>
        <w:rPr>
          <w:rFonts w:ascii="Times New Roman" w:hAnsi="Times New Roman"/>
          <w:kern w:val="0"/>
          <w:rtl w:val="0"/>
          <w:lang w:val="en-US"/>
        </w:rPr>
        <w:t xml:space="preserve"> Create an authoritative source of truth for AppDynamics license consumption, costs, and allocations</w:t>
      </w:r>
    </w:p>
    <w:p>
      <w:pPr>
        <w:pStyle w:val="Body A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Enable:</w:t>
      </w:r>
      <w:r>
        <w:rPr>
          <w:rFonts w:ascii="Times New Roman" w:hAnsi="Times New Roman"/>
          <w:kern w:val="0"/>
          <w:rtl w:val="0"/>
          <w:lang w:val="en-US"/>
        </w:rPr>
        <w:t xml:space="preserve"> Full cost transparency with department-level chargeback capabilities</w:t>
      </w:r>
    </w:p>
    <w:p>
      <w:pPr>
        <w:pStyle w:val="Body A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Provide:</w:t>
      </w:r>
      <w:r>
        <w:rPr>
          <w:rFonts w:ascii="Times New Roman" w:hAnsi="Times New Roman"/>
          <w:kern w:val="0"/>
          <w:rtl w:val="0"/>
          <w:lang w:val="en-US"/>
        </w:rPr>
        <w:t xml:space="preserve"> Advanced analytics including Peak vs. Pro attribution and architectural insights</w:t>
      </w:r>
    </w:p>
    <w:p>
      <w:pPr>
        <w:pStyle w:val="Body A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Establish:</w:t>
      </w:r>
      <w:r>
        <w:rPr>
          <w:rFonts w:ascii="Times New Roman" w:hAnsi="Times New Roman"/>
          <w:kern w:val="0"/>
          <w:rtl w:val="0"/>
          <w:lang w:val="en-US"/>
        </w:rPr>
        <w:t xml:space="preserve"> Future-proof architecture supporting tool migration and expansion</w:t>
      </w:r>
    </w:p>
    <w:p>
      <w:pPr>
        <w:pStyle w:val="Body A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Deliver:</w:t>
      </w:r>
      <w:r>
        <w:rPr>
          <w:rFonts w:ascii="Times New Roman" w:hAnsi="Times New Roman"/>
          <w:kern w:val="0"/>
          <w:rtl w:val="0"/>
          <w:lang w:val="en-US"/>
        </w:rPr>
        <w:t xml:space="preserve"> Enterprise-grade reliability with comprehensive data governance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1.3 Key Deliverables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Automated data collection with full reconciliation capabilities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PostgreSQL database with comprehensive schema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Multi-panel Grafana dashboards with advanced analytics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Per-application cost tracking with Peak vs. Pro differentiation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Monolith vs. Microservices categorization and reporting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Advanced forecasting with multiple scenarios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Complete documentation suite including migration guides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Full chargeback and showback capabilities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1.4 Success Metrics</w:t>
      </w:r>
    </w:p>
    <w:p>
      <w:pPr>
        <w:pStyle w:val="Body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Enable department-level cost chargebacks</w:t>
      </w:r>
    </w:p>
    <w:p>
      <w:pPr>
        <w:pStyle w:val="Body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Achieve </w:t>
      </w:r>
      <w:r>
        <w:rPr>
          <w:rFonts w:ascii="Times New Roman" w:hAnsi="Times New Roman" w:hint="default"/>
          <w:kern w:val="0"/>
          <w:rtl w:val="0"/>
          <w:lang w:val="en-US"/>
        </w:rPr>
        <w:t>±</w:t>
      </w:r>
      <w:r>
        <w:rPr>
          <w:rFonts w:ascii="Times New Roman" w:hAnsi="Times New Roman"/>
          <w:kern w:val="0"/>
          <w:rtl w:val="0"/>
          <w:lang w:val="en-US"/>
        </w:rPr>
        <w:t>2% accuracy with full attribution</w:t>
      </w:r>
    </w:p>
    <w:p>
      <w:pPr>
        <w:pStyle w:val="Body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Dashboard response time &lt;5 seconds</w:t>
      </w:r>
    </w:p>
    <w:p>
      <w:pPr>
        <w:pStyle w:val="Body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100% application ownership mapping</w:t>
      </w:r>
    </w:p>
    <w:p>
      <w:pPr>
        <w:pStyle w:val="Body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Reduce manual effort by 95%</w:t>
      </w:r>
    </w:p>
    <w:p>
      <w:pPr>
        <w:pStyle w:val="Body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Support strategic architectural decisions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2. COMPREHENSIVE PROJECT SCOPE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2.1 License Coverage &amp; Analytics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Full Scope Includes:</w:t>
      </w:r>
    </w:p>
    <w:p>
      <w:pPr>
        <w:pStyle w:val="Body A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Detailed usage tracking by license type: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APM (Application Performance Management)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kern w:val="0"/>
          <w:rtl w:val="0"/>
          <w:lang w:val="de-DE"/>
        </w:rPr>
        <w:t>RUM (Real User Monitoring - MRUM/BRUM)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kern w:val="0"/>
          <w:rtl w:val="0"/>
          <w:lang w:val="de-DE"/>
        </w:rPr>
        <w:t>Synthetic Monitoring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kern w:val="0"/>
          <w:rtl w:val="0"/>
          <w:lang w:val="de-DE"/>
        </w:rPr>
        <w:t>Database Monitoring</w:t>
      </w:r>
    </w:p>
    <w:p>
      <w:pPr>
        <w:pStyle w:val="Body A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Peak vs. Pro Usage Differentiation: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Application-level attribution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implications analysis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Optimization opportunity identification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Tier-based reporting and trends</w:t>
      </w:r>
    </w:p>
    <w:p>
      <w:pPr>
        <w:pStyle w:val="Body A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Monolith vs. Microservices Categorization: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Architectural pattern classification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Roll-up reporting by architecture type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License efficiency analysis by pattern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Transformation impact tracking</w:t>
      </w:r>
    </w:p>
    <w:p>
      <w:pPr>
        <w:pStyle w:val="Body A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Comprehensive Attribution: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Per-application license consumption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Node and server level tracking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Drill-down capabilities to component level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Complete audit trail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2.2 Cost Analysis &amp; Financial Management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Full Scope Includes:</w:t>
      </w:r>
    </w:p>
    <w:p>
      <w:pPr>
        <w:pStyle w:val="Body A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Multi-Dimensional Cost Allocation:</w:t>
      </w:r>
      <w:r>
        <w:rPr>
          <w:rFonts w:ascii="Times New Roman" w:hAnsi="Times New Roman"/>
          <w:kern w:val="0"/>
          <w:rtl w:val="0"/>
          <w:lang w:val="de-DE"/>
        </w:rPr>
        <w:t xml:space="preserve"> 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license type (APM, RUM, Synthetic, DB)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license tier (Peak vs. Pro)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application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business sector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owner/team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H-code (cost center)*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architecture type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*Note: H-code population in ServiceNow is PepsiCo's responsibility. System will utilize H-code when present and provide manual override capability when absent.</w:t>
      </w:r>
      <w:r>
        <w:rPr>
          <w:rFonts w:ascii="Times New Roman" w:hAnsi="Times New Roman"/>
          <w:kern w:val="0"/>
          <w:rtl w:val="0"/>
          <w:lang w:val="en-US"/>
        </w:rPr>
        <w:t xml:space="preserve">  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H-Code will be 10-20 digit number and will be a tag in AppDynamics</w:t>
      </w:r>
    </w:p>
    <w:p>
      <w:pPr>
        <w:pStyle w:val="Body A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Chargeback &amp; Showback Capabilities: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Automated cost attribution to departments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Monthly billing report generation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allocation rules engine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Shared service cost distribution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Exception handling workflows</w:t>
      </w:r>
    </w:p>
    <w:p>
      <w:pPr>
        <w:pStyle w:val="Body A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Financial Features: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Contract-based pricing with renewal periods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Dynamic rate configuration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Budget variance analysis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optimization recommendations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What-if scenario modeling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2.3 Trend Analysis &amp; Forecasting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Full Scope Includes:</w:t>
      </w:r>
    </w:p>
    <w:p>
      <w:pPr>
        <w:pStyle w:val="Body A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Advanced Historical Analysis: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Pattern identification and anomaly detection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Seasonal trend analysis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Growth rate calculations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Utilization efficiency metrics</w:t>
      </w:r>
    </w:p>
    <w:p>
      <w:pPr>
        <w:pStyle w:val="Body A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Sophisticated Forecasting: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Multiple algorithms (linear, exponential, seasonal)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Confidence intervals and statistical modeling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12, 18, and 24-month projections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Scenario-based planning (best/likely/worst case)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Capacity planning recommendations</w:t>
      </w:r>
    </w:p>
    <w:p>
      <w:pPr>
        <w:pStyle w:val="Body A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Predictive Analytics: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License exhaustion predictions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Budget overrun alerts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Growth trajectory modeling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Optimization opportunity identification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de-DE"/>
        </w:rPr>
        <w:t>2.4 Data Integration &amp; Enrichment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2.4.1 AppDynamics Integration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Comprehensive Data Collection:</w:t>
      </w:r>
    </w:p>
    <w:p>
      <w:pPr>
        <w:pStyle w:val="Body A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Application, tier, node, and server configuration</w:t>
      </w:r>
    </w:p>
    <w:p>
      <w:pPr>
        <w:pStyle w:val="Body A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License usage telemetry with Peak vs. Pro metadata</w:t>
      </w:r>
    </w:p>
    <w:p>
      <w:pPr>
        <w:pStyle w:val="Body A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Real-time and historical metrics</w:t>
      </w:r>
    </w:p>
    <w:p>
      <w:pPr>
        <w:pStyle w:val="Body A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 tags and custom properties</w:t>
      </w:r>
    </w:p>
    <w:p>
      <w:pPr>
        <w:pStyle w:val="Body A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Architectural pattern indicators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Technical Implementation:</w:t>
      </w:r>
    </w:p>
    <w:p>
      <w:pPr>
        <w:pStyle w:val="Body A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OAuth2 secured integration</w:t>
      </w:r>
    </w:p>
    <w:p>
      <w:pPr>
        <w:pStyle w:val="Body A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Incremental and full-load capabilities</w:t>
      </w:r>
    </w:p>
    <w:p>
      <w:pPr>
        <w:pStyle w:val="Body A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Automated retry and error handling</w:t>
      </w:r>
    </w:p>
    <w:p>
      <w:pPr>
        <w:pStyle w:val="Body A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Rate limiting and throttling</w:t>
      </w:r>
    </w:p>
    <w:p>
      <w:pPr>
        <w:pStyle w:val="Body A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Data validation and quality checks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2.4.2 ServiceNow Integration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Full CMDB &amp; Request Integration:</w:t>
      </w:r>
    </w:p>
    <w:p>
      <w:pPr>
        <w:pStyle w:val="Body A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s-ES_tradnl"/>
        </w:rPr>
      </w:pPr>
      <w:r>
        <w:rPr>
          <w:rFonts w:ascii="Times New Roman" w:hAnsi="Times New Roman"/>
          <w:b w:val="1"/>
          <w:bCs w:val="1"/>
          <w:kern w:val="0"/>
          <w:rtl w:val="0"/>
          <w:lang w:val="es-ES_tradnl"/>
        </w:rPr>
        <w:t>CMDB Tables:</w:t>
      </w:r>
      <w:r>
        <w:rPr>
          <w:rFonts w:ascii="Times New Roman" w:hAnsi="Times New Roman"/>
          <w:kern w:val="0"/>
          <w:rtl w:val="0"/>
          <w:lang w:val="de-DE"/>
        </w:rPr>
        <w:t xml:space="preserve"> </w:t>
      </w:r>
    </w:p>
    <w:p>
      <w:pPr>
        <w:pStyle w:val="Body A"/>
        <w:numPr>
          <w:ilvl w:val="1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cmdb_ci_service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Service configuration items</w:t>
      </w:r>
    </w:p>
    <w:p>
      <w:pPr>
        <w:pStyle w:val="Body A"/>
        <w:numPr>
          <w:ilvl w:val="1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cmdb_ci_server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Server configuration items</w:t>
      </w:r>
    </w:p>
    <w:p>
      <w:pPr>
        <w:pStyle w:val="Body A"/>
        <w:numPr>
          <w:ilvl w:val="1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cmdb_rel_ci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Relationship mappings</w:t>
      </w:r>
    </w:p>
    <w:p>
      <w:pPr>
        <w:pStyle w:val="Body A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Request Data:</w:t>
      </w:r>
      <w:r>
        <w:rPr>
          <w:rFonts w:ascii="Times New Roman" w:hAnsi="Times New Roman"/>
          <w:kern w:val="0"/>
          <w:rtl w:val="0"/>
          <w:lang w:val="de-DE"/>
        </w:rPr>
        <w:t xml:space="preserve"> </w:t>
      </w:r>
    </w:p>
    <w:p>
      <w:pPr>
        <w:pStyle w:val="Body A"/>
        <w:numPr>
          <w:ilvl w:val="1"/>
          <w:numId w:val="2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 approval workflows</w:t>
      </w:r>
    </w:p>
    <w:p>
      <w:pPr>
        <w:pStyle w:val="Body A"/>
        <w:numPr>
          <w:ilvl w:val="1"/>
          <w:numId w:val="2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Ownership chain and approvers</w:t>
      </w:r>
    </w:p>
    <w:p>
      <w:pPr>
        <w:pStyle w:val="Body A"/>
        <w:numPr>
          <w:ilvl w:val="1"/>
          <w:numId w:val="2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Change request history</w:t>
      </w:r>
    </w:p>
    <w:p>
      <w:pPr>
        <w:pStyle w:val="Body A"/>
        <w:numPr>
          <w:ilvl w:val="1"/>
          <w:numId w:val="2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Incident correlation data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Fields Retrieved: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 Service name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Owner (primary and secondary)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Business Sector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H-code (cost center) - when populated*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Approvers and stakeholders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Organizational hierarchy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Support group assignments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*PepsiCo Responsibility: Ensure H-code field is populated in ServiceNow for accurate cost allocation. System provides manual override table for unpopulated H-codes.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  <w:lang w:val="it-IT"/>
        </w:rPr>
      </w:pP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2.4.3 Data Reconciliation Engine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Automated Matching &amp; Governance: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Cross-system name reconciliation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Fuzzy matching algorithms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Manual mapping UI for exceptions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Data steward workflow integration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Confidence scoring for matches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Audit trail for all mappings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Regular reconciliation reports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2.5 Architecture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2.5.1 Enterprise Infrastructure</w:t>
      </w:r>
    </w:p>
    <w:p>
      <w:pPr>
        <w:pStyle w:val="Body A"/>
        <w:numPr>
          <w:ilvl w:val="0"/>
          <w:numId w:val="2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Platform:</w:t>
      </w:r>
      <w:r>
        <w:rPr>
          <w:rFonts w:ascii="Times New Roman" w:hAnsi="Times New Roman"/>
          <w:kern w:val="0"/>
          <w:rtl w:val="0"/>
          <w:lang w:val="en-US"/>
        </w:rPr>
        <w:t xml:space="preserve"> Linux VM cluster with HA capability</w:t>
      </w:r>
    </w:p>
    <w:p>
      <w:pPr>
        <w:pStyle w:val="Body A"/>
        <w:numPr>
          <w:ilvl w:val="0"/>
          <w:numId w:val="2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b w:val="1"/>
          <w:bCs w:val="1"/>
          <w:kern w:val="0"/>
          <w:rtl w:val="0"/>
          <w:lang w:val="nl-NL"/>
        </w:rPr>
        <w:t>Database:</w:t>
      </w:r>
      <w:r>
        <w:rPr>
          <w:rFonts w:ascii="Times New Roman" w:hAnsi="Times New Roman"/>
          <w:kern w:val="0"/>
          <w:rtl w:val="0"/>
          <w:lang w:val="en-US"/>
        </w:rPr>
        <w:t xml:space="preserve"> PostgreSQL 16 with replication</w:t>
      </w:r>
    </w:p>
    <w:p>
      <w:pPr>
        <w:pStyle w:val="Body A"/>
        <w:numPr>
          <w:ilvl w:val="0"/>
          <w:numId w:val="2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Visualization:</w:t>
      </w:r>
      <w:r>
        <w:rPr>
          <w:rFonts w:ascii="Times New Roman" w:hAnsi="Times New Roman"/>
          <w:kern w:val="0"/>
          <w:rtl w:val="0"/>
          <w:lang w:val="en-US"/>
        </w:rPr>
        <w:t xml:space="preserve"> Grafana Enterprise with SSO/RBAC</w:t>
      </w:r>
    </w:p>
    <w:p>
      <w:pPr>
        <w:pStyle w:val="Body A"/>
        <w:numPr>
          <w:ilvl w:val="0"/>
          <w:numId w:val="2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ETL:</w:t>
      </w:r>
      <w:r>
        <w:rPr>
          <w:rFonts w:ascii="Times New Roman" w:hAnsi="Times New Roman"/>
          <w:kern w:val="0"/>
          <w:rtl w:val="0"/>
          <w:lang w:val="en-US"/>
        </w:rPr>
        <w:t xml:space="preserve"> Containerized Python with orchestration</w:t>
      </w:r>
    </w:p>
    <w:p>
      <w:pPr>
        <w:pStyle w:val="Body A"/>
        <w:numPr>
          <w:ilvl w:val="0"/>
          <w:numId w:val="2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Scheduling:</w:t>
      </w:r>
      <w:r>
        <w:rPr>
          <w:rFonts w:ascii="Times New Roman" w:hAnsi="Times New Roman"/>
          <w:kern w:val="0"/>
          <w:rtl w:val="0"/>
          <w:lang w:val="en-US"/>
        </w:rPr>
        <w:t xml:space="preserve"> Enterprise scheduler (Airflow/similar)</w:t>
      </w:r>
    </w:p>
    <w:p>
      <w:pPr>
        <w:pStyle w:val="Body A"/>
        <w:numPr>
          <w:ilvl w:val="0"/>
          <w:numId w:val="2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Security:</w:t>
      </w:r>
      <w:r>
        <w:rPr>
          <w:rFonts w:ascii="Times New Roman" w:hAnsi="Times New Roman"/>
          <w:kern w:val="0"/>
          <w:rtl w:val="0"/>
          <w:lang w:val="en-US"/>
        </w:rPr>
        <w:t xml:space="preserve"> Vault-based secrets management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2.5.2 Modular Plugin Architecture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Future-Proof Design:</w:t>
      </w:r>
    </w:p>
    <w:p>
      <w:pPr>
        <w:pStyle w:val="Body A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Tool-agnostic core engine</w:t>
      </w:r>
    </w:p>
    <w:p>
      <w:pPr>
        <w:pStyle w:val="Body A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Abstraction layers for monitoring tools</w:t>
      </w:r>
    </w:p>
    <w:p>
      <w:pPr>
        <w:pStyle w:val="Body A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Plugin interfaces for easy tool addition/replacement</w:t>
      </w:r>
    </w:p>
    <w:p>
      <w:pPr>
        <w:pStyle w:val="Body A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Standardized data models</w:t>
      </w:r>
    </w:p>
    <w:p>
      <w:pPr>
        <w:pStyle w:val="Body A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Migration-ready architecture</w:t>
      </w:r>
    </w:p>
    <w:p>
      <w:pPr>
        <w:pStyle w:val="Body A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API-first design principles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2.5.3 Comprehensive Database Schema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Fact Tables:</w:t>
      </w:r>
    </w:p>
    <w:p>
      <w:pPr>
        <w:pStyle w:val="Body A"/>
        <w:numPr>
          <w:ilvl w:val="0"/>
          <w:numId w:val="3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license_usage_fact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Granular usage metrics</w:t>
      </w:r>
    </w:p>
    <w:p>
      <w:pPr>
        <w:pStyle w:val="Body A"/>
        <w:numPr>
          <w:ilvl w:val="0"/>
          <w:numId w:val="3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license_cost_fact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Calculated costs with allocation</w:t>
      </w:r>
    </w:p>
    <w:p>
      <w:pPr>
        <w:pStyle w:val="Body A"/>
        <w:numPr>
          <w:ilvl w:val="0"/>
          <w:numId w:val="3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forecast_fact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Prediction data</w:t>
      </w:r>
    </w:p>
    <w:p>
      <w:pPr>
        <w:pStyle w:val="Body A"/>
        <w:numPr>
          <w:ilvl w:val="0"/>
          <w:numId w:val="3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de-DE"/>
        </w:rPr>
      </w:pPr>
      <w:r>
        <w:rPr>
          <w:rFonts w:ascii="Courier New" w:hAnsi="Courier New"/>
          <w:kern w:val="0"/>
          <w:sz w:val="20"/>
          <w:szCs w:val="20"/>
          <w:rtl w:val="0"/>
          <w:lang w:val="de-DE"/>
        </w:rPr>
        <w:t>chargeback_fact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Department charges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fr-FR"/>
        </w:rPr>
      </w:pPr>
      <w:r>
        <w:rPr>
          <w:rFonts w:ascii="Times New Roman" w:hAnsi="Times New Roman"/>
          <w:b w:val="1"/>
          <w:bCs w:val="1"/>
          <w:kern w:val="0"/>
          <w:rtl w:val="0"/>
          <w:lang w:val="fr-FR"/>
        </w:rPr>
        <w:t>Dimension Tables:</w:t>
      </w:r>
    </w:p>
    <w:p>
      <w:pPr>
        <w:pStyle w:val="Body A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applications_dim</w:t>
      </w:r>
      <w:r>
        <w:rPr>
          <w:rFonts w:ascii="Times New Roman" w:hAnsi="Times New Roman"/>
          <w:kern w:val="0"/>
          <w:sz w:val="24"/>
          <w:szCs w:val="24"/>
          <w:rtl w:val="0"/>
          <w:lang w:val="nl-NL"/>
        </w:rPr>
        <w:t xml:space="preserve"> - Application metadata</w:t>
      </w:r>
    </w:p>
    <w:p>
      <w:pPr>
        <w:pStyle w:val="Body A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owners_dim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Ownership hierarchy</w:t>
      </w:r>
    </w:p>
    <w:p>
      <w:pPr>
        <w:pStyle w:val="Body A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sectors_dim</w:t>
      </w:r>
      <w:r>
        <w:rPr>
          <w:rFonts w:ascii="Times New Roman" w:hAnsi="Times New Roman"/>
          <w:kern w:val="0"/>
          <w:sz w:val="24"/>
          <w:szCs w:val="24"/>
          <w:rtl w:val="0"/>
          <w:lang w:val="de-DE"/>
        </w:rPr>
        <w:t xml:space="preserve"> - Business sectors</w:t>
      </w:r>
    </w:p>
    <w:p>
      <w:pPr>
        <w:pStyle w:val="Body A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capabilities_dim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License types</w:t>
      </w:r>
    </w:p>
    <w:p>
      <w:pPr>
        <w:pStyle w:val="Body A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architecture_dim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Monolith/Microservices</w:t>
      </w:r>
    </w:p>
    <w:p>
      <w:pPr>
        <w:pStyle w:val="Body A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time_dim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Time hierarchy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fr-FR"/>
        </w:rPr>
      </w:pPr>
      <w:r>
        <w:rPr>
          <w:rFonts w:ascii="Times New Roman" w:hAnsi="Times New Roman"/>
          <w:b w:val="1"/>
          <w:bCs w:val="1"/>
          <w:kern w:val="0"/>
          <w:rtl w:val="0"/>
          <w:lang w:val="fr-FR"/>
        </w:rPr>
        <w:t>Configuration Tables:</w:t>
      </w:r>
    </w:p>
    <w:p>
      <w:pPr>
        <w:pStyle w:val="Body A"/>
        <w:numPr>
          <w:ilvl w:val="0"/>
          <w:numId w:val="3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price_config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Pricing rules and overrides</w:t>
      </w:r>
    </w:p>
    <w:p>
      <w:pPr>
        <w:pStyle w:val="Body A"/>
        <w:numPr>
          <w:ilvl w:val="0"/>
          <w:numId w:val="3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allocation_rules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Cost distribution logic</w:t>
      </w:r>
    </w:p>
    <w:p>
      <w:pPr>
        <w:pStyle w:val="Body A"/>
        <w:numPr>
          <w:ilvl w:val="0"/>
          <w:numId w:val="3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mapping_overrides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Manual reconciliation</w:t>
      </w:r>
    </w:p>
    <w:p>
      <w:pPr>
        <w:pStyle w:val="Body A"/>
        <w:numPr>
          <w:ilvl w:val="0"/>
          <w:numId w:val="3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forecast_models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Algorithm configurations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fr-FR"/>
        </w:rPr>
      </w:pPr>
      <w:r>
        <w:rPr>
          <w:rFonts w:ascii="Times New Roman" w:hAnsi="Times New Roman"/>
          <w:b w:val="1"/>
          <w:bCs w:val="1"/>
          <w:kern w:val="0"/>
          <w:rtl w:val="0"/>
          <w:lang w:val="fr-FR"/>
        </w:rPr>
        <w:t>Audit Tables:</w:t>
      </w:r>
    </w:p>
    <w:p>
      <w:pPr>
        <w:pStyle w:val="Body A"/>
        <w:numPr>
          <w:ilvl w:val="0"/>
          <w:numId w:val="3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etl_execution_log</w:t>
      </w:r>
      <w:r>
        <w:rPr>
          <w:rFonts w:ascii="Times New Roman" w:hAnsi="Times New Roman"/>
          <w:kern w:val="0"/>
          <w:sz w:val="24"/>
          <w:szCs w:val="24"/>
          <w:rtl w:val="0"/>
          <w:lang w:val="de-DE"/>
        </w:rPr>
        <w:t xml:space="preserve"> - Job history</w:t>
      </w:r>
    </w:p>
    <w:p>
      <w:pPr>
        <w:pStyle w:val="Body A"/>
        <w:numPr>
          <w:ilvl w:val="0"/>
          <w:numId w:val="3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data_lineage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Full audit trail</w:t>
      </w:r>
    </w:p>
    <w:p>
      <w:pPr>
        <w:pStyle w:val="Body A"/>
        <w:numPr>
          <w:ilvl w:val="0"/>
          <w:numId w:val="3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fr-FR"/>
        </w:rPr>
      </w:pPr>
      <w:r>
        <w:rPr>
          <w:rFonts w:ascii="Courier New" w:hAnsi="Courier New"/>
          <w:kern w:val="0"/>
          <w:sz w:val="20"/>
          <w:szCs w:val="20"/>
          <w:rtl w:val="0"/>
          <w:lang w:val="fr-FR"/>
        </w:rPr>
        <w:t>reconciliation_log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Matching history</w:t>
      </w:r>
    </w:p>
    <w:p>
      <w:pPr>
        <w:pStyle w:val="Body A"/>
        <w:numPr>
          <w:ilvl w:val="0"/>
          <w:numId w:val="3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fr-FR"/>
        </w:rPr>
      </w:pPr>
      <w:r>
        <w:rPr>
          <w:rFonts w:ascii="Courier New" w:hAnsi="Courier New"/>
          <w:kern w:val="0"/>
          <w:sz w:val="20"/>
          <w:szCs w:val="20"/>
          <w:rtl w:val="0"/>
          <w:lang w:val="fr-FR"/>
        </w:rPr>
        <w:t>user_actions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Administrative changes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2.6 Dashboard &amp; Visualization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2.6.1 Multi-Tab Grafana Dashboard Suite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Tab 1: Executive Overview</w:t>
      </w:r>
    </w:p>
    <w:p>
      <w:pPr>
        <w:pStyle w:val="Body A"/>
        <w:numPr>
          <w:ilvl w:val="0"/>
          <w:numId w:val="3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Monthly summary with KPIs</w:t>
      </w:r>
    </w:p>
    <w:p>
      <w:pPr>
        <w:pStyle w:val="Body A"/>
        <w:numPr>
          <w:ilvl w:val="0"/>
          <w:numId w:val="3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Budget vs. actual with variance</w:t>
      </w:r>
    </w:p>
    <w:p>
      <w:pPr>
        <w:pStyle w:val="Body A"/>
        <w:numPr>
          <w:ilvl w:val="0"/>
          <w:numId w:val="3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Top consumers by department</w:t>
      </w:r>
    </w:p>
    <w:p>
      <w:pPr>
        <w:pStyle w:val="Body A"/>
        <w:numPr>
          <w:ilvl w:val="0"/>
          <w:numId w:val="3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trends and projections</w:t>
      </w:r>
    </w:p>
    <w:p>
      <w:pPr>
        <w:pStyle w:val="Body A"/>
        <w:numPr>
          <w:ilvl w:val="0"/>
          <w:numId w:val="3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Critical alerts and recommendations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Tab 2: Usage by License Type</w:t>
      </w:r>
    </w:p>
    <w:p>
      <w:pPr>
        <w:pStyle w:val="Body A"/>
        <w:numPr>
          <w:ilvl w:val="0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Separate panels for APM, RUM, Synthetic, DB</w:t>
      </w:r>
    </w:p>
    <w:p>
      <w:pPr>
        <w:pStyle w:val="Body A"/>
        <w:numPr>
          <w:ilvl w:val="0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Current utilization vs. capacity</w:t>
      </w:r>
    </w:p>
    <w:p>
      <w:pPr>
        <w:pStyle w:val="Body A"/>
        <w:numPr>
          <w:ilvl w:val="0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Historical trends by type</w:t>
      </w:r>
    </w:p>
    <w:p>
      <w:pPr>
        <w:pStyle w:val="Body A"/>
        <w:numPr>
          <w:ilvl w:val="0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Peak vs. Pro breakdown</w:t>
      </w:r>
    </w:p>
    <w:p>
      <w:pPr>
        <w:pStyle w:val="Body A"/>
        <w:numPr>
          <w:ilvl w:val="0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Optimization opportunities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Tab 3: Cost Analytics</w:t>
      </w:r>
    </w:p>
    <w:p>
      <w:pPr>
        <w:pStyle w:val="Body A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Multi-dimensional cost breakdowns</w:t>
      </w:r>
    </w:p>
    <w:p>
      <w:pPr>
        <w:pStyle w:val="Body A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Chargeback summary by department</w:t>
      </w:r>
    </w:p>
    <w:p>
      <w:pPr>
        <w:pStyle w:val="Body A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allocation waterfall</w:t>
      </w:r>
    </w:p>
    <w:p>
      <w:pPr>
        <w:pStyle w:val="Body A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Trending by sector/owner/H-code</w:t>
      </w:r>
    </w:p>
    <w:p>
      <w:pPr>
        <w:pStyle w:val="Body A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Budget variance analysis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Tab 4: Peak vs. Pro Analysis</w:t>
      </w:r>
    </w:p>
    <w:p>
      <w:pPr>
        <w:pStyle w:val="Body A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Application-level tier usage</w:t>
      </w:r>
    </w:p>
    <w:p>
      <w:pPr>
        <w:pStyle w:val="Body A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impact analysis</w:t>
      </w:r>
    </w:p>
    <w:p>
      <w:pPr>
        <w:pStyle w:val="Body A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Downgrade opportunities</w:t>
      </w:r>
    </w:p>
    <w:p>
      <w:pPr>
        <w:pStyle w:val="Body A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Savings potential calculator</w:t>
      </w:r>
    </w:p>
    <w:p>
      <w:pPr>
        <w:pStyle w:val="Body A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Historical tier changes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Tab 5: Architecture Analysis</w:t>
      </w:r>
    </w:p>
    <w:p>
      <w:pPr>
        <w:pStyle w:val="Body A"/>
        <w:numPr>
          <w:ilvl w:val="0"/>
          <w:numId w:val="4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Monolith vs. Microservices distribution</w:t>
      </w:r>
    </w:p>
    <w:p>
      <w:pPr>
        <w:pStyle w:val="Body A"/>
        <w:numPr>
          <w:ilvl w:val="0"/>
          <w:numId w:val="4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License efficiency by architecture</w:t>
      </w:r>
    </w:p>
    <w:p>
      <w:pPr>
        <w:pStyle w:val="Body A"/>
        <w:numPr>
          <w:ilvl w:val="0"/>
          <w:numId w:val="4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Transformation tracking</w:t>
      </w:r>
    </w:p>
    <w:p>
      <w:pPr>
        <w:pStyle w:val="Body A"/>
        <w:numPr>
          <w:ilvl w:val="0"/>
          <w:numId w:val="4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per architecture pattern</w:t>
      </w:r>
    </w:p>
    <w:p>
      <w:pPr>
        <w:pStyle w:val="Body A"/>
        <w:numPr>
          <w:ilvl w:val="0"/>
          <w:numId w:val="4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Migration impact analysis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Tab 6: Trends &amp; Forecasts</w:t>
      </w:r>
    </w:p>
    <w:p>
      <w:pPr>
        <w:pStyle w:val="Body A"/>
        <w:numPr>
          <w:ilvl w:val="0"/>
          <w:numId w:val="4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24-month historical view</w:t>
      </w:r>
    </w:p>
    <w:p>
      <w:pPr>
        <w:pStyle w:val="Body A"/>
        <w:numPr>
          <w:ilvl w:val="0"/>
          <w:numId w:val="4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kern w:val="0"/>
          <w:rtl w:val="0"/>
          <w:lang w:val="it-IT"/>
        </w:rPr>
        <w:t>Multi-scenario forecasts</w:t>
      </w:r>
    </w:p>
    <w:p>
      <w:pPr>
        <w:pStyle w:val="Body A"/>
        <w:numPr>
          <w:ilvl w:val="0"/>
          <w:numId w:val="4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Confidence bands</w:t>
      </w:r>
    </w:p>
    <w:p>
      <w:pPr>
        <w:pStyle w:val="Body A"/>
        <w:numPr>
          <w:ilvl w:val="0"/>
          <w:numId w:val="4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Seasonal pattern analysis</w:t>
      </w:r>
    </w:p>
    <w:p>
      <w:pPr>
        <w:pStyle w:val="Body A"/>
        <w:numPr>
          <w:ilvl w:val="0"/>
          <w:numId w:val="4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Capacity planning graphs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Tab 7: Allocation &amp; Chargeback</w:t>
      </w:r>
    </w:p>
    <w:p>
      <w:pPr>
        <w:pStyle w:val="Body A"/>
        <w:numPr>
          <w:ilvl w:val="0"/>
          <w:numId w:val="5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Department-level charges</w:t>
      </w:r>
    </w:p>
    <w:p>
      <w:pPr>
        <w:pStyle w:val="Body A"/>
        <w:numPr>
          <w:ilvl w:val="0"/>
          <w:numId w:val="5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Drill-through to applications</w:t>
      </w:r>
    </w:p>
    <w:p>
      <w:pPr>
        <w:pStyle w:val="Body A"/>
        <w:numPr>
          <w:ilvl w:val="0"/>
          <w:numId w:val="5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Shared service allocations</w:t>
      </w:r>
    </w:p>
    <w:p>
      <w:pPr>
        <w:pStyle w:val="Body A"/>
        <w:numPr>
          <w:ilvl w:val="0"/>
          <w:numId w:val="5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Dispute tracking</w:t>
      </w:r>
    </w:p>
    <w:p>
      <w:pPr>
        <w:pStyle w:val="Body A"/>
        <w:numPr>
          <w:ilvl w:val="0"/>
          <w:numId w:val="5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Invoice generation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pt-PT"/>
        </w:rPr>
      </w:pPr>
      <w:r>
        <w:rPr>
          <w:rFonts w:ascii="Times New Roman" w:hAnsi="Times New Roman"/>
          <w:b w:val="1"/>
          <w:bCs w:val="1"/>
          <w:kern w:val="0"/>
          <w:rtl w:val="0"/>
          <w:lang w:val="pt-PT"/>
        </w:rPr>
        <w:t>Tab 8: Admin Panel</w:t>
      </w:r>
    </w:p>
    <w:p>
      <w:pPr>
        <w:pStyle w:val="Body A"/>
        <w:numPr>
          <w:ilvl w:val="0"/>
          <w:numId w:val="5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Price configuration manager</w:t>
      </w:r>
    </w:p>
    <w:p>
      <w:pPr>
        <w:pStyle w:val="Body A"/>
        <w:numPr>
          <w:ilvl w:val="0"/>
          <w:numId w:val="5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Mapping reconciliation UI</w:t>
      </w:r>
    </w:p>
    <w:p>
      <w:pPr>
        <w:pStyle w:val="Body A"/>
        <w:numPr>
          <w:ilvl w:val="0"/>
          <w:numId w:val="5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ETL health monitoring</w:t>
      </w:r>
    </w:p>
    <w:p>
      <w:pPr>
        <w:pStyle w:val="Body A"/>
        <w:numPr>
          <w:ilvl w:val="0"/>
          <w:numId w:val="5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Data quality dashboard</w:t>
      </w:r>
    </w:p>
    <w:p>
      <w:pPr>
        <w:pStyle w:val="Body A"/>
        <w:numPr>
          <w:ilvl w:val="0"/>
          <w:numId w:val="5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User management</w:t>
      </w:r>
    </w:p>
    <w:p>
      <w:pPr>
        <w:pStyle w:val="Body A"/>
        <w:numPr>
          <w:ilvl w:val="0"/>
          <w:numId w:val="5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Audit logs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2.6.2 Advanced Interactive Features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Dynamic multi-level filtering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Cross-tab navigation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Drill-through capabilities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Custom date ranges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Saved views and bookmarks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Automated report scheduling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Export to multiple formats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API access for external tools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2.7 Configurability &amp; Maintenance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Administrative Capabilities:</w:t>
      </w:r>
    </w:p>
    <w:p>
      <w:pPr>
        <w:pStyle w:val="Body A"/>
        <w:numPr>
          <w:ilvl w:val="0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Price Management: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Dynamic pricing configuration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Effective date management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Tier-based rate tables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Contract renewal handling</w:t>
      </w:r>
    </w:p>
    <w:p>
      <w:pPr>
        <w:pStyle w:val="Body A"/>
        <w:numPr>
          <w:ilvl w:val="0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pt-PT"/>
        </w:rPr>
      </w:pPr>
      <w:r>
        <w:rPr>
          <w:rFonts w:ascii="Times New Roman" w:hAnsi="Times New Roman"/>
          <w:b w:val="1"/>
          <w:bCs w:val="1"/>
          <w:kern w:val="0"/>
          <w:rtl w:val="0"/>
          <w:lang w:val="pt-PT"/>
        </w:rPr>
        <w:t>Data Governance: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Manual mapping interface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Reconciliation workflows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Data quality thresholds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Exception approval process</w:t>
      </w:r>
    </w:p>
    <w:p>
      <w:pPr>
        <w:pStyle w:val="Body A"/>
        <w:numPr>
          <w:ilvl w:val="0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System Management: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ETL schedule configuration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Alert threshold management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User role administration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Backup configuration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2.8 Documentation &amp; Knowledge Transfer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Comprehensive Documentation Suite:</w:t>
      </w:r>
    </w:p>
    <w:p>
      <w:pPr>
        <w:pStyle w:val="Body A"/>
        <w:numPr>
          <w:ilvl w:val="0"/>
          <w:numId w:val="5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User Guide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Complete dashboard navigation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Feature descriptions and use cases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Report interpretation guide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Best practices</w:t>
      </w:r>
    </w:p>
    <w:p>
      <w:pPr>
        <w:pStyle w:val="Body A"/>
        <w:numPr>
          <w:ilvl w:val="0"/>
          <w:numId w:val="6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Technical Architecture Documentation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System design and components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Data flow diagrams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Integration specifications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Security architecture</w:t>
      </w:r>
    </w:p>
    <w:p>
      <w:pPr>
        <w:pStyle w:val="Body A"/>
        <w:numPr>
          <w:ilvl w:val="0"/>
          <w:numId w:val="6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Data Dictionary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Complete field definitions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Calculation methodologies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Business rules documentation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Metric definitions</w:t>
      </w:r>
    </w:p>
    <w:p>
      <w:pPr>
        <w:pStyle w:val="Body A"/>
        <w:numPr>
          <w:ilvl w:val="0"/>
          <w:numId w:val="6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b w:val="1"/>
          <w:bCs w:val="1"/>
          <w:kern w:val="0"/>
          <w:rtl w:val="0"/>
          <w:lang w:val="fr-FR"/>
        </w:rPr>
        <w:t>Configuration Guide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Pricing updates procedures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Mapping maintenance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Admin tasks and workflows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Troubleshooting guide</w:t>
      </w:r>
    </w:p>
    <w:p>
      <w:pPr>
        <w:pStyle w:val="Body A"/>
        <w:numPr>
          <w:ilvl w:val="0"/>
          <w:numId w:val="6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Migration Guide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Tool replacement procedures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Data migration strategies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Rollback procedures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Testing protocols</w:t>
      </w:r>
    </w:p>
    <w:p>
      <w:pPr>
        <w:pStyle w:val="Body A"/>
        <w:numPr>
          <w:ilvl w:val="0"/>
          <w:numId w:val="6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Extension Guidelines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Adding new data sources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Creating custom plugins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API development guide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Integration patterns</w:t>
      </w:r>
    </w:p>
    <w:p>
      <w:pPr>
        <w:pStyle w:val="Body A"/>
        <w:numPr>
          <w:ilvl w:val="0"/>
          <w:numId w:val="6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Operations Runbook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Daily/weekly/monthly tasks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Health check procedures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Incident response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Disaster recovery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Knowledge Transfer Program:</w:t>
      </w:r>
    </w:p>
    <w:p>
      <w:pPr>
        <w:pStyle w:val="Body A"/>
        <w:numPr>
          <w:ilvl w:val="0"/>
          <w:numId w:val="6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Technical deep-dive sessions (3)</w:t>
      </w:r>
    </w:p>
    <w:p>
      <w:pPr>
        <w:pStyle w:val="Body A"/>
        <w:numPr>
          <w:ilvl w:val="0"/>
          <w:numId w:val="6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End-user training workshops (2)</w:t>
      </w:r>
    </w:p>
    <w:p>
      <w:pPr>
        <w:pStyle w:val="Body A"/>
        <w:numPr>
          <w:ilvl w:val="0"/>
          <w:numId w:val="6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Admin training (2 sessions)</w:t>
      </w:r>
    </w:p>
    <w:p>
      <w:pPr>
        <w:pStyle w:val="Body A"/>
        <w:numPr>
          <w:ilvl w:val="0"/>
          <w:numId w:val="6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Recorded video tutorials</w:t>
      </w:r>
    </w:p>
    <w:p>
      <w:pPr>
        <w:pStyle w:val="Body A"/>
        <w:numPr>
          <w:ilvl w:val="0"/>
          <w:numId w:val="6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Q&amp;A sessions</w:t>
      </w:r>
    </w:p>
    <w:p>
      <w:pPr>
        <w:pStyle w:val="Body A"/>
        <w:numPr>
          <w:ilvl w:val="0"/>
          <w:numId w:val="6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30-day post-deployment support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lang w:val="pt-PT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pt-PT"/>
        </w:rPr>
        <w:t>3. PREREQUISITES (PEPSICO RESPONSIBILITIES)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3.1 Infrastructure (Due: Project Kickoff)</w:t>
      </w:r>
    </w:p>
    <w:p>
      <w:pPr>
        <w:pStyle w:val="Body A"/>
        <w:numPr>
          <w:ilvl w:val="0"/>
          <w:numId w:val="7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Linux VM(s) provisioned per specifications: </w:t>
      </w:r>
    </w:p>
    <w:p>
      <w:pPr>
        <w:pStyle w:val="Body A"/>
        <w:numPr>
          <w:ilvl w:val="1"/>
          <w:numId w:val="7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Primary: 16 vCPUs, 64GB RAM, 1TB disk</w:t>
      </w:r>
    </w:p>
    <w:p>
      <w:pPr>
        <w:pStyle w:val="Body A"/>
        <w:numPr>
          <w:ilvl w:val="1"/>
          <w:numId w:val="7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Secondary (optional HA): Same specifications</w:t>
      </w:r>
    </w:p>
    <w:p>
      <w:pPr>
        <w:pStyle w:val="Body A"/>
        <w:numPr>
          <w:ilvl w:val="1"/>
          <w:numId w:val="7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RHEL 8+ or Ubuntu 20.04+</w:t>
      </w:r>
    </w:p>
    <w:p>
      <w:pPr>
        <w:pStyle w:val="Body A"/>
        <w:numPr>
          <w:ilvl w:val="1"/>
          <w:numId w:val="7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Network access to all required systems</w:t>
      </w:r>
    </w:p>
    <w:p>
      <w:pPr>
        <w:pStyle w:val="Body A"/>
        <w:numPr>
          <w:ilvl w:val="1"/>
          <w:numId w:val="7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Load balancer configuration (if HA)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3.2 AppDynamics Access (Due: Week 1)</w:t>
      </w:r>
    </w:p>
    <w:p>
      <w:pPr>
        <w:pStyle w:val="Body A"/>
        <w:numPr>
          <w:ilvl w:val="0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OAuth2 client credentials with appropriate scopes</w:t>
      </w:r>
    </w:p>
    <w:p>
      <w:pPr>
        <w:pStyle w:val="Body A"/>
        <w:numPr>
          <w:ilvl w:val="0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Full read permissions for: </w:t>
      </w:r>
    </w:p>
    <w:p>
      <w:pPr>
        <w:pStyle w:val="Body A"/>
        <w:numPr>
          <w:ilvl w:val="1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All license metrics</w:t>
      </w:r>
    </w:p>
    <w:p>
      <w:pPr>
        <w:pStyle w:val="Body A"/>
        <w:numPr>
          <w:ilvl w:val="1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Application configurations</w:t>
      </w:r>
    </w:p>
    <w:p>
      <w:pPr>
        <w:pStyle w:val="Body A"/>
        <w:numPr>
          <w:ilvl w:val="1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kern w:val="0"/>
          <w:rtl w:val="0"/>
          <w:lang w:val="nl-NL"/>
        </w:rPr>
        <w:t>Node and tier metadata</w:t>
      </w:r>
    </w:p>
    <w:p>
      <w:pPr>
        <w:pStyle w:val="Body A"/>
        <w:numPr>
          <w:ilvl w:val="1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Custom properties and tags</w:t>
      </w:r>
    </w:p>
    <w:p>
      <w:pPr>
        <w:pStyle w:val="Body A"/>
        <w:numPr>
          <w:ilvl w:val="0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API documentation and rate limits</w:t>
      </w:r>
    </w:p>
    <w:p>
      <w:pPr>
        <w:pStyle w:val="Body A"/>
        <w:numPr>
          <w:ilvl w:val="0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Test and production endpoints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3.3 ServiceNow Access (Due: Week 1)</w:t>
      </w:r>
    </w:p>
    <w:p>
      <w:pPr>
        <w:pStyle w:val="Body A"/>
        <w:numPr>
          <w:ilvl w:val="0"/>
          <w:numId w:val="7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Integration account with read access to: </w:t>
      </w:r>
    </w:p>
    <w:p>
      <w:pPr>
        <w:pStyle w:val="Body A"/>
        <w:numPr>
          <w:ilvl w:val="1"/>
          <w:numId w:val="7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CMDB tables (cmdb_ci_service, cmdb_ci_server, cmdb_rel_ci)</w:t>
      </w:r>
    </w:p>
    <w:p>
      <w:pPr>
        <w:pStyle w:val="Body A"/>
        <w:numPr>
          <w:ilvl w:val="1"/>
          <w:numId w:val="7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Request tables (sc_request, sc_req_item)</w:t>
      </w:r>
    </w:p>
    <w:p>
      <w:pPr>
        <w:pStyle w:val="Body A"/>
        <w:numPr>
          <w:ilvl w:val="1"/>
          <w:numId w:val="7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User and group tables</w:t>
      </w:r>
    </w:p>
    <w:p>
      <w:pPr>
        <w:pStyle w:val="Body A"/>
        <w:numPr>
          <w:ilvl w:val="0"/>
          <w:numId w:val="7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REST API endpoints and authentication</w:t>
      </w:r>
    </w:p>
    <w:p>
      <w:pPr>
        <w:pStyle w:val="Body A"/>
        <w:numPr>
          <w:ilvl w:val="0"/>
          <w:numId w:val="7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Development instance for testing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3.4 Data Alignment (Critical - Due: Week 1)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H-Code Population (PepsiCo Responsibility):</w:t>
      </w:r>
    </w:p>
    <w:p>
      <w:pPr>
        <w:pStyle w:val="Body A"/>
        <w:numPr>
          <w:ilvl w:val="0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Critical Requirement:</w:t>
      </w:r>
      <w:r>
        <w:rPr>
          <w:rFonts w:ascii="Times New Roman" w:hAnsi="Times New Roman"/>
          <w:kern w:val="0"/>
          <w:rtl w:val="0"/>
          <w:lang w:val="en-US"/>
        </w:rPr>
        <w:t xml:space="preserve"> PepsiCo must ensure H-code (cost center) field is populated in </w:t>
      </w:r>
      <w:r>
        <w:rPr>
          <w:rFonts w:ascii="Times New Roman" w:hAnsi="Times New Roman"/>
          <w:strike w:val="1"/>
          <w:dstrike w:val="0"/>
          <w:kern w:val="0"/>
          <w:rtl w:val="0"/>
          <w:lang w:val="en-US"/>
        </w:rPr>
        <w:t>ServiceNow CMDB</w:t>
      </w:r>
      <w:r>
        <w:rPr>
          <w:rFonts w:ascii="Times New Roman" w:hAnsi="Times New Roman"/>
          <w:kern w:val="0"/>
          <w:rtl w:val="0"/>
          <w:lang w:val="en-US"/>
        </w:rPr>
        <w:t xml:space="preserve">  AppDynamics</w:t>
      </w:r>
    </w:p>
    <w:p>
      <w:pPr>
        <w:pStyle w:val="Body A"/>
        <w:numPr>
          <w:ilvl w:val="0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Minimum Coverage:</w:t>
      </w:r>
      <w:r>
        <w:rPr>
          <w:rFonts w:ascii="Times New Roman" w:hAnsi="Times New Roman"/>
          <w:kern w:val="0"/>
          <w:rtl w:val="0"/>
          <w:lang w:val="en-US"/>
        </w:rPr>
        <w:t xml:space="preserve"> 90% of active applications must have H-code populated</w:t>
      </w:r>
    </w:p>
    <w:p>
      <w:pPr>
        <w:pStyle w:val="Body A"/>
        <w:numPr>
          <w:ilvl w:val="0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Quality Standards:</w:t>
      </w:r>
      <w:r>
        <w:rPr>
          <w:rFonts w:ascii="Times New Roman" w:hAnsi="Times New Roman"/>
          <w:kern w:val="0"/>
          <w:rtl w:val="0"/>
          <w:lang w:val="en-US"/>
        </w:rPr>
        <w:t xml:space="preserve"> H-codes must be valid and current</w:t>
      </w:r>
    </w:p>
    <w:p>
      <w:pPr>
        <w:pStyle w:val="Body A"/>
        <w:numPr>
          <w:ilvl w:val="0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Update Process:</w:t>
      </w:r>
      <w:r>
        <w:rPr>
          <w:rFonts w:ascii="Times New Roman" w:hAnsi="Times New Roman"/>
          <w:kern w:val="0"/>
          <w:rtl w:val="0"/>
          <w:lang w:val="en-US"/>
        </w:rPr>
        <w:t xml:space="preserve"> Regular update process must be established</w:t>
      </w:r>
    </w:p>
    <w:p>
      <w:pPr>
        <w:pStyle w:val="Body A"/>
        <w:numPr>
          <w:ilvl w:val="0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Fallback Process:</w:t>
      </w:r>
      <w:r>
        <w:rPr>
          <w:rFonts w:ascii="Times New Roman" w:hAnsi="Times New Roman"/>
          <w:kern w:val="0"/>
          <w:rtl w:val="0"/>
          <w:lang w:val="en-US"/>
        </w:rPr>
        <w:t xml:space="preserve"> For missing H-codes, PepsiCo must provide: </w:t>
      </w:r>
    </w:p>
    <w:p>
      <w:pPr>
        <w:pStyle w:val="Body A"/>
        <w:numPr>
          <w:ilvl w:val="1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Manual override table with application-to-H-code mappings</w:t>
      </w:r>
    </w:p>
    <w:p>
      <w:pPr>
        <w:pStyle w:val="Body A"/>
        <w:numPr>
          <w:ilvl w:val="1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Designated owner for maintaining overrides</w:t>
      </w:r>
    </w:p>
    <w:p>
      <w:pPr>
        <w:pStyle w:val="Body A"/>
        <w:numPr>
          <w:ilvl w:val="1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Monthly update commitment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Additional Data Requirements:</w:t>
      </w:r>
    </w:p>
    <w:p>
      <w:pPr>
        <w:pStyle w:val="Body A"/>
        <w:numPr>
          <w:ilvl w:val="0"/>
          <w:numId w:val="7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 tagging strategy for Peak/Pro identification</w:t>
      </w:r>
    </w:p>
    <w:p>
      <w:pPr>
        <w:pStyle w:val="Body A"/>
        <w:numPr>
          <w:ilvl w:val="0"/>
          <w:numId w:val="7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Architectural classification (Monolith/Microservices) approach</w:t>
      </w:r>
    </w:p>
    <w:p>
      <w:pPr>
        <w:pStyle w:val="Body A"/>
        <w:numPr>
          <w:ilvl w:val="0"/>
          <w:numId w:val="7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Join key validation between systems</w:t>
      </w:r>
    </w:p>
    <w:p>
      <w:pPr>
        <w:pStyle w:val="Body A"/>
        <w:numPr>
          <w:ilvl w:val="0"/>
          <w:numId w:val="7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Current pricing and contract terms</w:t>
      </w:r>
    </w:p>
    <w:p>
      <w:pPr>
        <w:pStyle w:val="Body A"/>
        <w:numPr>
          <w:ilvl w:val="0"/>
          <w:numId w:val="7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Budget targets and thresholds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3.5 Security &amp; Access (Due: Week 2)</w:t>
      </w:r>
    </w:p>
    <w:p>
      <w:pPr>
        <w:pStyle w:val="Body A"/>
        <w:numPr>
          <w:ilvl w:val="0"/>
          <w:numId w:val="8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SSO configuration and testing</w:t>
      </w:r>
    </w:p>
    <w:p>
      <w:pPr>
        <w:pStyle w:val="Body A"/>
        <w:numPr>
          <w:ilvl w:val="0"/>
          <w:numId w:val="8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RBAC group definitions and mappings</w:t>
      </w:r>
    </w:p>
    <w:p>
      <w:pPr>
        <w:pStyle w:val="Body A"/>
        <w:numPr>
          <w:ilvl w:val="0"/>
          <w:numId w:val="8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Firewall rules and network connectivity</w:t>
      </w:r>
    </w:p>
    <w:p>
      <w:pPr>
        <w:pStyle w:val="Body A"/>
        <w:numPr>
          <w:ilvl w:val="0"/>
          <w:numId w:val="8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Certificate management (if required)</w:t>
      </w:r>
    </w:p>
    <w:p>
      <w:pPr>
        <w:pStyle w:val="Body A"/>
        <w:numPr>
          <w:ilvl w:val="0"/>
          <w:numId w:val="8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Secrets management approval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3.6 Validation Data (Due: Week 2)</w:t>
      </w:r>
    </w:p>
    <w:p>
      <w:pPr>
        <w:pStyle w:val="Body A"/>
        <w:numPr>
          <w:ilvl w:val="0"/>
          <w:numId w:val="8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6-12 months historical reference data</w:t>
      </w:r>
    </w:p>
    <w:p>
      <w:pPr>
        <w:pStyle w:val="Body A"/>
        <w:numPr>
          <w:ilvl w:val="0"/>
          <w:numId w:val="8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Current cost allocation spreadsheets</w:t>
      </w:r>
    </w:p>
    <w:p>
      <w:pPr>
        <w:pStyle w:val="Body A"/>
        <w:numPr>
          <w:ilvl w:val="0"/>
          <w:numId w:val="8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Known exceptions and overrides</w:t>
      </w:r>
    </w:p>
    <w:p>
      <w:pPr>
        <w:pStyle w:val="Body A"/>
        <w:numPr>
          <w:ilvl w:val="0"/>
          <w:numId w:val="8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s-ES_tradnl"/>
        </w:rPr>
      </w:pPr>
      <w:r>
        <w:rPr>
          <w:rFonts w:ascii="Times New Roman" w:hAnsi="Times New Roman"/>
          <w:kern w:val="0"/>
          <w:rtl w:val="0"/>
          <w:lang w:val="es-ES_tradnl"/>
        </w:rPr>
        <w:t>Test scenarios for UAT</w:t>
      </w:r>
    </w:p>
    <w:p>
      <w:pPr>
        <w:pStyle w:val="Body A"/>
        <w:numPr>
          <w:ilvl w:val="0"/>
          <w:numId w:val="8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Success criteria definitions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3.7 Organizational Readiness (Due: Week 3)</w:t>
      </w:r>
    </w:p>
    <w:p>
      <w:pPr>
        <w:pStyle w:val="Body A"/>
        <w:numPr>
          <w:ilvl w:val="0"/>
          <w:numId w:val="8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Identified stakeholders for each department</w:t>
      </w:r>
    </w:p>
    <w:p>
      <w:pPr>
        <w:pStyle w:val="Body A"/>
        <w:numPr>
          <w:ilvl w:val="0"/>
          <w:numId w:val="8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Chargeback process approval</w:t>
      </w:r>
    </w:p>
    <w:p>
      <w:pPr>
        <w:pStyle w:val="Body A"/>
        <w:numPr>
          <w:ilvl w:val="0"/>
          <w:numId w:val="8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Dispute resolution process defined</w:t>
      </w:r>
    </w:p>
    <w:p>
      <w:pPr>
        <w:pStyle w:val="Body A"/>
        <w:numPr>
          <w:ilvl w:val="0"/>
          <w:numId w:val="8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Communication plan approved</w:t>
      </w:r>
    </w:p>
    <w:p>
      <w:pPr>
        <w:pStyle w:val="Body A"/>
        <w:numPr>
          <w:ilvl w:val="0"/>
          <w:numId w:val="8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Change management plan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4. PROJECT TIMELINE (INTERNAL USE ONLY)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10-11 Week Delivery Schedule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Weeks 1-2: Foundation &amp; Design</w:t>
      </w:r>
    </w:p>
    <w:p>
      <w:pPr>
        <w:pStyle w:val="Body A"/>
        <w:numPr>
          <w:ilvl w:val="0"/>
          <w:numId w:val="87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Complete requirements gathering</w:t>
      </w:r>
    </w:p>
    <w:p>
      <w:pPr>
        <w:pStyle w:val="Body A"/>
        <w:numPr>
          <w:ilvl w:val="0"/>
          <w:numId w:val="87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Validate all prerequisites</w:t>
      </w:r>
    </w:p>
    <w:p>
      <w:pPr>
        <w:pStyle w:val="Body A"/>
        <w:numPr>
          <w:ilvl w:val="0"/>
          <w:numId w:val="87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Finalize architecture design</w:t>
      </w:r>
    </w:p>
    <w:p>
      <w:pPr>
        <w:pStyle w:val="Body A"/>
        <w:numPr>
          <w:ilvl w:val="0"/>
          <w:numId w:val="87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Confirm data mappings and H-codes</w:t>
      </w:r>
    </w:p>
    <w:p>
      <w:pPr>
        <w:pStyle w:val="Body A"/>
        <w:numPr>
          <w:ilvl w:val="0"/>
          <w:numId w:val="87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Setup development environment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Weeks 3-4: Core Data Integration</w:t>
      </w:r>
    </w:p>
    <w:p>
      <w:pPr>
        <w:pStyle w:val="Body A"/>
        <w:numPr>
          <w:ilvl w:val="0"/>
          <w:numId w:val="89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Build AppDynamics comprehensive ETL</w:t>
      </w:r>
    </w:p>
    <w:p>
      <w:pPr>
        <w:pStyle w:val="Body A"/>
        <w:numPr>
          <w:ilvl w:val="0"/>
          <w:numId w:val="89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it-IT"/>
        </w:rPr>
        <w:t xml:space="preserve"> Implement Peak vs. Pro attribution logic</w:t>
      </w:r>
    </w:p>
    <w:p>
      <w:pPr>
        <w:pStyle w:val="Body A"/>
        <w:numPr>
          <w:ilvl w:val="0"/>
          <w:numId w:val="89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Create ServiceNow full integration</w:t>
      </w:r>
    </w:p>
    <w:p>
      <w:pPr>
        <w:pStyle w:val="Body A"/>
        <w:numPr>
          <w:ilvl w:val="0"/>
          <w:numId w:val="89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Develop reconciliation engine</w:t>
      </w:r>
    </w:p>
    <w:p>
      <w:pPr>
        <w:pStyle w:val="Body A"/>
        <w:numPr>
          <w:ilvl w:val="0"/>
          <w:numId w:val="89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Design and implement database schema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Weeks 5-6: Advanced Analytics</w:t>
      </w:r>
    </w:p>
    <w:p>
      <w:pPr>
        <w:pStyle w:val="Body A"/>
        <w:numPr>
          <w:ilvl w:val="0"/>
          <w:numId w:val="91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Build cost allocation engine</w:t>
      </w:r>
    </w:p>
    <w:p>
      <w:pPr>
        <w:pStyle w:val="Body A"/>
        <w:numPr>
          <w:ilvl w:val="0"/>
          <w:numId w:val="91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Implement chargeback calculations</w:t>
      </w:r>
    </w:p>
    <w:p>
      <w:pPr>
        <w:pStyle w:val="Body A"/>
        <w:numPr>
          <w:ilvl w:val="0"/>
          <w:numId w:val="91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Create forecasting models</w:t>
      </w:r>
    </w:p>
    <w:p>
      <w:pPr>
        <w:pStyle w:val="Body A"/>
        <w:numPr>
          <w:ilvl w:val="0"/>
          <w:numId w:val="91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Develop architectural categorization</w:t>
      </w:r>
    </w:p>
    <w:p>
      <w:pPr>
        <w:pStyle w:val="Body A"/>
        <w:numPr>
          <w:ilvl w:val="0"/>
          <w:numId w:val="91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Build optimization algorithms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Weeks 7-8: Dashboard Development</w:t>
      </w:r>
    </w:p>
    <w:p>
      <w:pPr>
        <w:pStyle w:val="Body A"/>
        <w:numPr>
          <w:ilvl w:val="0"/>
          <w:numId w:val="93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Create all 8 dashboard tabs</w:t>
      </w:r>
    </w:p>
    <w:p>
      <w:pPr>
        <w:pStyle w:val="Body A"/>
        <w:numPr>
          <w:ilvl w:val="0"/>
          <w:numId w:val="93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Implement drill-through navigation</w:t>
      </w:r>
    </w:p>
    <w:p>
      <w:pPr>
        <w:pStyle w:val="Body A"/>
        <w:numPr>
          <w:ilvl w:val="0"/>
          <w:numId w:val="93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Build admin interfaces</w:t>
      </w:r>
    </w:p>
    <w:p>
      <w:pPr>
        <w:pStyle w:val="Body A"/>
        <w:numPr>
          <w:ilvl w:val="0"/>
          <w:numId w:val="93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Configure RBAC and security</w:t>
      </w:r>
    </w:p>
    <w:p>
      <w:pPr>
        <w:pStyle w:val="Body A"/>
        <w:numPr>
          <w:ilvl w:val="0"/>
          <w:numId w:val="93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Develop automated reports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Week 9: Integration Testing</w:t>
      </w:r>
    </w:p>
    <w:p>
      <w:pPr>
        <w:pStyle w:val="Body A"/>
        <w:numPr>
          <w:ilvl w:val="0"/>
          <w:numId w:val="95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End-to-end system testing</w:t>
      </w:r>
    </w:p>
    <w:p>
      <w:pPr>
        <w:pStyle w:val="Body A"/>
        <w:numPr>
          <w:ilvl w:val="0"/>
          <w:numId w:val="95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Performance optimization</w:t>
      </w:r>
    </w:p>
    <w:p>
      <w:pPr>
        <w:pStyle w:val="Body A"/>
        <w:numPr>
          <w:ilvl w:val="0"/>
          <w:numId w:val="95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Security testing</w:t>
      </w:r>
    </w:p>
    <w:p>
      <w:pPr>
        <w:pStyle w:val="Body A"/>
        <w:numPr>
          <w:ilvl w:val="0"/>
          <w:numId w:val="95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it-IT"/>
        </w:rPr>
        <w:t xml:space="preserve"> Data validation</w:t>
      </w:r>
    </w:p>
    <w:p>
      <w:pPr>
        <w:pStyle w:val="Body A"/>
        <w:numPr>
          <w:ilvl w:val="0"/>
          <w:numId w:val="95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Bug fixes and refinements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Week 10: UAT &amp; Training</w:t>
      </w:r>
    </w:p>
    <w:p>
      <w:pPr>
        <w:pStyle w:val="Body A"/>
        <w:numPr>
          <w:ilvl w:val="0"/>
          <w:numId w:val="97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User acceptance testing</w:t>
      </w:r>
    </w:p>
    <w:p>
      <w:pPr>
        <w:pStyle w:val="Body A"/>
        <w:numPr>
          <w:ilvl w:val="0"/>
          <w:numId w:val="97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nl-NL"/>
        </w:rPr>
        <w:t xml:space="preserve"> Chargeback validation</w:t>
      </w:r>
    </w:p>
    <w:p>
      <w:pPr>
        <w:pStyle w:val="Body A"/>
        <w:numPr>
          <w:ilvl w:val="0"/>
          <w:numId w:val="97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Training sessions</w:t>
      </w:r>
    </w:p>
    <w:p>
      <w:pPr>
        <w:pStyle w:val="Body A"/>
        <w:numPr>
          <w:ilvl w:val="0"/>
          <w:numId w:val="97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Documentation review</w:t>
      </w:r>
    </w:p>
    <w:p>
      <w:pPr>
        <w:pStyle w:val="Body A"/>
        <w:numPr>
          <w:ilvl w:val="0"/>
          <w:numId w:val="97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Final adjustments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Week 11: Deployment &amp; Stabilization</w:t>
      </w:r>
    </w:p>
    <w:p>
      <w:pPr>
        <w:pStyle w:val="Body A"/>
        <w:numPr>
          <w:ilvl w:val="0"/>
          <w:numId w:val="99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Production deployment</w:t>
      </w:r>
    </w:p>
    <w:p>
      <w:pPr>
        <w:pStyle w:val="Body A"/>
        <w:numPr>
          <w:ilvl w:val="0"/>
          <w:numId w:val="99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it-IT"/>
        </w:rPr>
        <w:t xml:space="preserve"> Data migration</w:t>
      </w:r>
    </w:p>
    <w:p>
      <w:pPr>
        <w:pStyle w:val="Body A"/>
        <w:numPr>
          <w:ilvl w:val="0"/>
          <w:numId w:val="99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Go-live support</w:t>
      </w:r>
    </w:p>
    <w:p>
      <w:pPr>
        <w:pStyle w:val="Body A"/>
        <w:numPr>
          <w:ilvl w:val="0"/>
          <w:numId w:val="99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Knowledge transfer</w:t>
      </w:r>
    </w:p>
    <w:p>
      <w:pPr>
        <w:pStyle w:val="Body A"/>
        <w:numPr>
          <w:ilvl w:val="0"/>
          <w:numId w:val="99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  <w:lang w:val="en-US"/>
        </w:rPr>
      </w:pPr>
      <w:r>
        <w:rPr>
          <w:rFonts w:ascii="Segoe UI Symbol" w:cs="Segoe UI Symbol" w:hAnsi="Segoe UI Symbol" w:eastAsia="Segoe UI Symbol" w:hint="default"/>
          <w:kern w:val="0"/>
          <w:rtl w:val="0"/>
          <w:lang w:val="en-US"/>
        </w:rPr>
        <w:t>✓</w:t>
      </w:r>
      <w:r>
        <w:rPr>
          <w:rFonts w:ascii="Times New Roman" w:hAnsi="Times New Roman"/>
          <w:kern w:val="0"/>
          <w:rtl w:val="0"/>
          <w:lang w:val="en-US"/>
        </w:rPr>
        <w:t xml:space="preserve"> Project handover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5. ACCEPTANCE CRITERIA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5.1 Functional Requirements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All license types tracked with Peak vs. Pro differentiation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Monolith vs. Microservices categorization operational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Per-application costs calculated and validated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Chargeback reports generated for all departments with H-codes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All 8 dashboard tabs fully functional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Forecasting models producing projections with confidence intervals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Reconciliation engine matching &gt;95% of applications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Manual mapping UI operational for exceptions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it-IT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it-IT"/>
        </w:rPr>
        <w:t>5.2 Data Quality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Cost calculations verified for all attribution levels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H-code coverage &gt;90% (PepsiCo responsibility)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Historical data loaded for 12+ months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Forecast accuracy validated against historical patterns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5.3 Technical Requirements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ETL jobs completing within defined windows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SSO/RBAC fully configured and tested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Plugin architecture validated with test case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All security requirements met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5.4 Documentation &amp; Training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All 7 documentation deliverables completed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Training sessions conducted and recorded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Knowledge transfer validated by questionnaire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Admin users certified on system operation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5.5 Stabilization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5 business days post-deployment monitoring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Zero Sev-1/Sev-2 issues open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Chargeback cycle successfully completed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Executive sponsor sign-off obtained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6. CONSTRAINTS &amp; ASSUMPTIONS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fr-FR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fr-FR"/>
        </w:rPr>
        <w:t>6.1 Constraints</w:t>
      </w:r>
    </w:p>
    <w:p>
      <w:pPr>
        <w:pStyle w:val="Body A"/>
        <w:numPr>
          <w:ilvl w:val="0"/>
          <w:numId w:val="10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Dependent on H-code availability in </w:t>
      </w:r>
      <w:r>
        <w:rPr>
          <w:rFonts w:ascii="Times New Roman" w:hAnsi="Times New Roman"/>
          <w:strike w:val="1"/>
          <w:dstrike w:val="0"/>
          <w:kern w:val="0"/>
          <w:rtl w:val="0"/>
          <w:lang w:val="en-US"/>
        </w:rPr>
        <w:t>ServiceNow</w:t>
      </w:r>
      <w:r>
        <w:rPr>
          <w:rFonts w:ascii="Times New Roman" w:hAnsi="Times New Roman"/>
          <w:kern w:val="0"/>
          <w:rtl w:val="0"/>
          <w:lang w:val="en-US"/>
        </w:rPr>
        <w:t xml:space="preserve"> AppDynamics</w:t>
      </w:r>
    </w:p>
    <w:p>
      <w:pPr>
        <w:pStyle w:val="Body A"/>
        <w:numPr>
          <w:ilvl w:val="0"/>
          <w:numId w:val="10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modifications to source systems</w:t>
      </w:r>
    </w:p>
    <w:p>
      <w:pPr>
        <w:pStyle w:val="Body A"/>
        <w:numPr>
          <w:ilvl w:val="0"/>
          <w:numId w:val="10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Must work within existing security policies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6.2 Assumptions</w:t>
      </w:r>
    </w:p>
    <w:p>
      <w:pPr>
        <w:pStyle w:val="Body A"/>
        <w:numPr>
          <w:ilvl w:val="0"/>
          <w:numId w:val="10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Critical:</w:t>
      </w:r>
      <w:r>
        <w:rPr>
          <w:rFonts w:ascii="Times New Roman" w:hAnsi="Times New Roman"/>
          <w:kern w:val="0"/>
          <w:rtl w:val="0"/>
          <w:lang w:val="en-US"/>
        </w:rPr>
        <w:t xml:space="preserve"> PepsiCo will populate H-codes in </w:t>
      </w:r>
      <w:r>
        <w:rPr>
          <w:rFonts w:ascii="Times New Roman" w:hAnsi="Times New Roman"/>
          <w:strike w:val="1"/>
          <w:dstrike w:val="0"/>
          <w:kern w:val="0"/>
          <w:rtl w:val="0"/>
          <w:lang w:val="en-US"/>
        </w:rPr>
        <w:t>ServiceNow</w:t>
      </w:r>
      <w:r>
        <w:rPr>
          <w:rFonts w:ascii="Times New Roman" w:hAnsi="Times New Roman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 xml:space="preserve">AppDynamics </w:t>
      </w:r>
      <w:r>
        <w:rPr>
          <w:rFonts w:ascii="Times New Roman" w:hAnsi="Times New Roman"/>
          <w:kern w:val="0"/>
          <w:rtl w:val="0"/>
          <w:lang w:val="en-US"/>
        </w:rPr>
        <w:t>(&gt;90% coverage)</w:t>
      </w:r>
    </w:p>
    <w:p>
      <w:pPr>
        <w:pStyle w:val="Body A"/>
        <w:numPr>
          <w:ilvl w:val="0"/>
          <w:numId w:val="10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All prerequisites met on schedule</w:t>
      </w:r>
    </w:p>
    <w:p>
      <w:pPr>
        <w:pStyle w:val="Body A"/>
        <w:numPr>
          <w:ilvl w:val="0"/>
          <w:numId w:val="10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APIs remain stable during development</w:t>
      </w:r>
    </w:p>
    <w:p>
      <w:pPr>
        <w:pStyle w:val="Body A"/>
        <w:numPr>
          <w:ilvl w:val="0"/>
          <w:numId w:val="10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Peak/Pro differentiation is achievable via AppDynamics metadata</w:t>
      </w:r>
    </w:p>
    <w:p>
      <w:pPr>
        <w:pStyle w:val="Body A"/>
        <w:numPr>
          <w:ilvl w:val="0"/>
          <w:numId w:val="10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Architectural classification can be determined programmatically</w:t>
      </w:r>
    </w:p>
    <w:p>
      <w:pPr>
        <w:pStyle w:val="Body A"/>
        <w:numPr>
          <w:ilvl w:val="0"/>
          <w:numId w:val="10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SMEs available for validation and UAT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s-ES_tradnl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s-ES_tradnl"/>
        </w:rPr>
        <w:t>6.3 Dependencies</w:t>
      </w:r>
    </w:p>
    <w:p>
      <w:pPr>
        <w:pStyle w:val="Body A"/>
        <w:numPr>
          <w:ilvl w:val="0"/>
          <w:numId w:val="10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H-code population completed before Week 3</w:t>
      </w:r>
    </w:p>
    <w:p>
      <w:pPr>
        <w:pStyle w:val="Body A"/>
        <w:numPr>
          <w:ilvl w:val="0"/>
          <w:numId w:val="10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kern w:val="0"/>
          <w:rtl w:val="0"/>
          <w:lang w:val="it-IT"/>
        </w:rPr>
        <w:t>ServiceNow CMDB data quality sufficient</w:t>
      </w:r>
    </w:p>
    <w:p>
      <w:pPr>
        <w:pStyle w:val="Body A"/>
        <w:numPr>
          <w:ilvl w:val="0"/>
          <w:numId w:val="10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AppDynamics tagging strategy implemented</w:t>
      </w:r>
    </w:p>
    <w:p>
      <w:pPr>
        <w:pStyle w:val="Body A"/>
        <w:numPr>
          <w:ilvl w:val="0"/>
          <w:numId w:val="10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Network connectivity approved</w:t>
      </w:r>
    </w:p>
    <w:p>
      <w:pPr>
        <w:pStyle w:val="Body A"/>
        <w:numPr>
          <w:ilvl w:val="0"/>
          <w:numId w:val="10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Stakeholder availability for decisions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7. RISK MANAGEMENT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7.1 Critical Risks</w:t>
      </w:r>
    </w:p>
    <w:tbl>
      <w:tblPr>
        <w:tblW w:w="935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099"/>
        <w:gridCol w:w="1836"/>
        <w:gridCol w:w="1378"/>
        <w:gridCol w:w="2835"/>
        <w:gridCol w:w="1202"/>
      </w:tblGrid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20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Risk</w:t>
            </w:r>
          </w:p>
        </w:tc>
        <w:tc>
          <w:tcPr>
            <w:tcW w:type="dxa" w:w="1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Impact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Probability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Mitigation</w:t>
            </w:r>
          </w:p>
        </w:tc>
        <w:tc>
          <w:tcPr>
            <w:tcW w:type="dxa" w:w="1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Owner</w:t>
            </w:r>
          </w:p>
        </w:tc>
      </w:tr>
      <w:tr>
        <w:tblPrEx>
          <w:shd w:val="clear" w:color="auto" w:fill="cad1d7"/>
        </w:tblPrEx>
        <w:trPr>
          <w:trHeight w:val="910" w:hRule="atLeast"/>
        </w:trPr>
        <w:tc>
          <w:tcPr>
            <w:tcW w:type="dxa" w:w="20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H-codes not populated</w:t>
            </w:r>
          </w:p>
        </w:tc>
        <w:tc>
          <w:tcPr>
            <w:tcW w:type="dxa" w:w="1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Chargeback impossible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PepsiCo must commit to population; manual override table as backup</w:t>
            </w:r>
          </w:p>
        </w:tc>
        <w:tc>
          <w:tcPr>
            <w:tcW w:type="dxa" w:w="1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PepsiCo</w:t>
            </w:r>
          </w:p>
        </w:tc>
      </w:tr>
      <w:tr>
        <w:tblPrEx>
          <w:shd w:val="clear" w:color="auto" w:fill="cad1d7"/>
        </w:tblPrEx>
        <w:trPr>
          <w:trHeight w:val="910" w:hRule="atLeast"/>
        </w:trPr>
        <w:tc>
          <w:tcPr>
            <w:tcW w:type="dxa" w:w="20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Peak/Pro metadata missing</w:t>
            </w:r>
          </w:p>
        </w:tc>
        <w:tc>
          <w:tcPr>
            <w:tcW w:type="dxa" w:w="1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Cannot differentiate tiers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Implement tagging strategy; use heuristics as fallback</w:t>
            </w:r>
          </w:p>
        </w:tc>
        <w:tc>
          <w:tcPr>
            <w:tcW w:type="dxa" w:w="1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Joint</w:t>
            </w:r>
          </w:p>
        </w:tc>
      </w:tr>
      <w:tr>
        <w:tblPrEx>
          <w:shd w:val="clear" w:color="auto" w:fill="cad1d7"/>
        </w:tblPrEx>
        <w:trPr>
          <w:trHeight w:val="910" w:hRule="atLeast"/>
        </w:trPr>
        <w:tc>
          <w:tcPr>
            <w:tcW w:type="dxa" w:w="20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Architecture classification complex</w:t>
            </w:r>
          </w:p>
        </w:tc>
        <w:tc>
          <w:tcPr>
            <w:tcW w:type="dxa" w:w="1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Delayed categorization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Start with manual classification; automate over time</w:t>
            </w:r>
          </w:p>
        </w:tc>
        <w:tc>
          <w:tcPr>
            <w:tcW w:type="dxa" w:w="1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Delivery Team</w:t>
            </w:r>
          </w:p>
        </w:tc>
      </w:tr>
      <w:tr>
        <w:tblPrEx>
          <w:shd w:val="clear" w:color="auto" w:fill="cad1d7"/>
        </w:tblPrEx>
        <w:trPr>
          <w:trHeight w:val="610" w:hRule="atLeast"/>
        </w:trPr>
        <w:tc>
          <w:tcPr>
            <w:tcW w:type="dxa" w:w="20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Reconciliation &lt;95% match</w:t>
            </w:r>
          </w:p>
        </w:tc>
        <w:tc>
          <w:tcPr>
            <w:tcW w:type="dxa" w:w="1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Poor data quality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Low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Manual mapping UI; data steward process</w:t>
            </w:r>
          </w:p>
        </w:tc>
        <w:tc>
          <w:tcPr>
            <w:tcW w:type="dxa" w:w="1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Joint</w:t>
            </w:r>
          </w:p>
        </w:tc>
      </w:tr>
      <w:tr>
        <w:tblPrEx>
          <w:shd w:val="clear" w:color="auto" w:fill="cad1d7"/>
        </w:tblPrEx>
        <w:trPr>
          <w:trHeight w:val="610" w:hRule="atLeast"/>
        </w:trPr>
        <w:tc>
          <w:tcPr>
            <w:tcW w:type="dxa" w:w="20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Performance issues with full scope</w:t>
            </w:r>
          </w:p>
        </w:tc>
        <w:tc>
          <w:tcPr>
            <w:tcW w:type="dxa" w:w="1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User dissatisfaction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Low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Optimize queries; implement caching</w:t>
            </w:r>
          </w:p>
        </w:tc>
        <w:tc>
          <w:tcPr>
            <w:tcW w:type="dxa" w:w="1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Delivery Team</w:t>
            </w:r>
          </w:p>
        </w:tc>
      </w:tr>
      <w:tr>
        <w:tblPrEx>
          <w:shd w:val="clear" w:color="auto" w:fill="cad1d7"/>
        </w:tblPrEx>
        <w:trPr>
          <w:trHeight w:val="610" w:hRule="atLeast"/>
        </w:trPr>
        <w:tc>
          <w:tcPr>
            <w:tcW w:type="dxa" w:w="209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Stakeholder availability</w:t>
            </w:r>
          </w:p>
        </w:tc>
        <w:tc>
          <w:tcPr>
            <w:tcW w:type="dxa" w:w="1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Delayed decisions</w:t>
            </w:r>
          </w:p>
        </w:tc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Identify backups; escalation path</w:t>
            </w:r>
          </w:p>
        </w:tc>
        <w:tc>
          <w:tcPr>
            <w:tcW w:type="dxa" w:w="12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PepsiCo</w:t>
            </w:r>
          </w:p>
        </w:tc>
      </w:tr>
    </w:tbl>
    <w:p>
      <w:pPr>
        <w:pStyle w:val="Body A"/>
        <w:widowControl w:val="0"/>
        <w:spacing w:before="100" w:after="100" w:line="240" w:lineRule="auto"/>
        <w:ind w:left="108" w:hanging="108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</w:p>
    <w:p>
      <w:pPr>
        <w:pStyle w:val="Body A"/>
        <w:widowControl w:val="0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7.2 H-Code Specific Risk Management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Given the critical dependency on H-codes for chargeback:</w:t>
      </w:r>
    </w:p>
    <w:p>
      <w:pPr>
        <w:pStyle w:val="Body A"/>
        <w:numPr>
          <w:ilvl w:val="0"/>
          <w:numId w:val="10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b w:val="1"/>
          <w:bCs w:val="1"/>
          <w:kern w:val="0"/>
          <w:rtl w:val="0"/>
          <w:lang w:val="nl-NL"/>
        </w:rPr>
        <w:t>Week 1:</w:t>
      </w:r>
      <w:r>
        <w:rPr>
          <w:rFonts w:ascii="Times New Roman" w:hAnsi="Times New Roman"/>
          <w:kern w:val="0"/>
          <w:rtl w:val="0"/>
          <w:lang w:val="en-US"/>
        </w:rPr>
        <w:t xml:space="preserve"> Audit current H-code population percentage</w:t>
      </w:r>
    </w:p>
    <w:p>
      <w:pPr>
        <w:pStyle w:val="Body A"/>
        <w:numPr>
          <w:ilvl w:val="0"/>
          <w:numId w:val="10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b w:val="1"/>
          <w:bCs w:val="1"/>
          <w:kern w:val="0"/>
          <w:rtl w:val="0"/>
          <w:lang w:val="nl-NL"/>
        </w:rPr>
        <w:t>Week 2:</w:t>
      </w:r>
      <w:r>
        <w:rPr>
          <w:rFonts w:ascii="Times New Roman" w:hAnsi="Times New Roman"/>
          <w:kern w:val="0"/>
          <w:rtl w:val="0"/>
          <w:lang w:val="en-US"/>
        </w:rPr>
        <w:t xml:space="preserve"> If &lt;90%, escalate to executive sponsor</w:t>
      </w:r>
    </w:p>
    <w:p>
      <w:pPr>
        <w:pStyle w:val="Body A"/>
        <w:numPr>
          <w:ilvl w:val="0"/>
          <w:numId w:val="10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b w:val="1"/>
          <w:bCs w:val="1"/>
          <w:kern w:val="0"/>
          <w:rtl w:val="0"/>
          <w:lang w:val="nl-NL"/>
        </w:rPr>
        <w:t>Week 3:</w:t>
      </w:r>
      <w:r>
        <w:rPr>
          <w:rFonts w:ascii="Times New Roman" w:hAnsi="Times New Roman"/>
          <w:kern w:val="0"/>
          <w:rtl w:val="0"/>
          <w:lang w:val="en-US"/>
        </w:rPr>
        <w:t xml:space="preserve"> Go/No-Go decision on chargeback functionality</w:t>
      </w:r>
    </w:p>
    <w:p>
      <w:pPr>
        <w:pStyle w:val="Body A"/>
        <w:numPr>
          <w:ilvl w:val="0"/>
          <w:numId w:val="10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Fallback:</w:t>
      </w:r>
      <w:r>
        <w:rPr>
          <w:rFonts w:ascii="Times New Roman" w:hAnsi="Times New Roman"/>
          <w:kern w:val="0"/>
          <w:rtl w:val="0"/>
          <w:lang w:val="en-US"/>
        </w:rPr>
        <w:t xml:space="preserve"> Implement manual override table with monthly updates</w:t>
      </w:r>
    </w:p>
    <w:p>
      <w:pPr>
        <w:pStyle w:val="Body A"/>
        <w:numPr>
          <w:ilvl w:val="0"/>
          <w:numId w:val="10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Long-term:</w:t>
      </w:r>
      <w:r>
        <w:rPr>
          <w:rFonts w:ascii="Times New Roman" w:hAnsi="Times New Roman"/>
          <w:kern w:val="0"/>
          <w:rtl w:val="0"/>
          <w:lang w:val="en-US"/>
        </w:rPr>
        <w:t xml:space="preserve"> PepsiCo to implement data quality program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8. PROJECT TEAM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de-DE"/>
        </w:rPr>
        <w:t>8.1 PepsiCo Team</w:t>
      </w:r>
    </w:p>
    <w:p>
      <w:pPr>
        <w:pStyle w:val="Body A"/>
        <w:numPr>
          <w:ilvl w:val="0"/>
          <w:numId w:val="10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Executive Sponsor:</w:t>
      </w:r>
      <w:r>
        <w:rPr>
          <w:rFonts w:ascii="Times New Roman" w:hAnsi="Times New Roman"/>
          <w:kern w:val="0"/>
          <w:rtl w:val="0"/>
          <w:lang w:val="en-US"/>
        </w:rPr>
        <w:t xml:space="preserve"> Strategic decisions, H-code population accountability</w:t>
      </w:r>
    </w:p>
    <w:p>
      <w:pPr>
        <w:pStyle w:val="Body A"/>
        <w:numPr>
          <w:ilvl w:val="0"/>
          <w:numId w:val="10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Business Owner:</w:t>
      </w:r>
      <w:r>
        <w:rPr>
          <w:rFonts w:ascii="Times New Roman" w:hAnsi="Times New Roman"/>
          <w:kern w:val="0"/>
          <w:rtl w:val="0"/>
          <w:lang w:val="en-US"/>
        </w:rPr>
        <w:t xml:space="preserve"> Requirements, UAT, chargeback validation</w:t>
      </w:r>
    </w:p>
    <w:p>
      <w:pPr>
        <w:pStyle w:val="Body A"/>
        <w:numPr>
          <w:ilvl w:val="0"/>
          <w:numId w:val="10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pt-PT"/>
        </w:rPr>
      </w:pPr>
      <w:r>
        <w:rPr>
          <w:rFonts w:ascii="Times New Roman" w:hAnsi="Times New Roman"/>
          <w:b w:val="1"/>
          <w:bCs w:val="1"/>
          <w:kern w:val="0"/>
          <w:rtl w:val="0"/>
          <w:lang w:val="pt-PT"/>
        </w:rPr>
        <w:t>Data Governance Lead:</w:t>
      </w:r>
      <w:r>
        <w:rPr>
          <w:rFonts w:ascii="Times New Roman" w:hAnsi="Times New Roman"/>
          <w:kern w:val="0"/>
          <w:rtl w:val="0"/>
          <w:lang w:val="en-US"/>
        </w:rPr>
        <w:t xml:space="preserve"> H-code quality, CMDB accuracy</w:t>
      </w:r>
    </w:p>
    <w:p>
      <w:pPr>
        <w:pStyle w:val="Body A"/>
        <w:numPr>
          <w:ilvl w:val="0"/>
          <w:numId w:val="10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Technical Lead:</w:t>
      </w:r>
      <w:r>
        <w:rPr>
          <w:rFonts w:ascii="Times New Roman" w:hAnsi="Times New Roman"/>
          <w:kern w:val="0"/>
          <w:rtl w:val="0"/>
          <w:lang w:val="en-US"/>
        </w:rPr>
        <w:t xml:space="preserve"> Architecture, integration approvals</w:t>
      </w:r>
    </w:p>
    <w:p>
      <w:pPr>
        <w:pStyle w:val="Body A"/>
        <w:numPr>
          <w:ilvl w:val="0"/>
          <w:numId w:val="10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Department Representatives:</w:t>
      </w:r>
      <w:r>
        <w:rPr>
          <w:rFonts w:ascii="Times New Roman" w:hAnsi="Times New Roman"/>
          <w:kern w:val="0"/>
          <w:rtl w:val="0"/>
          <w:lang w:val="nl-NL"/>
        </w:rPr>
        <w:t xml:space="preserve"> Chargeback validation</w:t>
      </w:r>
    </w:p>
    <w:p>
      <w:pPr>
        <w:pStyle w:val="Body A"/>
        <w:numPr>
          <w:ilvl w:val="0"/>
          <w:numId w:val="10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s-ES_tradnl"/>
        </w:rPr>
      </w:pPr>
      <w:r>
        <w:rPr>
          <w:rFonts w:ascii="Times New Roman" w:hAnsi="Times New Roman"/>
          <w:b w:val="1"/>
          <w:bCs w:val="1"/>
          <w:kern w:val="0"/>
          <w:rtl w:val="0"/>
          <w:lang w:val="es-ES_tradnl"/>
        </w:rPr>
        <w:t>SMEs:</w:t>
      </w:r>
      <w:r>
        <w:rPr>
          <w:rFonts w:ascii="Times New Roman" w:hAnsi="Times New Roman"/>
          <w:kern w:val="0"/>
          <w:rtl w:val="0"/>
          <w:lang w:val="fr-FR"/>
        </w:rPr>
        <w:t xml:space="preserve"> Domain expertise, data validation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8.2 Delivery Team</w:t>
      </w:r>
    </w:p>
    <w:p>
      <w:pPr>
        <w:pStyle w:val="Body A"/>
        <w:numPr>
          <w:ilvl w:val="0"/>
          <w:numId w:val="11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Project Manager:</w:t>
      </w:r>
      <w:r>
        <w:rPr>
          <w:rFonts w:ascii="Times New Roman" w:hAnsi="Times New Roman"/>
          <w:kern w:val="0"/>
          <w:rtl w:val="0"/>
          <w:lang w:val="en-US"/>
        </w:rPr>
        <w:t xml:space="preserve"> Overall delivery accountability</w:t>
      </w:r>
    </w:p>
    <w:p>
      <w:pPr>
        <w:pStyle w:val="Body A"/>
        <w:numPr>
          <w:ilvl w:val="0"/>
          <w:numId w:val="11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Solution Architect:</w:t>
      </w:r>
      <w:r>
        <w:rPr>
          <w:rFonts w:ascii="Times New Roman" w:hAnsi="Times New Roman"/>
          <w:kern w:val="0"/>
          <w:rtl w:val="0"/>
          <w:lang w:val="en-US"/>
        </w:rPr>
        <w:t xml:space="preserve"> Architecture and design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it-IT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it-IT"/>
        </w:rPr>
        <w:t>8.3 RACI Matrix</w:t>
      </w:r>
    </w:p>
    <w:tbl>
      <w:tblPr>
        <w:tblW w:w="686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436"/>
        <w:gridCol w:w="1057"/>
        <w:gridCol w:w="1097"/>
        <w:gridCol w:w="1196"/>
        <w:gridCol w:w="1082"/>
      </w:tblGrid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Activity</w:t>
            </w:r>
          </w:p>
        </w:tc>
        <w:tc>
          <w:tcPr>
            <w:tcW w:type="dxa" w:w="10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Sponsor</w:t>
            </w:r>
          </w:p>
        </w:tc>
        <w:tc>
          <w:tcPr>
            <w:tcW w:type="dxa" w:w="1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Business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Data Gov</w:t>
            </w:r>
          </w:p>
        </w:tc>
        <w:tc>
          <w:tcPr>
            <w:tcW w:type="dxa" w:w="10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Delivery</w:t>
            </w:r>
          </w:p>
        </w:tc>
      </w:tr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H-code Population</w:t>
            </w:r>
          </w:p>
        </w:tc>
        <w:tc>
          <w:tcPr>
            <w:tcW w:type="dxa" w:w="10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10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Requirements</w:t>
            </w:r>
          </w:p>
        </w:tc>
        <w:tc>
          <w:tcPr>
            <w:tcW w:type="dxa" w:w="10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</w:t>
            </w:r>
          </w:p>
        </w:tc>
        <w:tc>
          <w:tcPr>
            <w:tcW w:type="dxa" w:w="1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10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</w:p>
        </w:tc>
      </w:tr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Architecture</w:t>
            </w:r>
          </w:p>
        </w:tc>
        <w:tc>
          <w:tcPr>
            <w:tcW w:type="dxa" w:w="10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</w:t>
            </w:r>
          </w:p>
        </w:tc>
        <w:tc>
          <w:tcPr>
            <w:tcW w:type="dxa" w:w="1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10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</w:p>
        </w:tc>
      </w:tr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Data Quality</w:t>
            </w:r>
          </w:p>
        </w:tc>
        <w:tc>
          <w:tcPr>
            <w:tcW w:type="dxa" w:w="10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10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</w:t>
            </w:r>
          </w:p>
        </w:tc>
      </w:tr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Development</w:t>
            </w:r>
          </w:p>
        </w:tc>
        <w:tc>
          <w:tcPr>
            <w:tcW w:type="dxa" w:w="10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</w:t>
            </w:r>
          </w:p>
        </w:tc>
        <w:tc>
          <w:tcPr>
            <w:tcW w:type="dxa" w:w="1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</w:t>
            </w:r>
          </w:p>
        </w:tc>
        <w:tc>
          <w:tcPr>
            <w:tcW w:type="dxa" w:w="10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</w:p>
        </w:tc>
      </w:tr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Chargeback Validation</w:t>
            </w:r>
          </w:p>
        </w:tc>
        <w:tc>
          <w:tcPr>
            <w:tcW w:type="dxa" w:w="10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10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</w:t>
            </w:r>
          </w:p>
        </w:tc>
      </w:tr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UAT</w:t>
            </w:r>
          </w:p>
        </w:tc>
        <w:tc>
          <w:tcPr>
            <w:tcW w:type="dxa" w:w="10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</w:t>
            </w:r>
          </w:p>
        </w:tc>
        <w:tc>
          <w:tcPr>
            <w:tcW w:type="dxa" w:w="1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10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</w:p>
        </w:tc>
      </w:tr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24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Deployment</w:t>
            </w:r>
          </w:p>
        </w:tc>
        <w:tc>
          <w:tcPr>
            <w:tcW w:type="dxa" w:w="10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0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</w:t>
            </w:r>
          </w:p>
        </w:tc>
        <w:tc>
          <w:tcPr>
            <w:tcW w:type="dxa" w:w="10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</w:p>
        </w:tc>
      </w:tr>
    </w:tbl>
    <w:p>
      <w:pPr>
        <w:pStyle w:val="Body A"/>
        <w:widowControl w:val="0"/>
        <w:spacing w:before="100" w:after="100" w:line="240" w:lineRule="auto"/>
        <w:ind w:left="108" w:hanging="108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it-IT"/>
        </w:rPr>
      </w:pPr>
    </w:p>
    <w:p>
      <w:pPr>
        <w:pStyle w:val="Body A"/>
        <w:widowControl w:val="0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i w:val="1"/>
          <w:iCs w:val="1"/>
          <w:kern w:val="0"/>
          <w:rtl w:val="0"/>
          <w:lang w:val="en-US"/>
        </w:rPr>
        <w:t>R=Responsible, A=Accountable, C=Consulted, I=Informed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lang w:val="es-ES_tradnl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s-ES_tradnl"/>
        </w:rPr>
        <w:t>9. COMMUNICATION PLAN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9.1 Governance Structure</w:t>
      </w:r>
      <w:r>
        <w:rPr>
          <w:rFonts w:ascii="Times New Roman" w:cs="Times New Roman" w:hAnsi="Times New Roman" w:eastAsia="Times New Roman"/>
          <w:kern w:val="0"/>
          <w:lang w:val="de-DE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numPr>
          <w:ilvl w:val="0"/>
          <w:numId w:val="11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Steering Committee:</w:t>
      </w:r>
      <w:r>
        <w:rPr>
          <w:rFonts w:ascii="Times New Roman" w:hAnsi="Times New Roman"/>
          <w:kern w:val="0"/>
          <w:rtl w:val="0"/>
          <w:lang w:val="en-US"/>
        </w:rPr>
        <w:t xml:space="preserve"> Bi-weekly (Executives)</w:t>
      </w:r>
    </w:p>
    <w:p>
      <w:pPr>
        <w:pStyle w:val="Body A"/>
        <w:numPr>
          <w:ilvl w:val="0"/>
          <w:numId w:val="11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Project Team Meeting:</w:t>
      </w:r>
      <w:r>
        <w:rPr>
          <w:rFonts w:ascii="Times New Roman" w:hAnsi="Times New Roman"/>
          <w:kern w:val="0"/>
          <w:rtl w:val="0"/>
          <w:lang w:val="en-US"/>
        </w:rPr>
        <w:t xml:space="preserve"> Weekly (All team members)</w:t>
      </w:r>
    </w:p>
    <w:p>
      <w:pPr>
        <w:pStyle w:val="Body A"/>
        <w:numPr>
          <w:ilvl w:val="0"/>
          <w:numId w:val="11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Technical Deep Dive:</w:t>
      </w:r>
      <w:r>
        <w:rPr>
          <w:rFonts w:ascii="Times New Roman" w:hAnsi="Times New Roman"/>
          <w:kern w:val="0"/>
          <w:rtl w:val="0"/>
          <w:lang w:val="en-US"/>
        </w:rPr>
        <w:t xml:space="preserve"> Weekly (Technical team)</w:t>
      </w:r>
    </w:p>
    <w:p>
      <w:pPr>
        <w:pStyle w:val="Body A"/>
        <w:numPr>
          <w:ilvl w:val="0"/>
          <w:numId w:val="11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Data Quality Review:</w:t>
      </w:r>
      <w:r>
        <w:rPr>
          <w:rFonts w:ascii="Times New Roman" w:hAnsi="Times New Roman"/>
          <w:kern w:val="0"/>
          <w:rtl w:val="0"/>
          <w:lang w:val="en-US"/>
        </w:rPr>
        <w:t xml:space="preserve"> Weekly (Focus on H-codes)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9.2 Status Reporting</w:t>
      </w:r>
    </w:p>
    <w:p>
      <w:pPr>
        <w:pStyle w:val="Body A"/>
        <w:numPr>
          <w:ilvl w:val="0"/>
          <w:numId w:val="11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Executive dashboard updated weekly</w:t>
      </w:r>
    </w:p>
    <w:p>
      <w:pPr>
        <w:pStyle w:val="Body A"/>
        <w:numPr>
          <w:ilvl w:val="0"/>
          <w:numId w:val="11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Detailed status report every Friday</w:t>
      </w:r>
    </w:p>
    <w:p>
      <w:pPr>
        <w:pStyle w:val="Body A"/>
        <w:numPr>
          <w:ilvl w:val="0"/>
          <w:numId w:val="11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Risk register reviewed weekly</w:t>
      </w:r>
    </w:p>
    <w:p>
      <w:pPr>
        <w:pStyle w:val="Body A"/>
        <w:numPr>
          <w:ilvl w:val="0"/>
          <w:numId w:val="11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H-code population metrics tracked daily (Weeks 1-3)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10. BUDGET &amp; COMMERCIAL (INTERNAL USE ONLY)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de-DE"/>
        </w:rPr>
        <w:t>10.1 Project Costs</w:t>
      </w:r>
    </w:p>
    <w:p>
      <w:pPr>
        <w:pStyle w:val="Body A"/>
        <w:numPr>
          <w:ilvl w:val="0"/>
          <w:numId w:val="11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Professional Services:</w:t>
      </w:r>
      <w:r>
        <w:rPr>
          <w:rFonts w:ascii="Times New Roman" w:hAnsi="Times New Roman"/>
          <w:kern w:val="0"/>
          <w:rtl w:val="0"/>
          <w:lang w:val="en-US"/>
        </w:rPr>
        <w:t xml:space="preserve"> 320-380 hours @ blended rate </w:t>
      </w:r>
    </w:p>
    <w:p>
      <w:pPr>
        <w:pStyle w:val="Body A"/>
        <w:numPr>
          <w:ilvl w:val="1"/>
          <w:numId w:val="11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Foundation &amp; Design: 60-70 hours</w:t>
      </w:r>
    </w:p>
    <w:p>
      <w:pPr>
        <w:pStyle w:val="Body A"/>
        <w:numPr>
          <w:ilvl w:val="1"/>
          <w:numId w:val="11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Data Integration: 70-80 hours</w:t>
      </w:r>
    </w:p>
    <w:p>
      <w:pPr>
        <w:pStyle w:val="Body A"/>
        <w:numPr>
          <w:ilvl w:val="1"/>
          <w:numId w:val="11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Advanced Analytics: 50-60 hours</w:t>
      </w:r>
    </w:p>
    <w:p>
      <w:pPr>
        <w:pStyle w:val="Body A"/>
        <w:numPr>
          <w:ilvl w:val="1"/>
          <w:numId w:val="11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Dashboard Development: 60-70 hours</w:t>
      </w:r>
    </w:p>
    <w:p>
      <w:pPr>
        <w:pStyle w:val="Body A"/>
        <w:numPr>
          <w:ilvl w:val="1"/>
          <w:numId w:val="11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Testing &amp; Validation: 40-50 hours</w:t>
      </w:r>
    </w:p>
    <w:p>
      <w:pPr>
        <w:pStyle w:val="Body A"/>
        <w:numPr>
          <w:ilvl w:val="1"/>
          <w:numId w:val="11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Training &amp; Documentation: 40-50 hours</w:t>
      </w:r>
    </w:p>
    <w:p>
      <w:pPr>
        <w:pStyle w:val="Body A"/>
        <w:numPr>
          <w:ilvl w:val="0"/>
          <w:numId w:val="11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Software Licenses:</w:t>
      </w:r>
      <w:r>
        <w:rPr>
          <w:rFonts w:ascii="Times New Roman" w:hAnsi="Times New Roman"/>
          <w:kern w:val="0"/>
          <w:rtl w:val="0"/>
          <w:lang w:val="de-DE"/>
        </w:rPr>
        <w:t xml:space="preserve"> </w:t>
      </w:r>
    </w:p>
    <w:p>
      <w:pPr>
        <w:pStyle w:val="Body A"/>
        <w:numPr>
          <w:ilvl w:val="1"/>
          <w:numId w:val="11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Grafana Enterprise (if required)</w:t>
      </w:r>
    </w:p>
    <w:p>
      <w:pPr>
        <w:pStyle w:val="Body A"/>
        <w:numPr>
          <w:ilvl w:val="1"/>
          <w:numId w:val="11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PostgreSQL (open source)</w:t>
      </w:r>
    </w:p>
    <w:p>
      <w:pPr>
        <w:pStyle w:val="Body A"/>
        <w:numPr>
          <w:ilvl w:val="0"/>
          <w:numId w:val="11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Infrastructure:</w:t>
      </w:r>
      <w:r>
        <w:rPr>
          <w:rFonts w:ascii="Times New Roman" w:hAnsi="Times New Roman"/>
          <w:kern w:val="0"/>
          <w:rtl w:val="0"/>
          <w:lang w:val="en-US"/>
        </w:rPr>
        <w:t xml:space="preserve"> Provided by PepsiCo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11. SUCCESS CRITERIA SUMMARY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The project will be deemed successful when:</w:t>
      </w:r>
    </w:p>
    <w:p>
      <w:pPr>
        <w:pStyle w:val="Body A"/>
        <w:numPr>
          <w:ilvl w:val="0"/>
          <w:numId w:val="11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Full Attribution Achieved:</w:t>
      </w:r>
      <w:r>
        <w:rPr>
          <w:rFonts w:ascii="Times New Roman" w:hAnsi="Times New Roman"/>
          <w:kern w:val="0"/>
          <w:rtl w:val="0"/>
          <w:lang w:val="en-US"/>
        </w:rPr>
        <w:t xml:space="preserve"> Peak vs. Pro and Monolith vs. Microservices tracking operational</w:t>
      </w:r>
    </w:p>
    <w:p>
      <w:pPr>
        <w:pStyle w:val="Body A"/>
        <w:numPr>
          <w:ilvl w:val="0"/>
          <w:numId w:val="11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Chargeback Enabled:</w:t>
      </w:r>
      <w:r>
        <w:rPr>
          <w:rFonts w:ascii="Times New Roman" w:hAnsi="Times New Roman"/>
          <w:kern w:val="0"/>
          <w:rtl w:val="0"/>
          <w:lang w:val="en-US"/>
        </w:rPr>
        <w:t xml:space="preserve"> Departments receiving accurate monthly charges (requires H-codes)</w:t>
      </w:r>
    </w:p>
    <w:p>
      <w:pPr>
        <w:pStyle w:val="Body A"/>
        <w:numPr>
          <w:ilvl w:val="0"/>
          <w:numId w:val="11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Advanced Analytics Working:</w:t>
      </w:r>
      <w:r>
        <w:rPr>
          <w:rFonts w:ascii="Times New Roman" w:hAnsi="Times New Roman"/>
          <w:kern w:val="0"/>
          <w:rtl w:val="0"/>
          <w:lang w:val="en-US"/>
        </w:rPr>
        <w:t xml:space="preserve"> Forecasting, optimization, and recommendations functional</w:t>
      </w:r>
    </w:p>
    <w:p>
      <w:pPr>
        <w:pStyle w:val="Body A"/>
        <w:numPr>
          <w:ilvl w:val="0"/>
          <w:numId w:val="11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Knowledge Transferred:</w:t>
      </w:r>
      <w:r>
        <w:rPr>
          <w:rFonts w:ascii="Times New Roman" w:hAnsi="Times New Roman"/>
          <w:kern w:val="0"/>
          <w:rtl w:val="0"/>
          <w:lang w:val="en-US"/>
        </w:rPr>
        <w:t xml:space="preserve"> Teams trained and documentation delivered</w:t>
      </w:r>
    </w:p>
    <w:p>
      <w:pPr>
        <w:pStyle w:val="Body A"/>
        <w:numPr>
          <w:ilvl w:val="0"/>
          <w:numId w:val="11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Stabilization Complete:</w:t>
      </w:r>
      <w:r>
        <w:rPr>
          <w:rFonts w:ascii="Times New Roman" w:hAnsi="Times New Roman"/>
          <w:kern w:val="0"/>
          <w:rtl w:val="0"/>
          <w:lang w:val="en-US"/>
        </w:rPr>
        <w:t xml:space="preserve"> 5 days post-go-live without critical issues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12. APPENDICES (TBD)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ourier New">
    <w:charset w:val="00"/>
    <w:family w:val="roman"/>
    <w:pitch w:val="default"/>
  </w:font>
  <w:font w:name="Segoe UI Symbo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1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3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95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7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9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11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83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5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bullet"/>
      <w:suff w:val="tab"/>
      <w:lvlText w:val="·"/>
      <w:lvlJc w:val="left"/>
      <w:pPr>
        <w:ind w:left="79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9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7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9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1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8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Imported Style 16"/>
  </w:abstractNum>
  <w:abstractNum w:abstractNumId="31">
    <w:multiLevelType w:val="hybridMultilevel"/>
    <w:styleLink w:val="Imported Style 16"/>
    <w:lvl w:ilvl="0">
      <w:start w:val="1"/>
      <w:numFmt w:val="bullet"/>
      <w:suff w:val="tab"/>
      <w:lvlText w:val="·"/>
      <w:lvlJc w:val="left"/>
      <w:pPr>
        <w:ind w:left="79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9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7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9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1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8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7"/>
  </w:abstractNum>
  <w:abstractNum w:abstractNumId="33">
    <w:multiLevelType w:val="hybridMultilevel"/>
    <w:styleLink w:val="Imported Style 17"/>
    <w:lvl w:ilvl="0">
      <w:start w:val="1"/>
      <w:numFmt w:val="bullet"/>
      <w:suff w:val="tab"/>
      <w:lvlText w:val="·"/>
      <w:lvlJc w:val="left"/>
      <w:pPr>
        <w:ind w:left="79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9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7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9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1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8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Imported Style 18"/>
  </w:abstractNum>
  <w:abstractNum w:abstractNumId="35">
    <w:multiLevelType w:val="hybridMultilevel"/>
    <w:styleLink w:val="Imported Style 18"/>
    <w:lvl w:ilvl="0">
      <w:start w:val="1"/>
      <w:numFmt w:val="bullet"/>
      <w:suff w:val="tab"/>
      <w:lvlText w:val="·"/>
      <w:lvlJc w:val="left"/>
      <w:pPr>
        <w:ind w:left="79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9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7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9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1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8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ed Style 19"/>
  </w:abstractNum>
  <w:abstractNum w:abstractNumId="37">
    <w:multiLevelType w:val="hybridMultilevel"/>
    <w:styleLink w:val="Imported Style 1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8">
    <w:multiLevelType w:val="hybridMultilevel"/>
    <w:numStyleLink w:val="Imported Style 20"/>
  </w:abstractNum>
  <w:abstractNum w:abstractNumId="39">
    <w:multiLevelType w:val="hybridMultilevel"/>
    <w:styleLink w:val="Imported Style 2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0">
    <w:multiLevelType w:val="hybridMultilevel"/>
    <w:numStyleLink w:val="Imported Style 21"/>
  </w:abstractNum>
  <w:abstractNum w:abstractNumId="41">
    <w:multiLevelType w:val="hybridMultilevel"/>
    <w:styleLink w:val="Imported Style 2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2">
    <w:multiLevelType w:val="hybridMultilevel"/>
    <w:numStyleLink w:val="Imported Style 22"/>
  </w:abstractNum>
  <w:abstractNum w:abstractNumId="43">
    <w:multiLevelType w:val="hybridMultilevel"/>
    <w:styleLink w:val="Imported Style 2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4">
    <w:multiLevelType w:val="hybridMultilevel"/>
    <w:numStyleLink w:val="Imported Style 23"/>
  </w:abstractNum>
  <w:abstractNum w:abstractNumId="45">
    <w:multiLevelType w:val="hybridMultilevel"/>
    <w:styleLink w:val="Imported Style 2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6">
    <w:multiLevelType w:val="hybridMultilevel"/>
    <w:numStyleLink w:val="Imported Style 24"/>
  </w:abstractNum>
  <w:abstractNum w:abstractNumId="47">
    <w:multiLevelType w:val="hybridMultilevel"/>
    <w:styleLink w:val="Imported Style 2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8">
    <w:multiLevelType w:val="hybridMultilevel"/>
    <w:numStyleLink w:val="Imported Style 25"/>
  </w:abstractNum>
  <w:abstractNum w:abstractNumId="49">
    <w:multiLevelType w:val="hybridMultilevel"/>
    <w:styleLink w:val="Imported Style 2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0">
    <w:multiLevelType w:val="hybridMultilevel"/>
    <w:numStyleLink w:val="Imported Style 26"/>
  </w:abstractNum>
  <w:abstractNum w:abstractNumId="51">
    <w:multiLevelType w:val="hybridMultilevel"/>
    <w:styleLink w:val="Imported Style 2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2">
    <w:multiLevelType w:val="hybridMultilevel"/>
    <w:numStyleLink w:val="Imported Style 27"/>
  </w:abstractNum>
  <w:abstractNum w:abstractNumId="53">
    <w:multiLevelType w:val="hybridMultilevel"/>
    <w:styleLink w:val="Imported Style 2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4">
    <w:multiLevelType w:val="hybridMultilevel"/>
    <w:numStyleLink w:val="Imported Style 28"/>
  </w:abstractNum>
  <w:abstractNum w:abstractNumId="55">
    <w:multiLevelType w:val="hybridMultilevel"/>
    <w:styleLink w:val="Imported Style 2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6">
    <w:multiLevelType w:val="hybridMultilevel"/>
    <w:numStyleLink w:val="Imported Style 29"/>
  </w:abstractNum>
  <w:abstractNum w:abstractNumId="57">
    <w:multiLevelType w:val="hybridMultilevel"/>
    <w:styleLink w:val="Imported Style 2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>
    <w:multiLevelType w:val="hybridMultilevel"/>
    <w:numStyleLink w:val="Imported Style 29.0"/>
  </w:abstractNum>
  <w:abstractNum w:abstractNumId="59">
    <w:multiLevelType w:val="hybridMultilevel"/>
    <w:styleLink w:val="Imported Style 29.0"/>
    <w:lvl w:ilvl="0">
      <w:start w:val="1"/>
      <w:numFmt w:val="bullet"/>
      <w:suff w:val="tab"/>
      <w:lvlText w:val="o"/>
      <w:lvlJc w:val="left"/>
      <w:pPr>
        <w:ind w:left="3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79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ind w:left="90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0">
    <w:multiLevelType w:val="hybridMultilevel"/>
    <w:numStyleLink w:val="Imported Style 30"/>
  </w:abstractNum>
  <w:abstractNum w:abstractNumId="61">
    <w:multiLevelType w:val="hybridMultilevel"/>
    <w:styleLink w:val="Imported Style 3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2">
    <w:multiLevelType w:val="hybridMultilevel"/>
    <w:numStyleLink w:val="Imported Style 31"/>
  </w:abstractNum>
  <w:abstractNum w:abstractNumId="63">
    <w:multiLevelType w:val="hybridMultilevel"/>
    <w:styleLink w:val="Imported Style 3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4">
    <w:multiLevelType w:val="hybridMultilevel"/>
    <w:numStyleLink w:val="Imported Style 32"/>
  </w:abstractNum>
  <w:abstractNum w:abstractNumId="65">
    <w:multiLevelType w:val="hybridMultilevel"/>
    <w:styleLink w:val="Imported Style 3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6">
    <w:multiLevelType w:val="hybridMultilevel"/>
    <w:numStyleLink w:val="Imported Style 33"/>
  </w:abstractNum>
  <w:abstractNum w:abstractNumId="67">
    <w:multiLevelType w:val="hybridMultilevel"/>
    <w:styleLink w:val="Imported Style 3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8">
    <w:multiLevelType w:val="hybridMultilevel"/>
    <w:numStyleLink w:val="Imported Style 34"/>
  </w:abstractNum>
  <w:abstractNum w:abstractNumId="69">
    <w:multiLevelType w:val="hybridMultilevel"/>
    <w:styleLink w:val="Imported Style 3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0">
    <w:multiLevelType w:val="hybridMultilevel"/>
    <w:numStyleLink w:val="Imported Style 35"/>
  </w:abstractNum>
  <w:abstractNum w:abstractNumId="71">
    <w:multiLevelType w:val="hybridMultilevel"/>
    <w:styleLink w:val="Imported Style 3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2">
    <w:multiLevelType w:val="hybridMultilevel"/>
    <w:numStyleLink w:val="Imported Style 36"/>
  </w:abstractNum>
  <w:abstractNum w:abstractNumId="73">
    <w:multiLevelType w:val="hybridMultilevel"/>
    <w:styleLink w:val="Imported Style 3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4">
    <w:multiLevelType w:val="hybridMultilevel"/>
    <w:numStyleLink w:val="Imported Style 37"/>
  </w:abstractNum>
  <w:abstractNum w:abstractNumId="75">
    <w:multiLevelType w:val="hybridMultilevel"/>
    <w:styleLink w:val="Imported Style 3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6">
    <w:multiLevelType w:val="hybridMultilevel"/>
    <w:numStyleLink w:val="Imported Style 38"/>
  </w:abstractNum>
  <w:abstractNum w:abstractNumId="77">
    <w:multiLevelType w:val="hybridMultilevel"/>
    <w:styleLink w:val="Imported Style 3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8">
    <w:multiLevelType w:val="hybridMultilevel"/>
    <w:numStyleLink w:val="Imported Style 39"/>
  </w:abstractNum>
  <w:abstractNum w:abstractNumId="79">
    <w:multiLevelType w:val="hybridMultilevel"/>
    <w:styleLink w:val="Imported Style 3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0">
    <w:multiLevelType w:val="hybridMultilevel"/>
    <w:numStyleLink w:val="Imported Style 40"/>
  </w:abstractNum>
  <w:abstractNum w:abstractNumId="81">
    <w:multiLevelType w:val="hybridMultilevel"/>
    <w:styleLink w:val="Imported Style 4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2">
    <w:multiLevelType w:val="hybridMultilevel"/>
    <w:numStyleLink w:val="Imported Style 41"/>
  </w:abstractNum>
  <w:abstractNum w:abstractNumId="83">
    <w:multiLevelType w:val="hybridMultilevel"/>
    <w:styleLink w:val="Imported Style 4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4">
    <w:multiLevelType w:val="hybridMultilevel"/>
    <w:numStyleLink w:val="Imported Style 42"/>
  </w:abstractNum>
  <w:abstractNum w:abstractNumId="85">
    <w:multiLevelType w:val="hybridMultilevel"/>
    <w:styleLink w:val="Imported Style 4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6">
    <w:multiLevelType w:val="hybridMultilevel"/>
    <w:numStyleLink w:val="Imported Style 43"/>
  </w:abstractNum>
  <w:abstractNum w:abstractNumId="87">
    <w:multiLevelType w:val="hybridMultilevel"/>
    <w:styleLink w:val="Imported Style 4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8">
    <w:multiLevelType w:val="hybridMultilevel"/>
    <w:numStyleLink w:val="Imported Style 44"/>
  </w:abstractNum>
  <w:abstractNum w:abstractNumId="89">
    <w:multiLevelType w:val="hybridMultilevel"/>
    <w:styleLink w:val="Imported Style 4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0">
    <w:multiLevelType w:val="hybridMultilevel"/>
    <w:numStyleLink w:val="Imported Style 45"/>
  </w:abstractNum>
  <w:abstractNum w:abstractNumId="91">
    <w:multiLevelType w:val="hybridMultilevel"/>
    <w:styleLink w:val="Imported Style 4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2">
    <w:multiLevelType w:val="hybridMultilevel"/>
    <w:numStyleLink w:val="Imported Style 46"/>
  </w:abstractNum>
  <w:abstractNum w:abstractNumId="93">
    <w:multiLevelType w:val="hybridMultilevel"/>
    <w:styleLink w:val="Imported Style 4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4">
    <w:multiLevelType w:val="hybridMultilevel"/>
    <w:numStyleLink w:val="Imported Style 47"/>
  </w:abstractNum>
  <w:abstractNum w:abstractNumId="95">
    <w:multiLevelType w:val="hybridMultilevel"/>
    <w:styleLink w:val="Imported Style 4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6">
    <w:multiLevelType w:val="hybridMultilevel"/>
    <w:numStyleLink w:val="Imported Style 48"/>
  </w:abstractNum>
  <w:abstractNum w:abstractNumId="97">
    <w:multiLevelType w:val="hybridMultilevel"/>
    <w:styleLink w:val="Imported Style 4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8">
    <w:multiLevelType w:val="hybridMultilevel"/>
    <w:numStyleLink w:val="Imported Style 49"/>
  </w:abstractNum>
  <w:abstractNum w:abstractNumId="99">
    <w:multiLevelType w:val="hybridMultilevel"/>
    <w:styleLink w:val="Imported Style 4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0">
    <w:multiLevelType w:val="hybridMultilevel"/>
    <w:numStyleLink w:val="Imported Style 50"/>
  </w:abstractNum>
  <w:abstractNum w:abstractNumId="101">
    <w:multiLevelType w:val="hybridMultilevel"/>
    <w:styleLink w:val="Imported Style 5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2">
    <w:multiLevelType w:val="hybridMultilevel"/>
    <w:numStyleLink w:val="Imported Style 51"/>
  </w:abstractNum>
  <w:abstractNum w:abstractNumId="103">
    <w:multiLevelType w:val="hybridMultilevel"/>
    <w:styleLink w:val="Imported Style 5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4">
    <w:multiLevelType w:val="hybridMultilevel"/>
    <w:numStyleLink w:val="Imported Style 52"/>
  </w:abstractNum>
  <w:abstractNum w:abstractNumId="105">
    <w:multiLevelType w:val="hybridMultilevel"/>
    <w:styleLink w:val="Imported Style 5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6">
    <w:multiLevelType w:val="hybridMultilevel"/>
    <w:numStyleLink w:val="Imported Style 53"/>
  </w:abstractNum>
  <w:abstractNum w:abstractNumId="107">
    <w:multiLevelType w:val="hybridMultilevel"/>
    <w:styleLink w:val="Imported Style 5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8">
    <w:multiLevelType w:val="hybridMultilevel"/>
    <w:numStyleLink w:val="Imported Style 54"/>
  </w:abstractNum>
  <w:abstractNum w:abstractNumId="109">
    <w:multiLevelType w:val="hybridMultilevel"/>
    <w:styleLink w:val="Imported Style 5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10">
    <w:multiLevelType w:val="hybridMultilevel"/>
    <w:numStyleLink w:val="Imported Style 55"/>
  </w:abstractNum>
  <w:abstractNum w:abstractNumId="111">
    <w:multiLevelType w:val="hybridMultilevel"/>
    <w:styleLink w:val="Imported Style 5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18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22">
    <w:abstractNumId w:val="21"/>
  </w:num>
  <w:num w:numId="23">
    <w:abstractNumId w:val="20"/>
  </w:num>
  <w:num w:numId="24">
    <w:abstractNumId w:val="23"/>
  </w:num>
  <w:num w:numId="25">
    <w:abstractNumId w:val="22"/>
  </w:num>
  <w:num w:numId="26">
    <w:abstractNumId w:val="25"/>
  </w:num>
  <w:num w:numId="27">
    <w:abstractNumId w:val="24"/>
  </w:num>
  <w:num w:numId="28">
    <w:abstractNumId w:val="27"/>
  </w:num>
  <w:num w:numId="29">
    <w:abstractNumId w:val="26"/>
  </w:num>
  <w:num w:numId="30">
    <w:abstractNumId w:val="29"/>
  </w:num>
  <w:num w:numId="31">
    <w:abstractNumId w:val="28"/>
  </w:num>
  <w:num w:numId="32">
    <w:abstractNumId w:val="31"/>
  </w:num>
  <w:num w:numId="33">
    <w:abstractNumId w:val="30"/>
  </w:num>
  <w:num w:numId="34">
    <w:abstractNumId w:val="33"/>
  </w:num>
  <w:num w:numId="35">
    <w:abstractNumId w:val="32"/>
  </w:num>
  <w:num w:numId="36">
    <w:abstractNumId w:val="35"/>
  </w:num>
  <w:num w:numId="37">
    <w:abstractNumId w:val="34"/>
  </w:num>
  <w:num w:numId="38">
    <w:abstractNumId w:val="37"/>
  </w:num>
  <w:num w:numId="39">
    <w:abstractNumId w:val="36"/>
  </w:num>
  <w:num w:numId="40">
    <w:abstractNumId w:val="39"/>
  </w:num>
  <w:num w:numId="41">
    <w:abstractNumId w:val="38"/>
  </w:num>
  <w:num w:numId="42">
    <w:abstractNumId w:val="41"/>
  </w:num>
  <w:num w:numId="43">
    <w:abstractNumId w:val="40"/>
  </w:num>
  <w:num w:numId="44">
    <w:abstractNumId w:val="43"/>
  </w:num>
  <w:num w:numId="45">
    <w:abstractNumId w:val="42"/>
  </w:num>
  <w:num w:numId="46">
    <w:abstractNumId w:val="45"/>
  </w:num>
  <w:num w:numId="47">
    <w:abstractNumId w:val="44"/>
  </w:num>
  <w:num w:numId="48">
    <w:abstractNumId w:val="47"/>
  </w:num>
  <w:num w:numId="49">
    <w:abstractNumId w:val="46"/>
  </w:num>
  <w:num w:numId="50">
    <w:abstractNumId w:val="49"/>
  </w:num>
  <w:num w:numId="51">
    <w:abstractNumId w:val="48"/>
  </w:num>
  <w:num w:numId="52">
    <w:abstractNumId w:val="51"/>
  </w:num>
  <w:num w:numId="53">
    <w:abstractNumId w:val="50"/>
  </w:num>
  <w:num w:numId="54">
    <w:abstractNumId w:val="53"/>
  </w:num>
  <w:num w:numId="55">
    <w:abstractNumId w:val="52"/>
  </w:num>
  <w:num w:numId="56">
    <w:abstractNumId w:val="55"/>
  </w:num>
  <w:num w:numId="57">
    <w:abstractNumId w:val="54"/>
  </w:num>
  <w:num w:numId="58">
    <w:abstractNumId w:val="57"/>
  </w:num>
  <w:num w:numId="59">
    <w:abstractNumId w:val="56"/>
  </w:num>
  <w:num w:numId="60">
    <w:abstractNumId w:val="59"/>
  </w:num>
  <w:num w:numId="61">
    <w:abstractNumId w:val="58"/>
  </w:num>
  <w:num w:numId="62">
    <w:abstractNumId w:val="56"/>
    <w:lvlOverride w:ilvl="0">
      <w:startOverride w:val="2"/>
    </w:lvlOverride>
  </w:num>
  <w:num w:numId="63">
    <w:abstractNumId w:val="56"/>
    <w:lvlOverride w:ilvl="0">
      <w:startOverride w:val="3"/>
    </w:lvlOverride>
  </w:num>
  <w:num w:numId="64">
    <w:abstractNumId w:val="56"/>
    <w:lvlOverride w:ilvl="0">
      <w:startOverride w:val="4"/>
    </w:lvlOverride>
  </w:num>
  <w:num w:numId="65">
    <w:abstractNumId w:val="56"/>
    <w:lvlOverride w:ilvl="0">
      <w:startOverride w:val="5"/>
    </w:lvlOverride>
  </w:num>
  <w:num w:numId="66">
    <w:abstractNumId w:val="56"/>
    <w:lvlOverride w:ilvl="0">
      <w:startOverride w:val="6"/>
    </w:lvlOverride>
  </w:num>
  <w:num w:numId="67">
    <w:abstractNumId w:val="56"/>
    <w:lvlOverride w:ilvl="0">
      <w:startOverride w:val="7"/>
    </w:lvlOverride>
  </w:num>
  <w:num w:numId="68">
    <w:abstractNumId w:val="61"/>
  </w:num>
  <w:num w:numId="69">
    <w:abstractNumId w:val="60"/>
  </w:num>
  <w:num w:numId="70">
    <w:abstractNumId w:val="63"/>
  </w:num>
  <w:num w:numId="71">
    <w:abstractNumId w:val="62"/>
  </w:num>
  <w:num w:numId="72">
    <w:abstractNumId w:val="65"/>
  </w:num>
  <w:num w:numId="73">
    <w:abstractNumId w:val="64"/>
  </w:num>
  <w:num w:numId="74">
    <w:abstractNumId w:val="67"/>
  </w:num>
  <w:num w:numId="75">
    <w:abstractNumId w:val="66"/>
  </w:num>
  <w:num w:numId="76">
    <w:abstractNumId w:val="69"/>
  </w:num>
  <w:num w:numId="77">
    <w:abstractNumId w:val="68"/>
  </w:num>
  <w:num w:numId="78">
    <w:abstractNumId w:val="71"/>
  </w:num>
  <w:num w:numId="79">
    <w:abstractNumId w:val="70"/>
  </w:num>
  <w:num w:numId="80">
    <w:abstractNumId w:val="73"/>
  </w:num>
  <w:num w:numId="81">
    <w:abstractNumId w:val="72"/>
  </w:num>
  <w:num w:numId="82">
    <w:abstractNumId w:val="75"/>
  </w:num>
  <w:num w:numId="83">
    <w:abstractNumId w:val="74"/>
  </w:num>
  <w:num w:numId="84">
    <w:abstractNumId w:val="77"/>
  </w:num>
  <w:num w:numId="85">
    <w:abstractNumId w:val="76"/>
  </w:num>
  <w:num w:numId="86">
    <w:abstractNumId w:val="79"/>
  </w:num>
  <w:num w:numId="87">
    <w:abstractNumId w:val="78"/>
  </w:num>
  <w:num w:numId="88">
    <w:abstractNumId w:val="81"/>
  </w:num>
  <w:num w:numId="89">
    <w:abstractNumId w:val="80"/>
  </w:num>
  <w:num w:numId="90">
    <w:abstractNumId w:val="83"/>
  </w:num>
  <w:num w:numId="91">
    <w:abstractNumId w:val="82"/>
  </w:num>
  <w:num w:numId="92">
    <w:abstractNumId w:val="85"/>
  </w:num>
  <w:num w:numId="93">
    <w:abstractNumId w:val="84"/>
  </w:num>
  <w:num w:numId="94">
    <w:abstractNumId w:val="87"/>
  </w:num>
  <w:num w:numId="95">
    <w:abstractNumId w:val="86"/>
  </w:num>
  <w:num w:numId="96">
    <w:abstractNumId w:val="89"/>
  </w:num>
  <w:num w:numId="97">
    <w:abstractNumId w:val="88"/>
  </w:num>
  <w:num w:numId="98">
    <w:abstractNumId w:val="91"/>
  </w:num>
  <w:num w:numId="99">
    <w:abstractNumId w:val="90"/>
  </w:num>
  <w:num w:numId="100">
    <w:abstractNumId w:val="93"/>
  </w:num>
  <w:num w:numId="101">
    <w:abstractNumId w:val="92"/>
  </w:num>
  <w:num w:numId="102">
    <w:abstractNumId w:val="95"/>
  </w:num>
  <w:num w:numId="103">
    <w:abstractNumId w:val="94"/>
  </w:num>
  <w:num w:numId="104">
    <w:abstractNumId w:val="97"/>
  </w:num>
  <w:num w:numId="105">
    <w:abstractNumId w:val="96"/>
  </w:num>
  <w:num w:numId="106">
    <w:abstractNumId w:val="99"/>
  </w:num>
  <w:num w:numId="107">
    <w:abstractNumId w:val="98"/>
  </w:num>
  <w:num w:numId="108">
    <w:abstractNumId w:val="101"/>
  </w:num>
  <w:num w:numId="109">
    <w:abstractNumId w:val="100"/>
  </w:num>
  <w:num w:numId="110">
    <w:abstractNumId w:val="103"/>
  </w:num>
  <w:num w:numId="111">
    <w:abstractNumId w:val="102"/>
  </w:num>
  <w:num w:numId="112">
    <w:abstractNumId w:val="105"/>
  </w:num>
  <w:num w:numId="113">
    <w:abstractNumId w:val="104"/>
  </w:num>
  <w:num w:numId="114">
    <w:abstractNumId w:val="107"/>
  </w:num>
  <w:num w:numId="115">
    <w:abstractNumId w:val="106"/>
  </w:num>
  <w:num w:numId="116">
    <w:abstractNumId w:val="109"/>
  </w:num>
  <w:num w:numId="117">
    <w:abstractNumId w:val="108"/>
  </w:num>
  <w:num w:numId="118">
    <w:abstractNumId w:val="111"/>
  </w:num>
  <w:num w:numId="119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2"/>
      </w:numPr>
    </w:pPr>
  </w:style>
  <w:style w:type="numbering" w:styleId="Imported Style 12">
    <w:name w:val="Imported Style 12"/>
    <w:pPr>
      <w:numPr>
        <w:numId w:val="24"/>
      </w:numPr>
    </w:pPr>
  </w:style>
  <w:style w:type="numbering" w:styleId="Imported Style 13">
    <w:name w:val="Imported Style 13"/>
    <w:pPr>
      <w:numPr>
        <w:numId w:val="26"/>
      </w:numPr>
    </w:pPr>
  </w:style>
  <w:style w:type="numbering" w:styleId="Imported Style 14">
    <w:name w:val="Imported Style 14"/>
    <w:pPr>
      <w:numPr>
        <w:numId w:val="28"/>
      </w:numPr>
    </w:pPr>
  </w:style>
  <w:style w:type="numbering" w:styleId="Imported Style 15">
    <w:name w:val="Imported Style 15"/>
    <w:pPr>
      <w:numPr>
        <w:numId w:val="30"/>
      </w:numPr>
    </w:pPr>
  </w:style>
  <w:style w:type="numbering" w:styleId="Imported Style 16">
    <w:name w:val="Imported Style 16"/>
    <w:pPr>
      <w:numPr>
        <w:numId w:val="32"/>
      </w:numPr>
    </w:pPr>
  </w:style>
  <w:style w:type="numbering" w:styleId="Imported Style 17">
    <w:name w:val="Imported Style 17"/>
    <w:pPr>
      <w:numPr>
        <w:numId w:val="34"/>
      </w:numPr>
    </w:pPr>
  </w:style>
  <w:style w:type="numbering" w:styleId="Imported Style 18">
    <w:name w:val="Imported Style 18"/>
    <w:pPr>
      <w:numPr>
        <w:numId w:val="36"/>
      </w:numPr>
    </w:pPr>
  </w:style>
  <w:style w:type="numbering" w:styleId="Imported Style 19">
    <w:name w:val="Imported Style 19"/>
    <w:pPr>
      <w:numPr>
        <w:numId w:val="38"/>
      </w:numPr>
    </w:pPr>
  </w:style>
  <w:style w:type="numbering" w:styleId="Imported Style 20">
    <w:name w:val="Imported Style 20"/>
    <w:pPr>
      <w:numPr>
        <w:numId w:val="40"/>
      </w:numPr>
    </w:pPr>
  </w:style>
  <w:style w:type="numbering" w:styleId="Imported Style 21">
    <w:name w:val="Imported Style 21"/>
    <w:pPr>
      <w:numPr>
        <w:numId w:val="42"/>
      </w:numPr>
    </w:pPr>
  </w:style>
  <w:style w:type="numbering" w:styleId="Imported Style 22">
    <w:name w:val="Imported Style 22"/>
    <w:pPr>
      <w:numPr>
        <w:numId w:val="44"/>
      </w:numPr>
    </w:pPr>
  </w:style>
  <w:style w:type="numbering" w:styleId="Imported Style 23">
    <w:name w:val="Imported Style 23"/>
    <w:pPr>
      <w:numPr>
        <w:numId w:val="46"/>
      </w:numPr>
    </w:pPr>
  </w:style>
  <w:style w:type="numbering" w:styleId="Imported Style 24">
    <w:name w:val="Imported Style 24"/>
    <w:pPr>
      <w:numPr>
        <w:numId w:val="48"/>
      </w:numPr>
    </w:pPr>
  </w:style>
  <w:style w:type="numbering" w:styleId="Imported Style 25">
    <w:name w:val="Imported Style 25"/>
    <w:pPr>
      <w:numPr>
        <w:numId w:val="50"/>
      </w:numPr>
    </w:pPr>
  </w:style>
  <w:style w:type="numbering" w:styleId="Imported Style 26">
    <w:name w:val="Imported Style 26"/>
    <w:pPr>
      <w:numPr>
        <w:numId w:val="52"/>
      </w:numPr>
    </w:pPr>
  </w:style>
  <w:style w:type="numbering" w:styleId="Imported Style 27">
    <w:name w:val="Imported Style 27"/>
    <w:pPr>
      <w:numPr>
        <w:numId w:val="54"/>
      </w:numPr>
    </w:pPr>
  </w:style>
  <w:style w:type="numbering" w:styleId="Imported Style 28">
    <w:name w:val="Imported Style 28"/>
    <w:pPr>
      <w:numPr>
        <w:numId w:val="56"/>
      </w:numPr>
    </w:pPr>
  </w:style>
  <w:style w:type="numbering" w:styleId="Imported Style 29">
    <w:name w:val="Imported Style 29"/>
    <w:pPr>
      <w:numPr>
        <w:numId w:val="58"/>
      </w:numPr>
    </w:pPr>
  </w:style>
  <w:style w:type="numbering" w:styleId="Imported Style 29.0">
    <w:name w:val="Imported Style 29.0"/>
    <w:pPr>
      <w:numPr>
        <w:numId w:val="60"/>
      </w:numPr>
    </w:pPr>
  </w:style>
  <w:style w:type="numbering" w:styleId="Imported Style 30">
    <w:name w:val="Imported Style 30"/>
    <w:pPr>
      <w:numPr>
        <w:numId w:val="68"/>
      </w:numPr>
    </w:pPr>
  </w:style>
  <w:style w:type="numbering" w:styleId="Imported Style 31">
    <w:name w:val="Imported Style 31"/>
    <w:pPr>
      <w:numPr>
        <w:numId w:val="70"/>
      </w:numPr>
    </w:pPr>
  </w:style>
  <w:style w:type="numbering" w:styleId="Imported Style 32">
    <w:name w:val="Imported Style 32"/>
    <w:pPr>
      <w:numPr>
        <w:numId w:val="72"/>
      </w:numPr>
    </w:pPr>
  </w:style>
  <w:style w:type="numbering" w:styleId="Imported Style 33">
    <w:name w:val="Imported Style 33"/>
    <w:pPr>
      <w:numPr>
        <w:numId w:val="74"/>
      </w:numPr>
    </w:pPr>
  </w:style>
  <w:style w:type="numbering" w:styleId="Imported Style 34">
    <w:name w:val="Imported Style 34"/>
    <w:pPr>
      <w:numPr>
        <w:numId w:val="76"/>
      </w:numPr>
    </w:pPr>
  </w:style>
  <w:style w:type="numbering" w:styleId="Imported Style 35">
    <w:name w:val="Imported Style 35"/>
    <w:pPr>
      <w:numPr>
        <w:numId w:val="78"/>
      </w:numPr>
    </w:pPr>
  </w:style>
  <w:style w:type="numbering" w:styleId="Imported Style 36">
    <w:name w:val="Imported Style 36"/>
    <w:pPr>
      <w:numPr>
        <w:numId w:val="80"/>
      </w:numPr>
    </w:pPr>
  </w:style>
  <w:style w:type="numbering" w:styleId="Imported Style 37">
    <w:name w:val="Imported Style 37"/>
    <w:pPr>
      <w:numPr>
        <w:numId w:val="82"/>
      </w:numPr>
    </w:pPr>
  </w:style>
  <w:style w:type="numbering" w:styleId="Imported Style 38">
    <w:name w:val="Imported Style 38"/>
    <w:pPr>
      <w:numPr>
        <w:numId w:val="84"/>
      </w:numPr>
    </w:pPr>
  </w:style>
  <w:style w:type="numbering" w:styleId="Imported Style 39">
    <w:name w:val="Imported Style 39"/>
    <w:pPr>
      <w:numPr>
        <w:numId w:val="86"/>
      </w:numPr>
    </w:pPr>
  </w:style>
  <w:style w:type="numbering" w:styleId="Imported Style 40">
    <w:name w:val="Imported Style 40"/>
    <w:pPr>
      <w:numPr>
        <w:numId w:val="88"/>
      </w:numPr>
    </w:pPr>
  </w:style>
  <w:style w:type="numbering" w:styleId="Imported Style 41">
    <w:name w:val="Imported Style 41"/>
    <w:pPr>
      <w:numPr>
        <w:numId w:val="90"/>
      </w:numPr>
    </w:pPr>
  </w:style>
  <w:style w:type="numbering" w:styleId="Imported Style 42">
    <w:name w:val="Imported Style 42"/>
    <w:pPr>
      <w:numPr>
        <w:numId w:val="92"/>
      </w:numPr>
    </w:pPr>
  </w:style>
  <w:style w:type="numbering" w:styleId="Imported Style 43">
    <w:name w:val="Imported Style 43"/>
    <w:pPr>
      <w:numPr>
        <w:numId w:val="94"/>
      </w:numPr>
    </w:pPr>
  </w:style>
  <w:style w:type="numbering" w:styleId="Imported Style 44">
    <w:name w:val="Imported Style 44"/>
    <w:pPr>
      <w:numPr>
        <w:numId w:val="96"/>
      </w:numPr>
    </w:pPr>
  </w:style>
  <w:style w:type="numbering" w:styleId="Imported Style 45">
    <w:name w:val="Imported Style 45"/>
    <w:pPr>
      <w:numPr>
        <w:numId w:val="98"/>
      </w:numPr>
    </w:pPr>
  </w:style>
  <w:style w:type="numbering" w:styleId="Imported Style 46">
    <w:name w:val="Imported Style 46"/>
    <w:pPr>
      <w:numPr>
        <w:numId w:val="100"/>
      </w:numPr>
    </w:pPr>
  </w:style>
  <w:style w:type="numbering" w:styleId="Imported Style 47">
    <w:name w:val="Imported Style 47"/>
    <w:pPr>
      <w:numPr>
        <w:numId w:val="102"/>
      </w:numPr>
    </w:pPr>
  </w:style>
  <w:style w:type="numbering" w:styleId="Imported Style 48">
    <w:name w:val="Imported Style 48"/>
    <w:pPr>
      <w:numPr>
        <w:numId w:val="104"/>
      </w:numPr>
    </w:pPr>
  </w:style>
  <w:style w:type="numbering" w:styleId="Imported Style 49">
    <w:name w:val="Imported Style 49"/>
    <w:pPr>
      <w:numPr>
        <w:numId w:val="106"/>
      </w:numPr>
    </w:pPr>
  </w:style>
  <w:style w:type="numbering" w:styleId="Imported Style 50">
    <w:name w:val="Imported Style 50"/>
    <w:pPr>
      <w:numPr>
        <w:numId w:val="108"/>
      </w:numPr>
    </w:pPr>
  </w:style>
  <w:style w:type="numbering" w:styleId="Imported Style 51">
    <w:name w:val="Imported Style 51"/>
    <w:pPr>
      <w:numPr>
        <w:numId w:val="110"/>
      </w:numPr>
    </w:pPr>
  </w:style>
  <w:style w:type="numbering" w:styleId="Imported Style 52">
    <w:name w:val="Imported Style 52"/>
    <w:pPr>
      <w:numPr>
        <w:numId w:val="112"/>
      </w:numPr>
    </w:pPr>
  </w:style>
  <w:style w:type="numbering" w:styleId="Imported Style 53">
    <w:name w:val="Imported Style 53"/>
    <w:pPr>
      <w:numPr>
        <w:numId w:val="114"/>
      </w:numPr>
    </w:pPr>
  </w:style>
  <w:style w:type="numbering" w:styleId="Imported Style 54">
    <w:name w:val="Imported Style 54"/>
    <w:pPr>
      <w:numPr>
        <w:numId w:val="116"/>
      </w:numPr>
    </w:pPr>
  </w:style>
  <w:style w:type="numbering" w:styleId="Imported Style 55">
    <w:name w:val="Imported Style 55"/>
    <w:pPr>
      <w:numPr>
        <w:numId w:val="11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