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FB4A09">
      <w:pPr>
        <w:spacing w:line="360" w:lineRule="auto"/>
      </w:pPr>
    </w:p>
    <w:p w:rsidR="003D403D" w:rsidRPr="003D403D" w:rsidRDefault="003D403D" w:rsidP="00FB4A09">
      <w:pPr>
        <w:spacing w:line="360" w:lineRule="auto"/>
        <w:jc w:val="center"/>
        <w:rPr>
          <w:sz w:val="32"/>
          <w:szCs w:val="32"/>
        </w:rPr>
      </w:pPr>
      <w:r>
        <w:rPr>
          <w:noProof/>
        </w:rPr>
        <w:drawing>
          <wp:inline distT="0" distB="0" distL="0" distR="0">
            <wp:extent cx="2095500" cy="1438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FB4A09">
      <w:pPr>
        <w:spacing w:line="360" w:lineRule="auto"/>
        <w:jc w:val="center"/>
        <w:rPr>
          <w:sz w:val="96"/>
          <w:szCs w:val="96"/>
        </w:rPr>
      </w:pPr>
    </w:p>
    <w:p w:rsidR="003D403D" w:rsidRPr="001C017A" w:rsidRDefault="003D403D" w:rsidP="00FB4A09">
      <w:pPr>
        <w:spacing w:line="360" w:lineRule="auto"/>
        <w:jc w:val="center"/>
        <w:rPr>
          <w:sz w:val="72"/>
          <w:szCs w:val="72"/>
        </w:rPr>
      </w:pPr>
      <w:r>
        <w:rPr>
          <w:sz w:val="72"/>
          <w:szCs w:val="72"/>
        </w:rPr>
        <w:t>Management</w:t>
      </w:r>
    </w:p>
    <w:p w:rsidR="003D403D" w:rsidRDefault="003D403D" w:rsidP="00FB4A09">
      <w:pPr>
        <w:spacing w:line="360" w:lineRule="auto"/>
        <w:jc w:val="center"/>
      </w:pPr>
    </w:p>
    <w:p w:rsidR="003D403D" w:rsidRDefault="003D403D" w:rsidP="00FB4A09">
      <w:pPr>
        <w:spacing w:line="360" w:lineRule="auto"/>
        <w:jc w:val="center"/>
        <w:rPr>
          <w:sz w:val="36"/>
          <w:szCs w:val="36"/>
        </w:rPr>
      </w:pPr>
      <w:r>
        <w:rPr>
          <w:sz w:val="36"/>
          <w:szCs w:val="36"/>
        </w:rPr>
        <w:t>Ergebnisse der Analyse</w:t>
      </w:r>
    </w:p>
    <w:p w:rsidR="003D403D" w:rsidRPr="00B63C4A" w:rsidRDefault="003D403D" w:rsidP="00FB4A09">
      <w:pPr>
        <w:spacing w:line="360" w:lineRule="auto"/>
        <w:rPr>
          <w:sz w:val="36"/>
          <w:szCs w:val="36"/>
        </w:rPr>
      </w:pPr>
      <w:r>
        <w:br/>
        <w:t>Gruppenmitglieder:</w:t>
      </w:r>
      <w:r>
        <w:br/>
      </w:r>
      <w:r w:rsidRPr="0064077F">
        <w:t>Fabian Kahlich, 2288758</w:t>
      </w:r>
      <w:r w:rsidRPr="0064077F">
        <w:br/>
        <w:t>Jasmin Yildiz, 2285976</w:t>
      </w:r>
      <w:r w:rsidRPr="0064077F">
        <w:br/>
        <w:t>Farid Haiderzada, 2297920</w:t>
      </w:r>
      <w:r w:rsidRPr="0064077F">
        <w:br/>
        <w:t>Thi P</w:t>
      </w:r>
      <w:r w:rsidR="000823C2">
        <w:t>h</w:t>
      </w:r>
      <w:r w:rsidRPr="0064077F">
        <w:t>uong Thao Ho, 2285514</w:t>
      </w:r>
      <w:r w:rsidRPr="0064077F">
        <w:br/>
        <w:t>Sean Gocks, 2285872</w:t>
      </w:r>
      <w:r w:rsidRPr="0064077F">
        <w:br/>
        <w:t>Jenifer Prochnow, 228</w:t>
      </w:r>
      <w:r>
        <w:t>5868</w:t>
      </w:r>
      <w:r>
        <w:br/>
        <w:t>Lan Phuong Nguyen, 2291572</w:t>
      </w:r>
      <w:r>
        <w:br/>
        <w:t>Daria Sokolova, 2288828</w:t>
      </w:r>
      <w:r>
        <w:br/>
        <w:t>Kevin Brandao da Graca, 2297954</w:t>
      </w:r>
      <w:r>
        <w:br/>
        <w:t>Sven-Erik Baum, 2288156</w:t>
      </w:r>
      <w:r>
        <w:br/>
      </w:r>
      <w:r w:rsidRPr="00B63C4A">
        <w:t>Hamid Rahimi, 2283256</w:t>
      </w:r>
    </w:p>
    <w:p w:rsidR="00160DF7" w:rsidRPr="00BE064B" w:rsidRDefault="005063F8" w:rsidP="00FB4A09">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FB4A09">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.1. </w:t>
      </w:r>
      <w:r w:rsidR="005344B8" w:rsidRPr="00A0582F">
        <w:rPr>
          <w:sz w:val="44"/>
          <w:szCs w:val="44"/>
        </w:rPr>
        <w:t>Unternehmensressourcen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.2. </w:t>
      </w:r>
      <w:r w:rsidR="005344B8" w:rsidRPr="00A0582F">
        <w:rPr>
          <w:sz w:val="44"/>
          <w:szCs w:val="44"/>
        </w:rPr>
        <w:t>Potentiale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.3. </w:t>
      </w:r>
      <w:r w:rsidR="005344B8" w:rsidRPr="00A0582F">
        <w:rPr>
          <w:sz w:val="44"/>
          <w:szCs w:val="44"/>
        </w:rPr>
        <w:t>Stärken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4. </w:t>
      </w:r>
      <w:r w:rsidR="005344B8" w:rsidRPr="00A0582F">
        <w:rPr>
          <w:sz w:val="44"/>
          <w:szCs w:val="44"/>
        </w:rPr>
        <w:t>Schwächen</w:t>
      </w:r>
    </w:p>
    <w:p w:rsidR="00BE064B" w:rsidRPr="00A0582F" w:rsidRDefault="00A0582F" w:rsidP="00FB4A09">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FB4A09">
      <w:pPr>
        <w:spacing w:line="360" w:lineRule="auto"/>
        <w:rPr>
          <w:sz w:val="20"/>
          <w:szCs w:val="20"/>
        </w:rPr>
      </w:pPr>
      <w:r w:rsidRPr="00A0582F">
        <w:rPr>
          <w:sz w:val="44"/>
          <w:szCs w:val="44"/>
        </w:rPr>
        <w:t>3</w:t>
      </w:r>
      <w:r w:rsidR="008E3B34" w:rsidRPr="00A0582F">
        <w:rPr>
          <w:sz w:val="44"/>
          <w:szCs w:val="44"/>
        </w:rPr>
        <w:t>. Fazit</w:t>
      </w:r>
    </w:p>
    <w:p w:rsidR="00A0582F" w:rsidRDefault="00A0582F" w:rsidP="00FB4A09">
      <w:pPr>
        <w:spacing w:line="360" w:lineRule="auto"/>
        <w:rPr>
          <w:sz w:val="20"/>
          <w:szCs w:val="20"/>
        </w:rPr>
      </w:pPr>
    </w:p>
    <w:p w:rsidR="00A0582F" w:rsidRDefault="00A0582F" w:rsidP="00FB4A09">
      <w:pPr>
        <w:spacing w:line="360" w:lineRule="auto"/>
        <w:rPr>
          <w:sz w:val="20"/>
          <w:szCs w:val="20"/>
        </w:rPr>
      </w:pPr>
    </w:p>
    <w:p w:rsidR="00A0582F" w:rsidRPr="00A0582F" w:rsidRDefault="00A0582F" w:rsidP="00FB4A09">
      <w:pPr>
        <w:spacing w:line="360" w:lineRule="auto"/>
        <w:rPr>
          <w:sz w:val="20"/>
          <w:szCs w:val="20"/>
        </w:rPr>
      </w:pPr>
    </w:p>
    <w:p w:rsidR="009E064C" w:rsidRPr="009E064C" w:rsidRDefault="009E064C" w:rsidP="000B72A4">
      <w:pPr>
        <w:spacing w:line="360" w:lineRule="auto"/>
        <w:jc w:val="both"/>
        <w:rPr>
          <w:sz w:val="36"/>
          <w:szCs w:val="28"/>
        </w:rPr>
      </w:pPr>
      <w:r>
        <w:rPr>
          <w:sz w:val="36"/>
          <w:szCs w:val="28"/>
        </w:rPr>
        <w:lastRenderedPageBreak/>
        <w:t>1. Unternehmensanalyse</w:t>
      </w:r>
    </w:p>
    <w:p w:rsidR="000B72A4" w:rsidRDefault="000B72A4" w:rsidP="000B72A4">
      <w:pPr>
        <w:spacing w:line="360" w:lineRule="auto"/>
        <w:jc w:val="both"/>
        <w:rPr>
          <w:sz w:val="28"/>
          <w:szCs w:val="28"/>
        </w:rPr>
      </w:pPr>
      <w:r>
        <w:rPr>
          <w:sz w:val="28"/>
          <w:szCs w:val="28"/>
        </w:rPr>
        <w:t>1.1. Unternehmensressourcen</w:t>
      </w:r>
    </w:p>
    <w:p w:rsidR="000B72A4" w:rsidRDefault="000B72A4" w:rsidP="000B72A4">
      <w:pPr>
        <w:spacing w:line="360" w:lineRule="auto"/>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Eine große Bedeutung kommt dabei dem Aufbau einer flexiblen und schnellen Beschaffungskette zu. Ebenfalls sind gewisse selbstauferlegte Umweltauflagen einzuhalten,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Bei den circa 130.000 Geschäften, die es dabei zu beachten gilt, scheint dies eine beinahe unmögliche Aufgabe. Dabei sind allein 2.700 exklusive Adidas Einzelhandelsgeschäfte. Zu allen diesen Punkten gesellen sich noch die sekundären Ressourcen, die unterstützend wirken. </w:t>
      </w:r>
    </w:p>
    <w:p w:rsidR="000B72A4" w:rsidRPr="00C809E9" w:rsidRDefault="000B72A4" w:rsidP="000B72A4">
      <w:pPr>
        <w:spacing w:line="360" w:lineRule="auto"/>
        <w:jc w:val="both"/>
      </w:pPr>
      <w:r>
        <w:rPr>
          <w:sz w:val="28"/>
          <w:szCs w:val="28"/>
        </w:rPr>
        <w:t>1.2. Potentiale</w:t>
      </w:r>
    </w:p>
    <w:p w:rsidR="000B72A4" w:rsidRPr="000B72A4" w:rsidRDefault="000B72A4" w:rsidP="000B72A4">
      <w:pPr>
        <w:spacing w:line="360" w:lineRule="auto"/>
        <w:jc w:val="both"/>
      </w:pPr>
      <w:r>
        <w:t xml:space="preserve">Eines der Kernpotentiale des Konzerns ist es, durch Sponsorenverträge die Aufrechterhaltung der Nummer-eins-Position im Bereich der Fußballartikel zu gewährleisten. Wie bereits unter 2.1. erwähnt, ist Adidas 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erreicht werden, wenn Adidas in Zukunft schneller auf Konsumentenwünsche eingehen kann, beispielsweise indem ein Teil der Produktion wieder aus Asien nach Europa verlegt wird, um Transportwege und Dauer zu verringern. Dies resultiert ebenfalls in Rückerschließung gewisser Schlüsselmärkte, wie zum Beispiel den russischen Markt. Dort ist in letzter Zeit das Vertrauen der Konsumenten stark zurückgegangen, da nicht auf Kundenwünsche eingegangen </w:t>
      </w:r>
      <w:r>
        <w:lastRenderedPageBreak/>
        <w:t>wurde. Dieses Problem wird in Zukunft durch das Einführen einer Omni-Channel</w:t>
      </w:r>
      <w:r>
        <w:rPr>
          <w:rStyle w:val="Funotenzeichen"/>
        </w:rPr>
        <w:footnoteReference w:id="1"/>
      </w:r>
      <w:r>
        <w:t xml:space="preserve"> Struktur im Kundendienst angegangen werden.</w:t>
      </w:r>
    </w:p>
    <w:p w:rsidR="000B72A4" w:rsidRPr="000B48FA" w:rsidRDefault="000B72A4" w:rsidP="000B72A4">
      <w:pPr>
        <w:spacing w:line="360" w:lineRule="auto"/>
        <w:jc w:val="both"/>
        <w:rPr>
          <w:sz w:val="28"/>
          <w:szCs w:val="28"/>
        </w:rPr>
      </w:pPr>
      <w:r>
        <w:rPr>
          <w:sz w:val="28"/>
          <w:szCs w:val="28"/>
        </w:rPr>
        <w:t>1.3</w:t>
      </w:r>
      <w:r w:rsidRPr="000B48FA">
        <w:rPr>
          <w:sz w:val="28"/>
          <w:szCs w:val="28"/>
        </w:rPr>
        <w:t>. Stärken</w:t>
      </w:r>
    </w:p>
    <w:p w:rsidR="000B72A4" w:rsidRDefault="000B72A4" w:rsidP="000B72A4">
      <w:pPr>
        <w:spacing w:line="360" w:lineRule="auto"/>
        <w:jc w:val="both"/>
      </w:pPr>
      <w:r>
        <w:t>Der Konzern Adidas hat eine große und lange Historie vorzuweisen. Seit Gründung der Firma sind nun mehr als sechs Jahrzehnte vergangen, in denen viele enge Beziehungen zu wichtigen Sportverbänden, wie zum Beispiel FIFA</w:t>
      </w:r>
      <w:r>
        <w:rPr>
          <w:rStyle w:val="Funotenzeichen"/>
        </w:rPr>
        <w:footnoteReference w:id="2"/>
      </w:r>
      <w:r>
        <w:t>, IAAF</w:t>
      </w:r>
      <w:r>
        <w:rPr>
          <w:rStyle w:val="Funotenzeichen"/>
        </w:rPr>
        <w:footnoteReference w:id="3"/>
      </w:r>
      <w:r>
        <w:t xml:space="preserve"> und IHF</w:t>
      </w:r>
      <w:r>
        <w:rPr>
          <w:rStyle w:val="Funotenzeichen"/>
        </w:rPr>
        <w:footnoteReference w:id="4"/>
      </w:r>
      <w:r>
        <w:t>, entstanden sind. Durch den damit einhergehenden guten Ruf fungiert Adidas seit vielen Jahren als Partner verschiedener Veranstaltungen. So stellte Adidas zum Beispiel bei der Weltmeisterschaft in Südafrika die Bekleidung der Schiedsrichter und Balljungen und wird bis 2030 sämtliche Spielbälle bei internationalen FIFA-Turnieren mit seinen Streifen schmücken. Seit den olympischen Winterspielen von Sotchi hat sich Adidas auch in Nischensportarten wie Rodeln und Bobfahren festgesetzt, dort erhielt die Firma die kompletten Bekleidungsrechte. Das Markenlogo mit den 3 Streifen ist heutzutage so berühmt, dass beinahe jedes Kind der Welt diese Marke am Logo benennen könnte.  Die Tochterfirmen Reebok und Taylormade-adidas Golf sind ebenfalls in ihren jeweiligen Bereichen feste Größen. Adidas verfügt darüber hinaus über ein gut ausgestattetes Forschungszentrum, in welchem eng mit internationalen Profi Athleten aller Sportarten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0B72A4" w:rsidRPr="000B48FA" w:rsidRDefault="000B72A4" w:rsidP="000B72A4">
      <w:pPr>
        <w:spacing w:line="360" w:lineRule="auto"/>
        <w:jc w:val="both"/>
        <w:rPr>
          <w:sz w:val="28"/>
          <w:szCs w:val="28"/>
        </w:rPr>
      </w:pPr>
      <w:r>
        <w:rPr>
          <w:sz w:val="28"/>
          <w:szCs w:val="28"/>
        </w:rPr>
        <w:t>1.4</w:t>
      </w:r>
      <w:r w:rsidRPr="000B48FA">
        <w:rPr>
          <w:sz w:val="28"/>
          <w:szCs w:val="28"/>
        </w:rPr>
        <w:t>. Schwächen</w:t>
      </w:r>
    </w:p>
    <w:p w:rsidR="000B72A4" w:rsidRDefault="000B72A4" w:rsidP="000B72A4">
      <w:pPr>
        <w:spacing w:line="360" w:lineRule="auto"/>
        <w:jc w:val="both"/>
      </w:pPr>
      <w:r>
        <w:t xml:space="preserve">Der Markt in den Vereinigten Staaten von Amerika ist einer der wenigen Bereiche in denen Adidas noch Aufholbedarf hat. Dort ist seit jeher der Hauptkonkurrent Nike mit großem Vorsprung Marktführer. Daran konnte auch der circa 3 Milliarden schwere Reebok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 Spekulationen zufolge soll Adidas deswegen demnächst eine etablierte Marke aufkaufen, Belege gibt es dafür jedoch keine. Dazu kommt, dass die Gewinnspanne bei Adidas im Vergleich zur Konkurrenz deutlich geringer ausfällt, besonders </w:t>
      </w:r>
      <w:r>
        <w:lastRenderedPageBreak/>
        <w:t xml:space="preserve">im aktuell sehr stark ausgeprägten sportlichen Lifestyle Segment. Die Tochterfirma Reebok verbucht ebenfalls schlechte Rendite, was zur Verringerung der Marge führt. </w:t>
      </w:r>
    </w:p>
    <w:p w:rsidR="00C809E9" w:rsidRPr="000B72A4" w:rsidRDefault="00A0582F" w:rsidP="00FB4A09">
      <w:pPr>
        <w:spacing w:line="360" w:lineRule="auto"/>
        <w:jc w:val="both"/>
        <w:rPr>
          <w:sz w:val="36"/>
          <w:szCs w:val="32"/>
        </w:rPr>
      </w:pPr>
      <w:r w:rsidRPr="000B72A4">
        <w:rPr>
          <w:sz w:val="36"/>
          <w:szCs w:val="32"/>
        </w:rPr>
        <w:t>2</w:t>
      </w:r>
      <w:r w:rsidR="00C809E9" w:rsidRPr="000B72A4">
        <w:rPr>
          <w:sz w:val="36"/>
          <w:szCs w:val="32"/>
        </w:rPr>
        <w:t>. Umweltanalyse</w:t>
      </w:r>
    </w:p>
    <w:p w:rsidR="00C809E9" w:rsidRDefault="00A0582F" w:rsidP="00FB4A09">
      <w:pPr>
        <w:spacing w:line="360" w:lineRule="auto"/>
        <w:jc w:val="both"/>
        <w:rPr>
          <w:sz w:val="28"/>
          <w:szCs w:val="28"/>
        </w:rPr>
      </w:pPr>
      <w:r>
        <w:rPr>
          <w:sz w:val="28"/>
          <w:szCs w:val="28"/>
        </w:rPr>
        <w:t>2</w:t>
      </w:r>
      <w:r w:rsidR="00C809E9">
        <w:rPr>
          <w:sz w:val="28"/>
          <w:szCs w:val="28"/>
        </w:rPr>
        <w:t>.1. Wettbewerber</w:t>
      </w:r>
    </w:p>
    <w:p w:rsidR="00675495" w:rsidRDefault="00675495" w:rsidP="00E47341">
      <w:pPr>
        <w:spacing w:line="360" w:lineRule="auto"/>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Under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E47341">
      <w:pPr>
        <w:spacing w:line="360" w:lineRule="auto"/>
        <w:jc w:val="both"/>
        <w:rPr>
          <w:sz w:val="28"/>
          <w:szCs w:val="28"/>
        </w:rPr>
      </w:pPr>
      <w:r>
        <w:rPr>
          <w:sz w:val="28"/>
          <w:szCs w:val="28"/>
        </w:rPr>
        <w:t>2</w:t>
      </w:r>
      <w:r w:rsidR="009D1F8D">
        <w:rPr>
          <w:sz w:val="28"/>
          <w:szCs w:val="28"/>
        </w:rPr>
        <w:t>.2. Potentielle Konkurrenten</w:t>
      </w:r>
    </w:p>
    <w:p w:rsidR="009D1F8D" w:rsidRDefault="009D1F8D" w:rsidP="00E47341">
      <w:pPr>
        <w:spacing w:line="360" w:lineRule="auto"/>
        <w:jc w:val="both"/>
      </w:pPr>
      <w:r>
        <w:t xml:space="preserve">Die Sportbranche war jeher geprägt von hohen Wachstumsraten, was viele Wettbewerber anlockt. Zwei US-Sportkonzerne – Under Armour und New Balance –, ein Newcomer und ein Traditionsunternehmen, haben sich das Ziel gesetzt, den Markt für sich zu gewinnen. </w:t>
      </w:r>
      <w:r w:rsidR="00913DE6">
        <w:t>Das erst 1996 gegründete Unternehmen Under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keinster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A0582F" w:rsidRDefault="00A0582F" w:rsidP="00E47341">
      <w:pPr>
        <w:spacing w:line="360" w:lineRule="auto"/>
        <w:jc w:val="both"/>
        <w:rPr>
          <w:sz w:val="28"/>
          <w:szCs w:val="28"/>
        </w:rPr>
      </w:pPr>
      <w:r>
        <w:rPr>
          <w:sz w:val="28"/>
          <w:szCs w:val="28"/>
        </w:rPr>
        <w:lastRenderedPageBreak/>
        <w:t>2.3. Lieferanten</w:t>
      </w:r>
    </w:p>
    <w:p w:rsidR="00352446" w:rsidRDefault="006230E2" w:rsidP="00E47341">
      <w:pPr>
        <w:spacing w:line="360" w:lineRule="auto"/>
        <w:jc w:val="both"/>
      </w:pPr>
      <w:r>
        <w:t xml:space="preserve">Wie unter 1.3.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 1.3.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E47341">
      <w:pPr>
        <w:spacing w:line="360" w:lineRule="auto"/>
        <w:jc w:val="both"/>
        <w:rPr>
          <w:sz w:val="28"/>
          <w:szCs w:val="28"/>
        </w:rPr>
      </w:pPr>
      <w:r w:rsidRPr="00352446">
        <w:rPr>
          <w:sz w:val="28"/>
          <w:szCs w:val="28"/>
        </w:rPr>
        <w:t>2.4.</w:t>
      </w:r>
      <w:r>
        <w:rPr>
          <w:sz w:val="28"/>
          <w:szCs w:val="28"/>
        </w:rPr>
        <w:t xml:space="preserve"> Abnehmer</w:t>
      </w:r>
    </w:p>
    <w:p w:rsidR="00352446" w:rsidRDefault="009B1672" w:rsidP="00E47341">
      <w:pPr>
        <w:spacing w:line="360" w:lineRule="auto"/>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sondern auch schneller zu befriedigen. Zudem sollen neu entwickelte Produkte schneller beim Endverbraucher ankommen. Auch die Erschließung neuer Märkte neben den Kernmärkten Athleten, Fitnesskonsumenten und Golfern, die mit den Marken Adidas, Reebok und Taylormade zu Genüge abgedeckt sind, soll in verstärkt vorangetrieben werden. So sollen zum Beispiel junge Frauen durch den Import der Modemarke Neo nach Deutschlang geworben werden. Experten zufolge hat die Marke Neo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E47341" w:rsidRDefault="00E47341" w:rsidP="00E47341">
      <w:pPr>
        <w:spacing w:line="360" w:lineRule="auto"/>
        <w:jc w:val="both"/>
        <w:rPr>
          <w:sz w:val="28"/>
          <w:szCs w:val="28"/>
        </w:rPr>
      </w:pPr>
    </w:p>
    <w:p w:rsidR="009E064C" w:rsidRDefault="009E064C" w:rsidP="00E47341">
      <w:pPr>
        <w:spacing w:line="360" w:lineRule="auto"/>
        <w:jc w:val="both"/>
        <w:rPr>
          <w:sz w:val="28"/>
          <w:szCs w:val="28"/>
        </w:rPr>
      </w:pPr>
    </w:p>
    <w:p w:rsidR="009666B2" w:rsidRDefault="009666B2" w:rsidP="00E47341">
      <w:pPr>
        <w:spacing w:line="360" w:lineRule="auto"/>
        <w:jc w:val="both"/>
        <w:rPr>
          <w:sz w:val="28"/>
          <w:szCs w:val="28"/>
        </w:rPr>
      </w:pPr>
      <w:bookmarkStart w:id="0" w:name="_GoBack"/>
      <w:bookmarkEnd w:id="0"/>
      <w:r>
        <w:rPr>
          <w:sz w:val="28"/>
          <w:szCs w:val="28"/>
        </w:rPr>
        <w:lastRenderedPageBreak/>
        <w:t>2.5. Substitutionsprodukte</w:t>
      </w:r>
    </w:p>
    <w:p w:rsidR="009666B2" w:rsidRDefault="000E1E29" w:rsidP="00E47341">
      <w:pPr>
        <w:spacing w:line="360" w:lineRule="auto"/>
        <w:jc w:val="both"/>
      </w:pPr>
      <w:r>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FB4A09">
      <w:pPr>
        <w:spacing w:line="360" w:lineRule="auto"/>
        <w:jc w:val="both"/>
        <w:rPr>
          <w:sz w:val="36"/>
          <w:szCs w:val="36"/>
        </w:rPr>
      </w:pPr>
      <w:r>
        <w:rPr>
          <w:sz w:val="36"/>
          <w:szCs w:val="36"/>
        </w:rPr>
        <w:t>3. Fazit</w:t>
      </w:r>
    </w:p>
    <w:p w:rsidR="00ED29C7" w:rsidRDefault="00ED29C7" w:rsidP="00E47341">
      <w:pPr>
        <w:spacing w:line="360" w:lineRule="auto"/>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Etablierung der Position als zweitgrößter Sportartikelhersteller nichts im Wege steht. </w:t>
      </w:r>
      <w:r w:rsidR="00D60D02">
        <w:t>Wenn</w:t>
      </w:r>
      <w:r>
        <w:t xml:space="preserve"> der Aufwärtstrend der F</w:t>
      </w:r>
      <w:r w:rsidR="00D60D02">
        <w:t>irma in diesem Tempo weitergeht</w:t>
      </w:r>
      <w:r>
        <w:t>, so könnte durchaus der ewige Rivale vom Thron gestoßen werden. Dazu müsste man allerdings den amerikanischen Markt für sich gewinnen. Alles in allem ist an der eingeschlagenen Richtung rein gar nichts auszusetzen.</w:t>
      </w: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rPr>
          <w:sz w:val="36"/>
        </w:rPr>
      </w:pPr>
      <w:r>
        <w:rPr>
          <w:sz w:val="36"/>
        </w:rPr>
        <w:t>Quellenverzeichnis</w:t>
      </w:r>
      <w:r>
        <w:rPr>
          <w:rStyle w:val="Funotenzeichen"/>
          <w:sz w:val="36"/>
        </w:rPr>
        <w:footnoteReference w:id="5"/>
      </w:r>
    </w:p>
    <w:p w:rsidR="00853497" w:rsidRDefault="00853497" w:rsidP="00FB4A09">
      <w:pPr>
        <w:spacing w:line="240" w:lineRule="auto"/>
      </w:pPr>
      <w:r>
        <w:lastRenderedPageBreak/>
        <w:t xml:space="preserve">Die Seite der Adidas Group: </w:t>
      </w:r>
      <w:r w:rsidRPr="00853497">
        <w:t>http://www.adidas-group.com/de/</w:t>
      </w:r>
      <w:r>
        <w:t>*</w:t>
      </w:r>
    </w:p>
    <w:p w:rsidR="0038535A" w:rsidRDefault="00853497" w:rsidP="00FB4A09">
      <w:pPr>
        <w:spacing w:line="240" w:lineRule="auto"/>
      </w:pPr>
      <w:r>
        <w:t xml:space="preserve">Adidas </w:t>
      </w:r>
      <w:r w:rsidR="0038535A">
        <w:t xml:space="preserve">Geschäftsbericht des Jahres 2015: </w:t>
      </w:r>
      <w:r w:rsidRPr="00853497">
        <w:t>http://www.1kcloud.com/ep1aqoPY/#/0</w:t>
      </w:r>
    </w:p>
    <w:p w:rsidR="00853497" w:rsidRDefault="00853497" w:rsidP="00FB4A09">
      <w:pPr>
        <w:spacing w:line="240" w:lineRule="auto"/>
      </w:pPr>
      <w:r>
        <w:t xml:space="preserve">Puma Geschäftsbericht des Jahres 2015: </w:t>
      </w:r>
      <w:r w:rsidRPr="00853497">
        <w:t>http://about.puma.com/damfiles/default/investor-relations/financial-reports/de/2015/HGB_Einzelabschluss-PUMA-SE_2015_d_FINAL-d455d7b1cdc6ba04e1f5e51d76862568.pdf</w:t>
      </w:r>
    </w:p>
    <w:p w:rsidR="0038535A" w:rsidRDefault="0038535A" w:rsidP="00FB4A09">
      <w:pPr>
        <w:spacing w:line="240" w:lineRule="auto"/>
      </w:pPr>
      <w:r>
        <w:t xml:space="preserve">Kundenservice bezüglich Versand: </w:t>
      </w:r>
      <w:r w:rsidRPr="0038535A">
        <w:t>www.adidas.de/help/delivery.html</w:t>
      </w:r>
    </w:p>
    <w:p w:rsidR="0038535A" w:rsidRDefault="0038535A" w:rsidP="00FB4A09">
      <w:pPr>
        <w:spacing w:line="240" w:lineRule="auto"/>
      </w:pPr>
      <w:r>
        <w:t>Kundenservice bezüglich Rückgabe: www.adidas.de/help/return.html</w:t>
      </w:r>
    </w:p>
    <w:p w:rsidR="0038535A" w:rsidRDefault="0038535A" w:rsidP="00FB4A09">
      <w:pPr>
        <w:spacing w:line="240" w:lineRule="auto"/>
      </w:pPr>
      <w:r>
        <w:t xml:space="preserve">Kundenservice bezüglich Bestellung: </w:t>
      </w:r>
      <w:r w:rsidRPr="0038535A">
        <w:t>www.adidas.de/help/ordering.html</w:t>
      </w:r>
    </w:p>
    <w:p w:rsidR="0038535A" w:rsidRDefault="00853497" w:rsidP="00FB4A09">
      <w:pPr>
        <w:spacing w:line="240" w:lineRule="auto"/>
      </w:pPr>
      <w:r>
        <w:t xml:space="preserve">Handelsblatt Artikel: </w:t>
      </w:r>
      <w:r w:rsidR="0038535A">
        <w:t xml:space="preserve">Wo Adidas top ist und wo es hakt </w:t>
      </w:r>
      <w:r w:rsidRPr="00853497">
        <w:t>www.handelsblatt.com/unternehmen/industrie/staerken-und-schwaechen-wo-adidas-top-ist-und-wo-es-hakt/3481464.html</w:t>
      </w:r>
    </w:p>
    <w:p w:rsidR="00853497" w:rsidRDefault="00853497" w:rsidP="00FB4A09">
      <w:pPr>
        <w:spacing w:line="360" w:lineRule="auto"/>
      </w:pPr>
      <w:r>
        <w:t xml:space="preserve">Wikipedia Artikel bezüglich Adidas: </w:t>
      </w:r>
      <w:r w:rsidRPr="00853497">
        <w:t>https://de.wikipedia.org/wiki/Adidas</w:t>
      </w:r>
    </w:p>
    <w:p w:rsidR="00853497" w:rsidRDefault="00853497" w:rsidP="00FB4A09">
      <w:pPr>
        <w:spacing w:line="360" w:lineRule="auto"/>
      </w:pPr>
    </w:p>
    <w:p w:rsidR="00853497" w:rsidRDefault="00853497" w:rsidP="00FB4A09">
      <w:pPr>
        <w:spacing w:line="360" w:lineRule="auto"/>
      </w:pPr>
    </w:p>
    <w:p w:rsidR="0038535A" w:rsidRPr="0038535A" w:rsidRDefault="0038535A" w:rsidP="00FB4A09">
      <w:pPr>
        <w:spacing w:line="360" w:lineRule="auto"/>
        <w:jc w:val="both"/>
      </w:pPr>
    </w:p>
    <w:sectPr w:rsidR="0038535A" w:rsidRPr="0038535A">
      <w:headerReference w:type="default" r:id="rId9"/>
      <w:footerReference w:type="default" r:id="rId10"/>
      <w:footnotePr>
        <w:numRestart w:val="eachPage"/>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B9" w:rsidRDefault="00546DB9" w:rsidP="00EA36FE">
      <w:pPr>
        <w:spacing w:after="0" w:line="240" w:lineRule="auto"/>
      </w:pPr>
      <w:r>
        <w:separator/>
      </w:r>
    </w:p>
  </w:endnote>
  <w:endnote w:type="continuationSeparator" w:id="0">
    <w:p w:rsidR="00546DB9" w:rsidRDefault="00546DB9"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546DB9" w:rsidP="003D403D">
    <w:pPr>
      <w:pStyle w:val="Fuzeile"/>
      <w:tabs>
        <w:tab w:val="clear" w:pos="4536"/>
      </w:tabs>
    </w:pPr>
    <w:sdt>
      <w:sdtPr>
        <w:id w:val="-1983610097"/>
        <w:docPartObj>
          <w:docPartGallery w:val="Page Numbers (Bottom of Page)"/>
          <w:docPartUnique/>
        </w:docPartObj>
      </w:sdtPr>
      <w:sdtEndPr/>
      <w:sdtContent>
        <w:r w:rsidR="00FE2D43">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43" w:rsidRDefault="00FE2D43">
                                <w:pPr>
                                  <w:jc w:val="center"/>
                                </w:pPr>
                                <w:r>
                                  <w:fldChar w:fldCharType="begin"/>
                                </w:r>
                                <w:r>
                                  <w:instrText>PAGE    \* MERGEFORMAT</w:instrText>
                                </w:r>
                                <w:r>
                                  <w:fldChar w:fldCharType="separate"/>
                                </w:r>
                                <w:r w:rsidR="009E064C" w:rsidRPr="009E064C">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2D43" w:rsidRDefault="00FE2D43">
                          <w:pPr>
                            <w:jc w:val="center"/>
                          </w:pPr>
                          <w:r>
                            <w:fldChar w:fldCharType="begin"/>
                          </w:r>
                          <w:r>
                            <w:instrText>PAGE    \* MERGEFORMAT</w:instrText>
                          </w:r>
                          <w:r>
                            <w:fldChar w:fldCharType="separate"/>
                          </w:r>
                          <w:r w:rsidR="009E064C" w:rsidRPr="009E064C">
                            <w:rPr>
                              <w:noProof/>
                              <w:color w:val="8C8C8C" w:themeColor="background1" w:themeShade="8C"/>
                            </w:rPr>
                            <w:t>8</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rsidR="00FE2D43">
      <w:tab/>
    </w:r>
    <w:r w:rsidR="00FE2D43">
      <w:rPr>
        <w:noProof/>
      </w:rPr>
      <w:drawing>
        <wp:inline distT="0" distB="0" distL="0" distR="0" wp14:anchorId="4097CC76" wp14:editId="1A8B998B">
          <wp:extent cx="1029730" cy="381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B9" w:rsidRDefault="00546DB9" w:rsidP="00EA36FE">
      <w:pPr>
        <w:spacing w:after="0" w:line="240" w:lineRule="auto"/>
      </w:pPr>
      <w:r>
        <w:separator/>
      </w:r>
    </w:p>
  </w:footnote>
  <w:footnote w:type="continuationSeparator" w:id="0">
    <w:p w:rsidR="00546DB9" w:rsidRDefault="00546DB9" w:rsidP="00EA36FE">
      <w:pPr>
        <w:spacing w:after="0" w:line="240" w:lineRule="auto"/>
      </w:pPr>
      <w:r>
        <w:continuationSeparator/>
      </w:r>
    </w:p>
  </w:footnote>
  <w:footnote w:id="1">
    <w:p w:rsidR="000B72A4" w:rsidRDefault="000B72A4" w:rsidP="000B72A4">
      <w:pPr>
        <w:pStyle w:val="Funotentext"/>
      </w:pPr>
      <w:r>
        <w:rPr>
          <w:rStyle w:val="Funotenzeichen"/>
        </w:rPr>
        <w:footnoteRef/>
      </w:r>
      <w:r>
        <w:t xml:space="preserve"> Ständige Erreichbarkeit über beinahe alle verfügbaren Kanäle (Telefon, E-Mail, Facebook, Instagram, Whatsapp etc.)</w:t>
      </w:r>
    </w:p>
  </w:footnote>
  <w:footnote w:id="2">
    <w:p w:rsidR="000B72A4" w:rsidRPr="00DF1D0F" w:rsidRDefault="000B72A4" w:rsidP="000B72A4">
      <w:pPr>
        <w:pStyle w:val="Funotentext"/>
        <w:rPr>
          <w:lang w:val="en-US"/>
        </w:rPr>
      </w:pPr>
      <w:r w:rsidRPr="00DF1D0F">
        <w:rPr>
          <w:rStyle w:val="Funotenzeichen"/>
        </w:rPr>
        <w:footnoteRef/>
      </w:r>
      <w:r w:rsidRPr="00DF1D0F">
        <w:rPr>
          <w:lang w:val="en-US"/>
        </w:rPr>
        <w:t xml:space="preserve"> </w:t>
      </w:r>
      <w:r w:rsidRPr="00DF1D0F">
        <w:rPr>
          <w:rFonts w:cs="Arial"/>
          <w:color w:val="222222"/>
          <w:shd w:val="clear" w:color="auto" w:fill="FFFFFF"/>
          <w:lang w:val="en-US"/>
        </w:rPr>
        <w:t>Fédération Internationale de Football Association</w:t>
      </w:r>
    </w:p>
  </w:footnote>
  <w:footnote w:id="3">
    <w:p w:rsidR="000B72A4" w:rsidRPr="00DF1D0F" w:rsidRDefault="000B72A4" w:rsidP="000B72A4">
      <w:pPr>
        <w:pStyle w:val="Funotentext"/>
        <w:rPr>
          <w:lang w:val="en-US"/>
        </w:rPr>
      </w:pPr>
      <w:r>
        <w:rPr>
          <w:rStyle w:val="Funotenzeichen"/>
        </w:rPr>
        <w:footnoteRef/>
      </w:r>
      <w:r w:rsidRPr="00DF1D0F">
        <w:rPr>
          <w:lang w:val="en-US"/>
        </w:rPr>
        <w:t xml:space="preserve"> International Association of Athletics Federation</w:t>
      </w:r>
    </w:p>
  </w:footnote>
  <w:footnote w:id="4">
    <w:p w:rsidR="000B72A4" w:rsidRPr="009B1672" w:rsidRDefault="000B72A4" w:rsidP="000B72A4">
      <w:pPr>
        <w:pStyle w:val="Funotentext"/>
      </w:pPr>
      <w:r>
        <w:rPr>
          <w:rStyle w:val="Funotenzeichen"/>
        </w:rPr>
        <w:footnoteRef/>
      </w:r>
      <w:r w:rsidRPr="009B1672">
        <w:t xml:space="preserve"> International Handball Federation</w:t>
      </w:r>
    </w:p>
  </w:footnote>
  <w:footnote w:id="5">
    <w:p w:rsidR="00FE2D43" w:rsidRDefault="00FE2D43">
      <w:pPr>
        <w:pStyle w:val="Funotentext"/>
      </w:pPr>
      <w:r>
        <w:rPr>
          <w:rStyle w:val="Funotenzeichen"/>
        </w:rPr>
        <w:footnoteRef/>
      </w:r>
      <w:r>
        <w:t xml:space="preserve"> Abrufdatum der Internetquellen: 19.05.2016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Kopfzeile"/>
    </w:pPr>
    <w:r>
      <w:t>Gruppe ADIDAS</w:t>
    </w:r>
    <w:r>
      <w:ptab w:relativeTo="margin" w:alignment="center" w:leader="none"/>
    </w:r>
    <w:r>
      <w:t>MS 1 SoSe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1933B3"/>
    <w:multiLevelType w:val="hybridMultilevel"/>
    <w:tmpl w:val="D84EB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823C2"/>
    <w:rsid w:val="00096C9E"/>
    <w:rsid w:val="000A54B1"/>
    <w:rsid w:val="000B48FA"/>
    <w:rsid w:val="000B72A4"/>
    <w:rsid w:val="000E079E"/>
    <w:rsid w:val="000E1E29"/>
    <w:rsid w:val="00160DF7"/>
    <w:rsid w:val="00191670"/>
    <w:rsid w:val="00203CDD"/>
    <w:rsid w:val="00263042"/>
    <w:rsid w:val="002A7DB9"/>
    <w:rsid w:val="00352446"/>
    <w:rsid w:val="00374B62"/>
    <w:rsid w:val="0038535A"/>
    <w:rsid w:val="003D403D"/>
    <w:rsid w:val="00486252"/>
    <w:rsid w:val="005063F8"/>
    <w:rsid w:val="005344B8"/>
    <w:rsid w:val="00546DB9"/>
    <w:rsid w:val="006230E2"/>
    <w:rsid w:val="006404E8"/>
    <w:rsid w:val="00675495"/>
    <w:rsid w:val="006B68CE"/>
    <w:rsid w:val="007018DF"/>
    <w:rsid w:val="00755D7F"/>
    <w:rsid w:val="00786B1F"/>
    <w:rsid w:val="007B6051"/>
    <w:rsid w:val="00810179"/>
    <w:rsid w:val="00811119"/>
    <w:rsid w:val="00832A86"/>
    <w:rsid w:val="00853497"/>
    <w:rsid w:val="008E3B34"/>
    <w:rsid w:val="00913DE6"/>
    <w:rsid w:val="009666B2"/>
    <w:rsid w:val="009B1672"/>
    <w:rsid w:val="009D1F8D"/>
    <w:rsid w:val="009E064C"/>
    <w:rsid w:val="00A0582F"/>
    <w:rsid w:val="00A7777D"/>
    <w:rsid w:val="00B11245"/>
    <w:rsid w:val="00BE064B"/>
    <w:rsid w:val="00C809E9"/>
    <w:rsid w:val="00D60036"/>
    <w:rsid w:val="00D60D02"/>
    <w:rsid w:val="00DC3E7E"/>
    <w:rsid w:val="00DD7A40"/>
    <w:rsid w:val="00DF1D0F"/>
    <w:rsid w:val="00E063DD"/>
    <w:rsid w:val="00E47341"/>
    <w:rsid w:val="00E537EB"/>
    <w:rsid w:val="00E6785E"/>
    <w:rsid w:val="00EA36FE"/>
    <w:rsid w:val="00ED29C7"/>
    <w:rsid w:val="00F550DC"/>
    <w:rsid w:val="00FB4A09"/>
    <w:rsid w:val="00FE2D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EBBFE"/>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 w:type="character" w:styleId="Hyperlink">
    <w:name w:val="Hyperlink"/>
    <w:basedOn w:val="Absatz-Standardschriftart"/>
    <w:uiPriority w:val="99"/>
    <w:unhideWhenUsed/>
    <w:rsid w:val="0038535A"/>
    <w:rPr>
      <w:color w:val="0563C1" w:themeColor="hyperlink"/>
      <w:u w:val="single"/>
    </w:rPr>
  </w:style>
  <w:style w:type="paragraph" w:styleId="Endnotentext">
    <w:name w:val="endnote text"/>
    <w:basedOn w:val="Standard"/>
    <w:link w:val="EndnotentextZchn"/>
    <w:uiPriority w:val="99"/>
    <w:semiHidden/>
    <w:unhideWhenUsed/>
    <w:rsid w:val="000B72A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B72A4"/>
    <w:rPr>
      <w:sz w:val="20"/>
      <w:szCs w:val="20"/>
    </w:rPr>
  </w:style>
  <w:style w:type="character" w:styleId="Endnotenzeichen">
    <w:name w:val="endnote reference"/>
    <w:basedOn w:val="Absatz-Standardschriftart"/>
    <w:uiPriority w:val="99"/>
    <w:semiHidden/>
    <w:unhideWhenUsed/>
    <w:rsid w:val="000B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B8495-9BE2-4B04-B5ED-D61E3899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11473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18</cp:revision>
  <dcterms:created xsi:type="dcterms:W3CDTF">2016-05-20T11:49:00Z</dcterms:created>
  <dcterms:modified xsi:type="dcterms:W3CDTF">2016-05-25T09:49:00Z</dcterms:modified>
</cp:coreProperties>
</file>