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F2" w:rsidRPr="00F452F2" w:rsidRDefault="008169B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Chancen a</w:t>
      </w:r>
      <w:r w:rsidR="002D5A5A" w:rsidRPr="00F452F2">
        <w:rPr>
          <w:b/>
          <w:sz w:val="56"/>
          <w:szCs w:val="56"/>
          <w:u w:val="single"/>
        </w:rPr>
        <w:t>didas</w:t>
      </w:r>
    </w:p>
    <w:p w:rsidR="00F452F2" w:rsidRDefault="00F452F2"/>
    <w:p w:rsidR="002D5A5A" w:rsidRDefault="002D5A5A">
      <w:r>
        <w:t>„</w:t>
      </w:r>
      <w:r w:rsidRPr="002D5A5A">
        <w:t>Chancen definieren wir als das potenzielle Eintreten</w:t>
      </w:r>
      <w:bookmarkStart w:id="0" w:name="_GoBack"/>
      <w:bookmarkEnd w:id="0"/>
      <w:r w:rsidRPr="002D5A5A">
        <w:t xml:space="preserve"> eines internen oder externen Ereignisses (bzw. einer Folge von Ereignissen), welches das Erreichen unserer Geschäfts- oder Finanzziele positiv beeinflussen kann.</w:t>
      </w:r>
      <w:r>
        <w:t>“</w:t>
      </w:r>
    </w:p>
    <w:p w:rsidR="002D5A5A" w:rsidRDefault="002D5A5A">
      <w:r w:rsidRPr="002D5A5A">
        <w:t xml:space="preserve">Die Chancen wurden in </w:t>
      </w:r>
      <w:r w:rsidRPr="002D5A5A">
        <w:rPr>
          <w:b/>
        </w:rPr>
        <w:t>zwei Hauptkategorien</w:t>
      </w:r>
      <w:r w:rsidRPr="002D5A5A">
        <w:t xml:space="preserve"> gegliedert: </w:t>
      </w:r>
      <w:r w:rsidRPr="002D5A5A">
        <w:rPr>
          <w:b/>
        </w:rPr>
        <w:t>strategische &amp; operative Chancen</w:t>
      </w:r>
      <w:r w:rsidRPr="002D5A5A">
        <w:t xml:space="preserve"> sowie </w:t>
      </w:r>
      <w:r w:rsidRPr="002D5A5A">
        <w:rPr>
          <w:b/>
        </w:rPr>
        <w:t>finanzielle Chancen</w:t>
      </w:r>
      <w:r w:rsidRPr="002D5A5A">
        <w:t>.</w:t>
      </w:r>
    </w:p>
    <w:p w:rsidR="002D5A5A" w:rsidRDefault="002D5A5A"/>
    <w:p w:rsidR="002D5A5A" w:rsidRPr="00F452F2" w:rsidRDefault="002D5A5A">
      <w:pPr>
        <w:rPr>
          <w:b/>
          <w:sz w:val="32"/>
          <w:szCs w:val="32"/>
          <w:u w:val="single"/>
        </w:rPr>
      </w:pPr>
      <w:r w:rsidRPr="00F452F2">
        <w:rPr>
          <w:b/>
          <w:sz w:val="32"/>
          <w:szCs w:val="32"/>
          <w:u w:val="single"/>
        </w:rPr>
        <w:t>Strategische und operative Chancen</w:t>
      </w:r>
    </w:p>
    <w:p w:rsidR="002D5A5A" w:rsidRPr="00F452F2" w:rsidRDefault="002D5A5A">
      <w:pPr>
        <w:rPr>
          <w:b/>
          <w:sz w:val="28"/>
          <w:szCs w:val="28"/>
        </w:rPr>
      </w:pPr>
      <w:r w:rsidRPr="00F452F2">
        <w:rPr>
          <w:b/>
          <w:sz w:val="28"/>
          <w:szCs w:val="28"/>
        </w:rPr>
        <w:t>Selbst kontrollierte Verkaufsflächen:</w:t>
      </w:r>
    </w:p>
    <w:p w:rsidR="002D5A5A" w:rsidRDefault="002D5A5A" w:rsidP="002D5A5A">
      <w:pPr>
        <w:pStyle w:val="Listenabsatz"/>
        <w:numPr>
          <w:ilvl w:val="0"/>
          <w:numId w:val="1"/>
        </w:numPr>
      </w:pPr>
      <w:r>
        <w:t>Einzelhandelsumfeld der Sportartikelbranche ändert sich permanent</w:t>
      </w:r>
    </w:p>
    <w:p w:rsidR="00302681" w:rsidRDefault="00302681" w:rsidP="00302681">
      <w:pPr>
        <w:pStyle w:val="Listenabsatz"/>
        <w:numPr>
          <w:ilvl w:val="0"/>
          <w:numId w:val="2"/>
        </w:numPr>
      </w:pPr>
      <w:r>
        <w:t xml:space="preserve"> fortlaufende Anpassung der Vertriebsstrategie</w:t>
      </w:r>
    </w:p>
    <w:p w:rsidR="00302681" w:rsidRDefault="00302681" w:rsidP="00302681">
      <w:pPr>
        <w:pStyle w:val="Listenabsatz"/>
        <w:numPr>
          <w:ilvl w:val="0"/>
          <w:numId w:val="2"/>
        </w:numPr>
      </w:pPr>
      <w:r>
        <w:t>Strategische Priorität: Initiativer Bezug auf selbst kontrollierte Verkaufsflächen</w:t>
      </w:r>
    </w:p>
    <w:p w:rsidR="00302681" w:rsidRDefault="00302681" w:rsidP="00302681">
      <w:pPr>
        <w:pStyle w:val="Listenabsatz"/>
        <w:ind w:left="1416"/>
      </w:pPr>
      <w:r>
        <w:t xml:space="preserve">+ Management von Verkaufsflächen bei wichtigen </w:t>
      </w:r>
      <w:proofErr w:type="spellStart"/>
      <w:r>
        <w:t>Einzelhandelspartern</w:t>
      </w:r>
      <w:proofErr w:type="spellEnd"/>
    </w:p>
    <w:p w:rsidR="00302681" w:rsidRDefault="00302681" w:rsidP="00302681">
      <w:pPr>
        <w:pStyle w:val="Listenabsatz"/>
        <w:ind w:left="1416"/>
      </w:pPr>
      <w:r>
        <w:t>+ Einführung neuer Formate für eigene Einzelhandelsgeschäfte</w:t>
      </w:r>
    </w:p>
    <w:p w:rsidR="00302681" w:rsidRDefault="00302681" w:rsidP="00302681">
      <w:pPr>
        <w:pStyle w:val="Listenabsatz"/>
        <w:ind w:left="1416"/>
      </w:pPr>
      <w:r>
        <w:t>+ weiterer Ausbau des eCommerce Vertriebskanals</w:t>
      </w:r>
    </w:p>
    <w:p w:rsidR="00642653" w:rsidRDefault="00302681" w:rsidP="00642653">
      <w:pPr>
        <w:pStyle w:val="Listenabsatz"/>
        <w:ind w:left="1416"/>
      </w:pPr>
      <w:r>
        <w:t>+ Ausbau Direktvertrieb in Schwellenländern (z.B. Südostasien, Mittlerer Osten, Nordafrika)</w:t>
      </w:r>
    </w:p>
    <w:p w:rsidR="00642653" w:rsidRDefault="00642653" w:rsidP="00642653">
      <w:pPr>
        <w:pStyle w:val="Listenabsatz"/>
        <w:numPr>
          <w:ilvl w:val="0"/>
          <w:numId w:val="2"/>
        </w:numPr>
      </w:pPr>
      <w:r>
        <w:t>Erfolgreiche Umsetzung dieser Initiativen könnte zur Steigerung von Umsatz du Gewinn führen</w:t>
      </w:r>
    </w:p>
    <w:p w:rsidR="00642653" w:rsidRPr="00B94CD6" w:rsidRDefault="00642653" w:rsidP="00642653">
      <w:pPr>
        <w:rPr>
          <w:b/>
        </w:rPr>
      </w:pPr>
    </w:p>
    <w:p w:rsidR="00642653" w:rsidRDefault="00642653" w:rsidP="00642653">
      <w:pPr>
        <w:rPr>
          <w:b/>
          <w:sz w:val="28"/>
          <w:szCs w:val="28"/>
        </w:rPr>
      </w:pPr>
      <w:r w:rsidRPr="00F452F2">
        <w:rPr>
          <w:b/>
          <w:sz w:val="28"/>
          <w:szCs w:val="28"/>
        </w:rPr>
        <w:t>Marketingoptimierung/Promotion-Partnerschaften</w:t>
      </w:r>
      <w:r w:rsidR="00F452F2">
        <w:rPr>
          <w:b/>
          <w:sz w:val="28"/>
          <w:szCs w:val="28"/>
        </w:rPr>
        <w:t xml:space="preserve">: </w:t>
      </w:r>
    </w:p>
    <w:p w:rsidR="00F452F2" w:rsidRPr="003D7E6A" w:rsidRDefault="00F452F2" w:rsidP="00642653">
      <w:r w:rsidRPr="003D7E6A">
        <w:t>…</w:t>
      </w:r>
    </w:p>
    <w:p w:rsidR="00B94CD6" w:rsidRDefault="00B94CD6" w:rsidP="00642653">
      <w:pPr>
        <w:rPr>
          <w:b/>
          <w:sz w:val="28"/>
          <w:szCs w:val="28"/>
        </w:rPr>
      </w:pPr>
      <w:r w:rsidRPr="00F452F2">
        <w:rPr>
          <w:b/>
          <w:sz w:val="28"/>
          <w:szCs w:val="28"/>
        </w:rPr>
        <w:t>Chancen in Verbindung mit organisatorischen und prozessbezogenen Verbesserungen:</w:t>
      </w:r>
    </w:p>
    <w:p w:rsidR="00642653" w:rsidRDefault="00642653" w:rsidP="006320F9">
      <w:pPr>
        <w:ind w:firstLine="708"/>
        <w:rPr>
          <w:i/>
          <w:sz w:val="28"/>
          <w:szCs w:val="28"/>
        </w:rPr>
      </w:pPr>
      <w:r w:rsidRPr="00F452F2">
        <w:rPr>
          <w:i/>
          <w:sz w:val="28"/>
          <w:szCs w:val="28"/>
        </w:rPr>
        <w:t>Prozessoptimierung</w:t>
      </w:r>
      <w:r w:rsidR="00F452F2">
        <w:rPr>
          <w:i/>
          <w:sz w:val="28"/>
          <w:szCs w:val="28"/>
        </w:rPr>
        <w:t>:</w:t>
      </w:r>
    </w:p>
    <w:p w:rsidR="00F452F2" w:rsidRPr="003D7E6A" w:rsidRDefault="00F452F2" w:rsidP="006320F9">
      <w:pPr>
        <w:ind w:firstLine="708"/>
        <w:rPr>
          <w:i/>
        </w:rPr>
      </w:pPr>
      <w:r w:rsidRPr="003D7E6A">
        <w:rPr>
          <w:i/>
        </w:rPr>
        <w:t>…</w:t>
      </w:r>
    </w:p>
    <w:p w:rsidR="00642653" w:rsidRDefault="00642653" w:rsidP="006320F9">
      <w:pPr>
        <w:ind w:firstLine="708"/>
        <w:rPr>
          <w:i/>
          <w:sz w:val="28"/>
          <w:szCs w:val="28"/>
        </w:rPr>
      </w:pPr>
      <w:r w:rsidRPr="00F452F2">
        <w:rPr>
          <w:i/>
          <w:sz w:val="28"/>
          <w:szCs w:val="28"/>
        </w:rPr>
        <w:t>Partnerschaften</w:t>
      </w:r>
      <w:r w:rsidR="00F452F2">
        <w:rPr>
          <w:i/>
          <w:sz w:val="28"/>
          <w:szCs w:val="28"/>
        </w:rPr>
        <w:t>:</w:t>
      </w:r>
    </w:p>
    <w:p w:rsidR="006320F9" w:rsidRPr="003D7E6A" w:rsidRDefault="00F452F2" w:rsidP="006320F9">
      <w:pPr>
        <w:ind w:firstLine="708"/>
        <w:rPr>
          <w:i/>
        </w:rPr>
      </w:pPr>
      <w:r w:rsidRPr="003D7E6A">
        <w:rPr>
          <w:i/>
        </w:rPr>
        <w:t>…</w:t>
      </w:r>
    </w:p>
    <w:p w:rsidR="00B94CD6" w:rsidRDefault="00B94CD6" w:rsidP="00642653">
      <w:pPr>
        <w:rPr>
          <w:b/>
          <w:sz w:val="28"/>
          <w:szCs w:val="28"/>
        </w:rPr>
      </w:pPr>
      <w:r w:rsidRPr="00F452F2">
        <w:rPr>
          <w:b/>
          <w:sz w:val="28"/>
          <w:szCs w:val="28"/>
        </w:rPr>
        <w:t>Personalchancen</w:t>
      </w:r>
      <w:r w:rsidR="00F452F2">
        <w:rPr>
          <w:b/>
          <w:sz w:val="28"/>
          <w:szCs w:val="28"/>
        </w:rPr>
        <w:t>:</w:t>
      </w:r>
    </w:p>
    <w:p w:rsidR="00F452F2" w:rsidRPr="003D7E6A" w:rsidRDefault="00F452F2" w:rsidP="00642653">
      <w:r w:rsidRPr="003D7E6A">
        <w:t>…</w:t>
      </w:r>
    </w:p>
    <w:p w:rsidR="00B94CD6" w:rsidRPr="00F452F2" w:rsidRDefault="00B94CD6" w:rsidP="00642653">
      <w:pPr>
        <w:rPr>
          <w:b/>
          <w:sz w:val="28"/>
          <w:szCs w:val="28"/>
        </w:rPr>
      </w:pPr>
      <w:r w:rsidRPr="00F452F2">
        <w:rPr>
          <w:b/>
          <w:sz w:val="28"/>
          <w:szCs w:val="28"/>
        </w:rPr>
        <w:t>Gesamtwirtschaftliche, gesellschaftspolitische und regulatorische Chancen</w:t>
      </w:r>
      <w:r w:rsidR="00F452F2">
        <w:rPr>
          <w:b/>
          <w:sz w:val="28"/>
          <w:szCs w:val="28"/>
        </w:rPr>
        <w:t>:</w:t>
      </w:r>
    </w:p>
    <w:p w:rsidR="00B94CD6" w:rsidRPr="003D7E6A" w:rsidRDefault="00F452F2" w:rsidP="00642653">
      <w:r w:rsidRPr="003D7E6A">
        <w:t>…</w:t>
      </w:r>
    </w:p>
    <w:p w:rsidR="00B94CD6" w:rsidRPr="00F452F2" w:rsidRDefault="00B94CD6" w:rsidP="00642653">
      <w:pPr>
        <w:rPr>
          <w:b/>
          <w:sz w:val="36"/>
          <w:szCs w:val="36"/>
          <w:u w:val="single"/>
        </w:rPr>
      </w:pPr>
      <w:r w:rsidRPr="00F452F2">
        <w:rPr>
          <w:b/>
          <w:sz w:val="36"/>
          <w:szCs w:val="36"/>
          <w:u w:val="single"/>
        </w:rPr>
        <w:t>Finanzwirtschaftliche Chancen</w:t>
      </w:r>
    </w:p>
    <w:p w:rsidR="00B94CD6" w:rsidRDefault="00B94CD6" w:rsidP="00642653">
      <w:pPr>
        <w:rPr>
          <w:b/>
          <w:sz w:val="28"/>
          <w:szCs w:val="28"/>
        </w:rPr>
      </w:pPr>
      <w:r w:rsidRPr="00F452F2">
        <w:rPr>
          <w:b/>
          <w:sz w:val="28"/>
          <w:szCs w:val="28"/>
        </w:rPr>
        <w:t>Günstige Veränderungen auf den Finanzmärkten</w:t>
      </w:r>
      <w:r w:rsidR="00F452F2">
        <w:rPr>
          <w:b/>
          <w:sz w:val="28"/>
          <w:szCs w:val="28"/>
        </w:rPr>
        <w:t>:</w:t>
      </w:r>
    </w:p>
    <w:p w:rsidR="00F452F2" w:rsidRPr="003D7E6A" w:rsidRDefault="00F452F2" w:rsidP="00642653">
      <w:r w:rsidRPr="003D7E6A">
        <w:t>…</w:t>
      </w:r>
    </w:p>
    <w:p w:rsidR="00B94CD6" w:rsidRDefault="00B94CD6" w:rsidP="00642653">
      <w:pPr>
        <w:rPr>
          <w:b/>
        </w:rPr>
      </w:pPr>
    </w:p>
    <w:p w:rsidR="00B94CD6" w:rsidRPr="00F452F2" w:rsidRDefault="00B94CD6" w:rsidP="00642653">
      <w:pPr>
        <w:rPr>
          <w:b/>
          <w:sz w:val="36"/>
          <w:szCs w:val="36"/>
          <w:u w:val="single"/>
        </w:rPr>
      </w:pPr>
      <w:r w:rsidRPr="00F452F2">
        <w:rPr>
          <w:b/>
          <w:sz w:val="36"/>
          <w:szCs w:val="36"/>
          <w:u w:val="single"/>
        </w:rPr>
        <w:t xml:space="preserve">Beurteilung von </w:t>
      </w:r>
      <w:r w:rsidR="00F05049" w:rsidRPr="00F452F2">
        <w:rPr>
          <w:b/>
          <w:sz w:val="36"/>
          <w:szCs w:val="36"/>
          <w:u w:val="single"/>
        </w:rPr>
        <w:t>Chancen, Sowie Ausblick durch das Management</w:t>
      </w:r>
    </w:p>
    <w:p w:rsidR="00F05049" w:rsidRPr="00F452F2" w:rsidRDefault="00F05049" w:rsidP="00642653">
      <w:pPr>
        <w:rPr>
          <w:b/>
          <w:sz w:val="28"/>
          <w:szCs w:val="28"/>
          <w:u w:val="single"/>
        </w:rPr>
      </w:pPr>
      <w:r w:rsidRPr="00F452F2">
        <w:rPr>
          <w:b/>
          <w:sz w:val="28"/>
          <w:szCs w:val="28"/>
          <w:u w:val="single"/>
        </w:rPr>
        <w:t>2015</w:t>
      </w:r>
    </w:p>
    <w:p w:rsidR="00F05049" w:rsidRDefault="00F05049" w:rsidP="00F05049">
      <w:pPr>
        <w:pStyle w:val="Listenabsatz"/>
        <w:numPr>
          <w:ilvl w:val="0"/>
          <w:numId w:val="1"/>
        </w:numPr>
      </w:pPr>
      <w:r>
        <w:t>Steigende Konsumausgaben für Sportartikel (unterstützt durch Sportmodetrend „</w:t>
      </w:r>
      <w:proofErr w:type="spellStart"/>
      <w:r>
        <w:t>Athleisure</w:t>
      </w:r>
      <w:proofErr w:type="spellEnd"/>
      <w:r>
        <w:t>“, erhöhtes Gesundheitsbewusstsein, vermehrte sportliche Betätigung in den meisten Regionen)</w:t>
      </w:r>
    </w:p>
    <w:p w:rsidR="00F05049" w:rsidRDefault="00F05049" w:rsidP="00F05049">
      <w:pPr>
        <w:pStyle w:val="Listenabsatz"/>
        <w:numPr>
          <w:ilvl w:val="0"/>
          <w:numId w:val="1"/>
        </w:numPr>
      </w:pPr>
      <w:r>
        <w:t>Positive Effekte aus einem günstigerer Preis</w:t>
      </w:r>
      <w:r w:rsidR="003D5588">
        <w:t>-, Vertriebskanal</w:t>
      </w:r>
      <w:r>
        <w:t xml:space="preserve">- und </w:t>
      </w:r>
      <w:proofErr w:type="spellStart"/>
      <w:r>
        <w:t>Kategoriemix</w:t>
      </w:r>
      <w:proofErr w:type="spellEnd"/>
      <w:r>
        <w:t xml:space="preserve"> mehr als kompensierten negative Währungseffekte und höhere Beschaffungskosten</w:t>
      </w:r>
    </w:p>
    <w:p w:rsidR="0022180E" w:rsidRDefault="0022180E" w:rsidP="0022180E">
      <w:pPr>
        <w:pStyle w:val="Listenabsatz"/>
        <w:numPr>
          <w:ilvl w:val="0"/>
          <w:numId w:val="1"/>
        </w:numPr>
      </w:pPr>
      <w:r>
        <w:t xml:space="preserve">513 </w:t>
      </w:r>
      <w:proofErr w:type="spellStart"/>
      <w:r>
        <w:t>Mio</w:t>
      </w:r>
      <w:proofErr w:type="spellEnd"/>
      <w:r>
        <w:t xml:space="preserve"> € </w:t>
      </w:r>
      <w:r w:rsidRPr="0022180E">
        <w:rPr>
          <w:b/>
        </w:rPr>
        <w:t>Investitionen</w:t>
      </w:r>
      <w:r>
        <w:t xml:space="preserve"> (Erwartet waren 600 </w:t>
      </w:r>
      <w:proofErr w:type="spellStart"/>
      <w:r>
        <w:t>Mio</w:t>
      </w:r>
      <w:proofErr w:type="spellEnd"/>
      <w:r>
        <w:t xml:space="preserve">€): </w:t>
      </w:r>
    </w:p>
    <w:p w:rsidR="0022180E" w:rsidRDefault="0022180E" w:rsidP="0022180E">
      <w:pPr>
        <w:pStyle w:val="Listenabsatz"/>
        <w:ind w:left="1416"/>
      </w:pPr>
      <w:r>
        <w:t xml:space="preserve"> Initiativen der Marken Adidas und </w:t>
      </w:r>
      <w:proofErr w:type="spellStart"/>
      <w:r>
        <w:t>Reebok</w:t>
      </w:r>
      <w:proofErr w:type="spellEnd"/>
      <w:r>
        <w:t xml:space="preserve"> im Bereich:</w:t>
      </w:r>
    </w:p>
    <w:p w:rsidR="00F05049" w:rsidRDefault="0022180E" w:rsidP="0022180E">
      <w:pPr>
        <w:pStyle w:val="Listenabsatz"/>
        <w:ind w:left="1416"/>
      </w:pPr>
      <w:r>
        <w:t>+ selbst kotrollierter   Verkaufsflächen zur Stärkung der eigenen Einzelhandelsaktivitäten</w:t>
      </w:r>
    </w:p>
    <w:p w:rsidR="0022180E" w:rsidRDefault="0022180E" w:rsidP="0022180E">
      <w:pPr>
        <w:pStyle w:val="Listenabsatz"/>
        <w:ind w:left="1416"/>
      </w:pPr>
      <w:r>
        <w:t>+ Präsenz in Franchise-Geschäften</w:t>
      </w:r>
    </w:p>
    <w:p w:rsidR="0022180E" w:rsidRDefault="0022180E" w:rsidP="0022180E">
      <w:pPr>
        <w:pStyle w:val="Listenabsatz"/>
        <w:ind w:left="1416"/>
      </w:pPr>
      <w:r>
        <w:t>+ Shop-in-Shop Präsentationen des Konzerns</w:t>
      </w:r>
    </w:p>
    <w:p w:rsidR="0022180E" w:rsidRDefault="0022180E" w:rsidP="0022180E">
      <w:pPr>
        <w:pStyle w:val="Listenabsatz"/>
        <w:ind w:left="1416"/>
      </w:pPr>
      <w:r>
        <w:t>+ Logistikinfrastruktur</w:t>
      </w:r>
    </w:p>
    <w:p w:rsidR="0022180E" w:rsidRDefault="0022180E" w:rsidP="0022180E">
      <w:pPr>
        <w:pStyle w:val="Listenabsatz"/>
        <w:ind w:left="1416"/>
      </w:pPr>
      <w:r>
        <w:t>+ IT-Systeme des Konzerns</w:t>
      </w:r>
    </w:p>
    <w:p w:rsidR="0022180E" w:rsidRDefault="0022180E" w:rsidP="0022180E">
      <w:pPr>
        <w:pStyle w:val="Listenabsatz"/>
        <w:ind w:left="1416"/>
      </w:pPr>
      <w:r>
        <w:t xml:space="preserve">+ Ausbau der Konzernzentrale in </w:t>
      </w:r>
      <w:proofErr w:type="spellStart"/>
      <w:r>
        <w:t>Herzogenauch</w:t>
      </w:r>
      <w:proofErr w:type="spellEnd"/>
    </w:p>
    <w:p w:rsidR="0022180E" w:rsidRDefault="0022180E" w:rsidP="0022180E">
      <w:pPr>
        <w:pStyle w:val="Listenabsatz"/>
        <w:ind w:left="1416"/>
      </w:pPr>
    </w:p>
    <w:p w:rsidR="0022180E" w:rsidRPr="00B413D1" w:rsidRDefault="00B413D1" w:rsidP="0022180E">
      <w:pPr>
        <w:pStyle w:val="Listenabsatz"/>
        <w:numPr>
          <w:ilvl w:val="0"/>
          <w:numId w:val="1"/>
        </w:numPr>
      </w:pPr>
      <w:r w:rsidRPr="00B413D1">
        <w:t xml:space="preserve">Überwachung der finanziellen und </w:t>
      </w:r>
      <w:r>
        <w:t>n</w:t>
      </w:r>
      <w:r w:rsidR="0022180E" w:rsidRPr="00B413D1">
        <w:t>icht finanzie</w:t>
      </w:r>
      <w:r w:rsidRPr="00B413D1">
        <w:t>lle</w:t>
      </w:r>
      <w:r w:rsidR="00644D23">
        <w:t>n</w:t>
      </w:r>
      <w:r w:rsidRPr="00B413D1">
        <w:t xml:space="preserve"> Leistungsindikatoren (KPIs)</w:t>
      </w:r>
    </w:p>
    <w:p w:rsidR="0022180E" w:rsidRDefault="0022180E" w:rsidP="0022180E">
      <w:pPr>
        <w:pStyle w:val="Listenabsatz"/>
        <w:numPr>
          <w:ilvl w:val="0"/>
          <w:numId w:val="1"/>
        </w:numPr>
      </w:pPr>
      <w:r>
        <w:t>Starke Entwicklung der Marktanteile in wichtigen Schwellenländern (</w:t>
      </w:r>
      <w:r w:rsidR="00D161BD">
        <w:t xml:space="preserve">Besonders positive Entwicklung in </w:t>
      </w:r>
      <w:r>
        <w:t>China, Lateinamerika, Südkorea</w:t>
      </w:r>
      <w:r w:rsidR="00D161BD">
        <w:t>)</w:t>
      </w:r>
    </w:p>
    <w:p w:rsidR="00D161BD" w:rsidRDefault="00D161BD" w:rsidP="0022180E">
      <w:pPr>
        <w:pStyle w:val="Listenabsatz"/>
        <w:numPr>
          <w:ilvl w:val="0"/>
          <w:numId w:val="1"/>
        </w:numPr>
      </w:pPr>
      <w:r>
        <w:t xml:space="preserve">Westeuropa: Veränderungen der Organisationsstruktur </w:t>
      </w:r>
      <w:r>
        <w:sym w:font="Wingdings" w:char="F0E0"/>
      </w:r>
      <w:r>
        <w:t xml:space="preserve">  beschleunigte Dynamik</w:t>
      </w:r>
    </w:p>
    <w:p w:rsidR="00D161BD" w:rsidRDefault="00D161BD" w:rsidP="0022180E">
      <w:pPr>
        <w:pStyle w:val="Listenabsatz"/>
        <w:numPr>
          <w:ilvl w:val="0"/>
          <w:numId w:val="1"/>
        </w:numPr>
      </w:pPr>
      <w:r>
        <w:t xml:space="preserve">Amerika: erfolgreiche Initiativen zur Konsumentenaktivierung </w:t>
      </w:r>
      <w:r>
        <w:sym w:font="Wingdings" w:char="F0E0"/>
      </w:r>
      <w:r>
        <w:t xml:space="preserve"> beschleunigte Dynamik</w:t>
      </w:r>
    </w:p>
    <w:p w:rsidR="00D161BD" w:rsidRDefault="00D161BD" w:rsidP="00D161BD">
      <w:pPr>
        <w:ind w:left="360"/>
      </w:pPr>
    </w:p>
    <w:p w:rsidR="0022180E" w:rsidRDefault="0022180E" w:rsidP="0065506D"/>
    <w:p w:rsidR="0065506D" w:rsidRDefault="008169BD" w:rsidP="0065506D">
      <w:r>
        <w:t>Quellen</w:t>
      </w:r>
      <w:r w:rsidR="0065506D">
        <w:t xml:space="preserve">: </w:t>
      </w:r>
      <w:hyperlink r:id="rId5" w:history="1">
        <w:r w:rsidR="0065506D" w:rsidRPr="00E562CC">
          <w:rPr>
            <w:rStyle w:val="Hyperlink"/>
          </w:rPr>
          <w:t>http://www.adidas-group.com/de/investoren/corporate-governance/risiko-und-chancenbericht/#/risk-and-opportunity-management-system/</w:t>
        </w:r>
      </w:hyperlink>
    </w:p>
    <w:p w:rsidR="0065506D" w:rsidRPr="00F05049" w:rsidRDefault="0065506D" w:rsidP="0065506D">
      <w:r>
        <w:tab/>
      </w:r>
      <w:r w:rsidR="008169BD">
        <w:t>adidas</w:t>
      </w:r>
      <w:r w:rsidR="008169BD">
        <w:t xml:space="preserve"> </w:t>
      </w:r>
      <w:r>
        <w:t xml:space="preserve">Geschäftsbericht 2015 </w:t>
      </w:r>
    </w:p>
    <w:p w:rsidR="00642653" w:rsidRDefault="00642653" w:rsidP="00642653"/>
    <w:p w:rsidR="00642653" w:rsidRPr="002D5A5A" w:rsidRDefault="00642653" w:rsidP="00642653"/>
    <w:sectPr w:rsidR="00642653" w:rsidRPr="002D5A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166"/>
    <w:multiLevelType w:val="hybridMultilevel"/>
    <w:tmpl w:val="6C464B06"/>
    <w:lvl w:ilvl="0" w:tplc="48648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13C"/>
    <w:multiLevelType w:val="hybridMultilevel"/>
    <w:tmpl w:val="39249142"/>
    <w:lvl w:ilvl="0" w:tplc="6EE611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F3"/>
    <w:rsid w:val="0022180E"/>
    <w:rsid w:val="002D5A5A"/>
    <w:rsid w:val="00302681"/>
    <w:rsid w:val="003519F3"/>
    <w:rsid w:val="003D5588"/>
    <w:rsid w:val="003D7E6A"/>
    <w:rsid w:val="006320F9"/>
    <w:rsid w:val="00642653"/>
    <w:rsid w:val="00644D23"/>
    <w:rsid w:val="0065506D"/>
    <w:rsid w:val="008169BD"/>
    <w:rsid w:val="00B413D1"/>
    <w:rsid w:val="00B94CD6"/>
    <w:rsid w:val="00CA5296"/>
    <w:rsid w:val="00D161BD"/>
    <w:rsid w:val="00F05049"/>
    <w:rsid w:val="00F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F0C5"/>
  <w15:chartTrackingRefBased/>
  <w15:docId w15:val="{6AA103BC-B2CF-479D-A458-76FDCA85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5A5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idas-group.com/de/investoren/corporate-governance/risiko-und-chancenbericht/#/risk-and-opportunity-management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Prochnow</dc:creator>
  <cp:keywords/>
  <dc:description/>
  <cp:lastModifiedBy>Jenifer Prochnow</cp:lastModifiedBy>
  <cp:revision>9</cp:revision>
  <dcterms:created xsi:type="dcterms:W3CDTF">2016-04-10T11:40:00Z</dcterms:created>
  <dcterms:modified xsi:type="dcterms:W3CDTF">2016-04-10T14:26:00Z</dcterms:modified>
</cp:coreProperties>
</file>