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F40" w:rsidRPr="003A02E6" w:rsidRDefault="00263F40" w:rsidP="00C07876">
      <w:pPr>
        <w:pStyle w:val="Title"/>
      </w:pPr>
      <w:r w:rsidRPr="003A02E6">
        <w:t>CONTEXTE GÉNÉRAL</w:t>
      </w:r>
    </w:p>
    <w:p w:rsidR="00263F40" w:rsidRPr="003A02E6" w:rsidRDefault="00263F40" w:rsidP="004F7663">
      <w:pPr>
        <w:pStyle w:val="NormalWeb"/>
        <w:spacing w:before="0" w:beforeAutospacing="0" w:after="0" w:afterAutospacing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Les coopératives agricoles de cacao transmettent régulièrement :</w:t>
      </w:r>
    </w:p>
    <w:p w:rsidR="00263F40" w:rsidRPr="003A02E6" w:rsidRDefault="00263F40" w:rsidP="004F7663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spacing w:before="0" w:before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un registre Excel (producteurs, fermes, superficies, coordonnées) ;</w:t>
      </w:r>
    </w:p>
    <w:p w:rsidR="00263F40" w:rsidRPr="003A02E6" w:rsidRDefault="00263F40" w:rsidP="004F7663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un fichier géospatial (GeoJSON) contenant les polygones des parcelles.</w:t>
      </w:r>
    </w:p>
    <w:p w:rsidR="00263F40" w:rsidRPr="003A02E6" w:rsidRDefault="00263F40" w:rsidP="004F7663">
      <w:pPr>
        <w:pStyle w:val="NormalWeb"/>
        <w:spacing w:before="0" w:beforeAutospacing="0" w:after="0" w:afterAutospacing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Ces données souffrent souvent :</w:t>
      </w:r>
    </w:p>
    <w:p w:rsidR="00263F40" w:rsidRPr="003A02E6" w:rsidRDefault="00263F40" w:rsidP="004F7663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de </w:t>
      </w:r>
      <w:r w:rsidRPr="003A02E6">
        <w:rPr>
          <w:rStyle w:val="Strong"/>
          <w:rFonts w:asciiTheme="majorBidi" w:hAnsiTheme="majorBidi" w:cstheme="majorBidi"/>
        </w:rPr>
        <w:t>doublons</w:t>
      </w:r>
      <w:r w:rsidRPr="003A02E6">
        <w:rPr>
          <w:rFonts w:asciiTheme="majorBidi" w:hAnsiTheme="majorBidi" w:cstheme="majorBidi"/>
        </w:rPr>
        <w:t>,</w:t>
      </w:r>
    </w:p>
    <w:p w:rsidR="00263F40" w:rsidRPr="003A02E6" w:rsidRDefault="00263F40" w:rsidP="004F7663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de </w:t>
      </w:r>
      <w:r w:rsidRPr="003A02E6">
        <w:rPr>
          <w:rStyle w:val="Strong"/>
          <w:rFonts w:asciiTheme="majorBidi" w:hAnsiTheme="majorBidi" w:cstheme="majorBidi"/>
        </w:rPr>
        <w:t>chevauchements de polygones</w:t>
      </w:r>
      <w:r w:rsidRPr="003A02E6">
        <w:rPr>
          <w:rFonts w:asciiTheme="majorBidi" w:hAnsiTheme="majorBidi" w:cstheme="majorBidi"/>
        </w:rPr>
        <w:t>,</w:t>
      </w:r>
    </w:p>
    <w:p w:rsidR="00263F40" w:rsidRPr="003A02E6" w:rsidRDefault="00263F40" w:rsidP="004F7663">
      <w:pPr>
        <w:spacing w:after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d’</w:t>
      </w:r>
      <w:r w:rsidRPr="003A02E6">
        <w:rPr>
          <w:rStyle w:val="Strong"/>
          <w:rFonts w:asciiTheme="majorBidi" w:hAnsiTheme="majorBidi" w:cstheme="majorBidi"/>
        </w:rPr>
        <w:t>erreurs topologiques</w:t>
      </w:r>
      <w:r w:rsidRPr="003A02E6">
        <w:rPr>
          <w:rFonts w:asciiTheme="majorBidi" w:hAnsiTheme="majorBidi" w:cstheme="majorBidi"/>
        </w:rPr>
        <w:t>,</w:t>
      </w:r>
    </w:p>
    <w:p w:rsidR="00263F40" w:rsidRPr="003A02E6" w:rsidRDefault="00263F40" w:rsidP="004F7663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de </w:t>
      </w:r>
      <w:r w:rsidRPr="003A02E6">
        <w:rPr>
          <w:rStyle w:val="Strong"/>
          <w:rFonts w:asciiTheme="majorBidi" w:hAnsiTheme="majorBidi" w:cstheme="majorBidi"/>
        </w:rPr>
        <w:t>différences entre superficies déclarées et calculées</w:t>
      </w:r>
      <w:r w:rsidRPr="003A02E6">
        <w:rPr>
          <w:rFonts w:asciiTheme="majorBidi" w:hAnsiTheme="majorBidi" w:cstheme="majorBidi"/>
        </w:rPr>
        <w:t>,</w:t>
      </w:r>
    </w:p>
    <w:p w:rsidR="00263F40" w:rsidRPr="003A02E6" w:rsidRDefault="00263F40" w:rsidP="004F7663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et de </w:t>
      </w:r>
      <w:r w:rsidRPr="003A02E6">
        <w:rPr>
          <w:rStyle w:val="Strong"/>
          <w:rFonts w:asciiTheme="majorBidi" w:hAnsiTheme="majorBidi" w:cstheme="majorBidi"/>
        </w:rPr>
        <w:t>mauvaises correspondances entre fermes et producteurs</w:t>
      </w:r>
      <w:r w:rsidRPr="003A02E6">
        <w:rPr>
          <w:rFonts w:asciiTheme="majorBidi" w:hAnsiTheme="majorBidi" w:cstheme="majorBidi"/>
        </w:rPr>
        <w:t>.</w:t>
      </w:r>
    </w:p>
    <w:p w:rsidR="00263F40" w:rsidRPr="003A02E6" w:rsidRDefault="00263F40" w:rsidP="004F7663">
      <w:pPr>
        <w:pStyle w:val="NormalWeb"/>
        <w:spacing w:before="0" w:beforeAutospacing="0" w:after="0" w:afterAutospacing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L’objectif du présent travail est de </w:t>
      </w:r>
      <w:r w:rsidRPr="003A02E6">
        <w:rPr>
          <w:rStyle w:val="Strong"/>
          <w:rFonts w:asciiTheme="majorBidi" w:hAnsiTheme="majorBidi" w:cstheme="majorBidi"/>
        </w:rPr>
        <w:t>concevoir un pipeline de contrôle qualité</w:t>
      </w:r>
      <w:r w:rsidRPr="003A02E6">
        <w:rPr>
          <w:rFonts w:asciiTheme="majorBidi" w:hAnsiTheme="majorBidi" w:cstheme="majorBidi"/>
        </w:rPr>
        <w:t xml:space="preserve"> (tabulaire et spatial), de </w:t>
      </w:r>
      <w:r w:rsidRPr="003A02E6">
        <w:rPr>
          <w:rStyle w:val="Strong"/>
          <w:rFonts w:asciiTheme="majorBidi" w:hAnsiTheme="majorBidi" w:cstheme="majorBidi"/>
        </w:rPr>
        <w:t>documenter les anomalies</w:t>
      </w:r>
      <w:r w:rsidRPr="003A02E6">
        <w:rPr>
          <w:rFonts w:asciiTheme="majorBidi" w:hAnsiTheme="majorBidi" w:cstheme="majorBidi"/>
        </w:rPr>
        <w:t xml:space="preserve">, et de </w:t>
      </w:r>
      <w:r w:rsidRPr="003A02E6">
        <w:rPr>
          <w:rStyle w:val="Strong"/>
          <w:rFonts w:asciiTheme="majorBidi" w:hAnsiTheme="majorBidi" w:cstheme="majorBidi"/>
        </w:rPr>
        <w:t>produire un rapport analytique clair et automatisable</w:t>
      </w:r>
      <w:r w:rsidRPr="003A02E6">
        <w:rPr>
          <w:rFonts w:asciiTheme="majorBidi" w:hAnsiTheme="majorBidi" w:cstheme="majorBidi"/>
        </w:rPr>
        <w:t>.</w:t>
      </w:r>
    </w:p>
    <w:p w:rsidR="004F7663" w:rsidRDefault="004F7663" w:rsidP="004F7663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</w:p>
    <w:p w:rsidR="00C07876" w:rsidRPr="003A02E6" w:rsidRDefault="00C07876" w:rsidP="004F7663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</w:p>
    <w:p w:rsidR="00263F40" w:rsidRPr="00C07876" w:rsidRDefault="00263F40" w:rsidP="00C07876">
      <w:pPr>
        <w:pStyle w:val="Title"/>
      </w:pPr>
      <w:r w:rsidRPr="00C07876">
        <w:t>OBJECTIFS DU PROJET</w:t>
      </w:r>
    </w:p>
    <w:p w:rsidR="00263F40" w:rsidRPr="00E44712" w:rsidRDefault="00263F40" w:rsidP="00E44712">
      <w:pPr>
        <w:pStyle w:val="Subtitle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E44712">
        <w:rPr>
          <w:sz w:val="24"/>
          <w:szCs w:val="24"/>
        </w:rPr>
        <w:t>Analyser et nettoyer les données reçues (Excel + GeoJSON)</w:t>
      </w:r>
    </w:p>
    <w:p w:rsidR="00263F40" w:rsidRPr="00E44712" w:rsidRDefault="00263F40" w:rsidP="00E44712">
      <w:pPr>
        <w:pStyle w:val="Subtitle"/>
        <w:numPr>
          <w:ilvl w:val="0"/>
          <w:numId w:val="17"/>
        </w:numPr>
        <w:spacing w:line="276" w:lineRule="auto"/>
        <w:rPr>
          <w:sz w:val="24"/>
          <w:szCs w:val="24"/>
          <w:lang w:val="fr-FR"/>
        </w:rPr>
      </w:pPr>
      <w:r w:rsidRPr="00E44712">
        <w:rPr>
          <w:sz w:val="24"/>
          <w:szCs w:val="24"/>
        </w:rPr>
        <w:t>Mettre en place un système complet de contrôle qualité</w:t>
      </w:r>
    </w:p>
    <w:p w:rsidR="00263F40" w:rsidRPr="00E44712" w:rsidRDefault="00263F40" w:rsidP="00E44712">
      <w:pPr>
        <w:pStyle w:val="Subtitle"/>
        <w:numPr>
          <w:ilvl w:val="0"/>
          <w:numId w:val="17"/>
        </w:numPr>
        <w:spacing w:line="276" w:lineRule="auto"/>
        <w:rPr>
          <w:sz w:val="24"/>
          <w:szCs w:val="24"/>
          <w:lang w:val="fr-FR"/>
        </w:rPr>
      </w:pPr>
      <w:r w:rsidRPr="00E44712">
        <w:rPr>
          <w:sz w:val="24"/>
          <w:szCs w:val="24"/>
        </w:rPr>
        <w:t>Identifier et documenter les anomalies :</w:t>
      </w:r>
    </w:p>
    <w:p w:rsidR="00263F40" w:rsidRPr="00E44712" w:rsidRDefault="00263F40" w:rsidP="00E44712">
      <w:pPr>
        <w:pStyle w:val="ListParagraph"/>
        <w:numPr>
          <w:ilvl w:val="1"/>
          <w:numId w:val="17"/>
        </w:numPr>
        <w:spacing w:after="0" w:line="276" w:lineRule="auto"/>
        <w:rPr>
          <w:rStyle w:val="SubtleEmphasis"/>
          <w:rFonts w:asciiTheme="majorBidi" w:hAnsiTheme="majorBidi" w:cstheme="majorBidi"/>
          <w:lang w:val="fr-FR"/>
        </w:rPr>
      </w:pPr>
      <w:r w:rsidRPr="00E44712">
        <w:rPr>
          <w:rStyle w:val="SubtleEmphasis"/>
          <w:rFonts w:asciiTheme="majorBidi" w:hAnsiTheme="majorBidi" w:cstheme="majorBidi"/>
        </w:rPr>
        <w:t>doublons,</w:t>
      </w:r>
    </w:p>
    <w:p w:rsidR="00263F40" w:rsidRPr="00E44712" w:rsidRDefault="00263F40" w:rsidP="00E44712">
      <w:pPr>
        <w:pStyle w:val="ListParagraph"/>
        <w:numPr>
          <w:ilvl w:val="1"/>
          <w:numId w:val="17"/>
        </w:numPr>
        <w:spacing w:after="0" w:line="276" w:lineRule="auto"/>
        <w:rPr>
          <w:rStyle w:val="SubtleEmphasis"/>
          <w:rFonts w:asciiTheme="majorBidi" w:hAnsiTheme="majorBidi" w:cstheme="majorBidi"/>
          <w:lang w:val="fr-FR"/>
        </w:rPr>
      </w:pPr>
      <w:r w:rsidRPr="00E44712">
        <w:rPr>
          <w:rStyle w:val="SubtleEmphasis"/>
          <w:rFonts w:asciiTheme="majorBidi" w:hAnsiTheme="majorBidi" w:cstheme="majorBidi"/>
        </w:rPr>
        <w:t>chevauchements,</w:t>
      </w:r>
    </w:p>
    <w:p w:rsidR="00263F40" w:rsidRPr="00E44712" w:rsidRDefault="00263F40" w:rsidP="00E44712">
      <w:pPr>
        <w:pStyle w:val="ListParagraph"/>
        <w:numPr>
          <w:ilvl w:val="1"/>
          <w:numId w:val="17"/>
        </w:numPr>
        <w:spacing w:after="0" w:line="276" w:lineRule="auto"/>
        <w:rPr>
          <w:rStyle w:val="SubtleEmphasis"/>
          <w:rFonts w:asciiTheme="majorBidi" w:hAnsiTheme="majorBidi" w:cstheme="majorBidi"/>
          <w:lang w:val="fr-FR"/>
        </w:rPr>
      </w:pPr>
      <w:r w:rsidRPr="00E44712">
        <w:rPr>
          <w:rStyle w:val="SubtleEmphasis"/>
          <w:rFonts w:asciiTheme="majorBidi" w:hAnsiTheme="majorBidi" w:cstheme="majorBidi"/>
        </w:rPr>
        <w:t>incohérences de surface et de coordonnées.</w:t>
      </w:r>
    </w:p>
    <w:p w:rsidR="00263F40" w:rsidRPr="00E44712" w:rsidRDefault="00263F40" w:rsidP="00E44712">
      <w:pPr>
        <w:pStyle w:val="Subtitle"/>
        <w:numPr>
          <w:ilvl w:val="0"/>
          <w:numId w:val="17"/>
        </w:numPr>
        <w:spacing w:line="276" w:lineRule="auto"/>
        <w:rPr>
          <w:sz w:val="24"/>
          <w:szCs w:val="24"/>
          <w:lang w:val="fr-FR"/>
        </w:rPr>
      </w:pPr>
      <w:r w:rsidRPr="00E44712">
        <w:rPr>
          <w:sz w:val="24"/>
          <w:szCs w:val="24"/>
        </w:rPr>
        <w:t>Produire des rapports analytiques (Excel, cartes QGIS).</w:t>
      </w:r>
    </w:p>
    <w:p w:rsidR="004F7663" w:rsidRPr="00E44712" w:rsidRDefault="00263F40" w:rsidP="00E44712">
      <w:pPr>
        <w:pStyle w:val="Subtitle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E44712">
        <w:rPr>
          <w:sz w:val="24"/>
          <w:szCs w:val="24"/>
        </w:rPr>
        <w:t>Automatiser l’ensemble des traitements via des scripts Python.</w:t>
      </w:r>
    </w:p>
    <w:p w:rsidR="003A02E6" w:rsidRPr="003A02E6" w:rsidRDefault="003A02E6" w:rsidP="003A02E6">
      <w:pPr>
        <w:rPr>
          <w:rFonts w:asciiTheme="majorBidi" w:hAnsiTheme="majorBidi" w:cstheme="majorBidi"/>
        </w:rPr>
      </w:pPr>
    </w:p>
    <w:p w:rsidR="00263F40" w:rsidRPr="003A02E6" w:rsidRDefault="00263F40" w:rsidP="00C07876">
      <w:pPr>
        <w:pStyle w:val="Title"/>
      </w:pPr>
      <w:r w:rsidRPr="003A02E6">
        <w:t>MÉTHODOLOGIE</w:t>
      </w:r>
    </w:p>
    <w:p w:rsidR="00263F40" w:rsidRPr="00C07876" w:rsidRDefault="00263F40" w:rsidP="00C07876">
      <w:pPr>
        <w:pStyle w:val="Subtitle"/>
      </w:pPr>
      <w:r w:rsidRPr="00C07876">
        <w:t>Préparation et exploration des données</w:t>
      </w:r>
    </w:p>
    <w:p w:rsidR="00263F40" w:rsidRPr="003A02E6" w:rsidRDefault="00263F40" w:rsidP="009C5AE5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Données traitées :</w:t>
      </w:r>
    </w:p>
    <w:p w:rsidR="00263F40" w:rsidRPr="003A02E6" w:rsidRDefault="00263F40" w:rsidP="009C5AE5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coop_producteurs_clean.csv</w:t>
      </w:r>
      <w:r w:rsidRPr="003A02E6">
        <w:rPr>
          <w:rFonts w:asciiTheme="majorBidi" w:hAnsiTheme="majorBidi" w:cstheme="majorBidi"/>
        </w:rPr>
        <w:t xml:space="preserve"> : 3 518 lignes, 21 colonnes</w:t>
      </w:r>
    </w:p>
    <w:p w:rsidR="00263F40" w:rsidRPr="003A02E6" w:rsidRDefault="00263F40" w:rsidP="009C5AE5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coop_plantations_clean.csv</w:t>
      </w:r>
      <w:r w:rsidRPr="003A02E6">
        <w:rPr>
          <w:rFonts w:asciiTheme="majorBidi" w:hAnsiTheme="majorBidi" w:cstheme="majorBidi"/>
        </w:rPr>
        <w:t xml:space="preserve"> : 3 540 lignes, 14 colonnes</w:t>
      </w:r>
    </w:p>
    <w:p w:rsidR="00263F40" w:rsidRPr="003A02E6" w:rsidRDefault="00263F40" w:rsidP="009C5AE5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parcelles_clean.geojson</w:t>
      </w:r>
      <w:r w:rsidRPr="003A02E6">
        <w:rPr>
          <w:rFonts w:asciiTheme="majorBidi" w:hAnsiTheme="majorBidi" w:cstheme="majorBidi"/>
        </w:rPr>
        <w:t xml:space="preserve"> : 2 852 entités valides</w:t>
      </w:r>
    </w:p>
    <w:p w:rsidR="00263F40" w:rsidRPr="003A02E6" w:rsidRDefault="00263F40" w:rsidP="009C5AE5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Outils utilisés :</w:t>
      </w:r>
    </w:p>
    <w:p w:rsidR="00263F40" w:rsidRPr="003A02E6" w:rsidRDefault="00263F40" w:rsidP="009C5AE5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Python (Pandas, GeoPandas, Shapely)</w:t>
      </w:r>
    </w:p>
    <w:p w:rsidR="00263F40" w:rsidRPr="003A02E6" w:rsidRDefault="00263F40" w:rsidP="009C5AE5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spacing w:before="0" w:before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QGIS 3.34</w:t>
      </w:r>
    </w:p>
    <w:p w:rsidR="00263F40" w:rsidRPr="003A02E6" w:rsidRDefault="00263F40" w:rsidP="009C5AE5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Excel pour la synthèse des indicateurs</w:t>
      </w:r>
    </w:p>
    <w:p w:rsidR="00263F40" w:rsidRPr="003A02E6" w:rsidRDefault="00263F40" w:rsidP="009C5AE5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Étapes réalisées :</w:t>
      </w:r>
    </w:p>
    <w:p w:rsidR="00263F40" w:rsidRPr="003A02E6" w:rsidRDefault="00263F40" w:rsidP="009C5AE5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lastRenderedPageBreak/>
        <w:t>Normalisation des colonnes et typage (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script_3</w:t>
      </w:r>
      <w:r w:rsidRPr="003A02E6">
        <w:rPr>
          <w:rFonts w:asciiTheme="majorBidi" w:hAnsiTheme="majorBidi" w:cstheme="majorBidi"/>
        </w:rPr>
        <w:t>)</w:t>
      </w:r>
    </w:p>
    <w:p w:rsidR="00263F40" w:rsidRPr="003A02E6" w:rsidRDefault="00263F40" w:rsidP="009C5AE5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Nettoyage des valeurs (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Non</w:t>
      </w:r>
      <w:r w:rsidRPr="003A02E6">
        <w:rPr>
          <w:rFonts w:asciiTheme="majorBidi" w:hAnsiTheme="majorBidi" w:cstheme="majorBidi"/>
        </w:rPr>
        <w:t xml:space="preserve">, 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NA</w:t>
      </w:r>
      <w:r w:rsidRPr="003A02E6">
        <w:rPr>
          <w:rFonts w:asciiTheme="majorBidi" w:hAnsiTheme="majorBidi" w:cstheme="majorBidi"/>
        </w:rPr>
        <w:t xml:space="preserve">, 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NULL</w:t>
      </w:r>
      <w:r w:rsidRPr="003A02E6">
        <w:rPr>
          <w:rFonts w:asciiTheme="majorBidi" w:hAnsiTheme="majorBidi" w:cstheme="majorBidi"/>
        </w:rPr>
        <w:t xml:space="preserve"> remplacés par vides)</w:t>
      </w:r>
    </w:p>
    <w:p w:rsidR="00263F40" w:rsidRPr="003A02E6" w:rsidRDefault="00263F40" w:rsidP="009C5AE5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Vérification des projections : CRS = EPSG:4326</w:t>
      </w:r>
    </w:p>
    <w:p w:rsidR="00263F40" w:rsidRPr="003A02E6" w:rsidRDefault="00263F40" w:rsidP="009C5AE5">
      <w:pPr>
        <w:pStyle w:val="NormalWeb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Calcul des superficies réelles en hectares</w:t>
      </w:r>
    </w:p>
    <w:p w:rsidR="00263F40" w:rsidRPr="003A02E6" w:rsidRDefault="00263F40" w:rsidP="004F766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thaiDistribute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Vérification de la cohérence des identifiants (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Code producteur</w:t>
      </w:r>
      <w:r w:rsidRPr="003A02E6">
        <w:rPr>
          <w:rFonts w:asciiTheme="majorBidi" w:hAnsiTheme="majorBidi" w:cstheme="majorBidi"/>
        </w:rPr>
        <w:t xml:space="preserve">, 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Code plantation</w:t>
      </w:r>
      <w:r w:rsidRPr="003A02E6">
        <w:rPr>
          <w:rFonts w:asciiTheme="majorBidi" w:hAnsiTheme="majorBidi" w:cstheme="majorBidi"/>
        </w:rPr>
        <w:t>)</w:t>
      </w:r>
    </w:p>
    <w:p w:rsidR="004F7663" w:rsidRPr="003A02E6" w:rsidRDefault="004F7663" w:rsidP="004F7663">
      <w:pPr>
        <w:pStyle w:val="NormalWeb"/>
        <w:spacing w:before="0" w:beforeAutospacing="0" w:after="0" w:afterAutospacing="0" w:line="276" w:lineRule="auto"/>
        <w:jc w:val="thaiDistribute"/>
        <w:rPr>
          <w:rFonts w:asciiTheme="majorBidi" w:hAnsiTheme="majorBidi" w:cstheme="majorBidi"/>
        </w:rPr>
      </w:pPr>
    </w:p>
    <w:p w:rsidR="00263F40" w:rsidRPr="003A02E6" w:rsidRDefault="00263F40" w:rsidP="00C07876">
      <w:pPr>
        <w:pStyle w:val="Subtitle"/>
        <w:rPr>
          <w:lang w:val="fr-FR"/>
        </w:rPr>
      </w:pPr>
      <w:r w:rsidRPr="003A02E6">
        <w:t>Contrôle qualité tabulaire</w:t>
      </w:r>
    </w:p>
    <w:p w:rsidR="00263F40" w:rsidRPr="003A02E6" w:rsidRDefault="00263F40" w:rsidP="004F7663">
      <w:pPr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Objectif :</w:t>
      </w:r>
      <w:r w:rsidRPr="003A02E6">
        <w:rPr>
          <w:rFonts w:asciiTheme="majorBidi" w:hAnsiTheme="majorBidi" w:cstheme="majorBidi"/>
        </w:rPr>
        <w:t xml:space="preserve"> Identifier les incohérences dans les fichiers Excel avant toute analyse spatiale.</w:t>
      </w:r>
    </w:p>
    <w:p w:rsidR="00263F40" w:rsidRDefault="00263F40" w:rsidP="001A147E">
      <w:pPr>
        <w:spacing w:after="0" w:line="240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63F4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Anomalies détectées (script_4) :</w:t>
      </w:r>
    </w:p>
    <w:p w:rsidR="001A147E" w:rsidRPr="00263F40" w:rsidRDefault="001A147E" w:rsidP="001A147E">
      <w:pPr>
        <w:spacing w:after="0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</w:p>
    <w:tbl>
      <w:tblPr>
        <w:tblStyle w:val="TableGrid"/>
        <w:tblW w:w="7782" w:type="dxa"/>
        <w:tblInd w:w="1427" w:type="dxa"/>
        <w:tblLayout w:type="fixed"/>
        <w:tblLook w:val="04A0" w:firstRow="1" w:lastRow="0" w:firstColumn="1" w:lastColumn="0" w:noHBand="0" w:noVBand="1"/>
      </w:tblPr>
      <w:tblGrid>
        <w:gridCol w:w="2396"/>
        <w:gridCol w:w="4244"/>
        <w:gridCol w:w="1142"/>
      </w:tblGrid>
      <w:tr w:rsidR="003A02E6" w:rsidRPr="00263F40" w:rsidTr="003A02E6">
        <w:tc>
          <w:tcPr>
            <w:tcW w:w="2396" w:type="dxa"/>
            <w:hideMark/>
          </w:tcPr>
          <w:p w:rsidR="00263F40" w:rsidRPr="00263F40" w:rsidRDefault="00263F40" w:rsidP="00263F40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Type d’anomalie</w:t>
            </w:r>
          </w:p>
        </w:tc>
        <w:tc>
          <w:tcPr>
            <w:tcW w:w="4244" w:type="dxa"/>
            <w:hideMark/>
          </w:tcPr>
          <w:p w:rsidR="00263F40" w:rsidRPr="00263F40" w:rsidRDefault="00263F40" w:rsidP="00263F40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142" w:type="dxa"/>
            <w:hideMark/>
          </w:tcPr>
          <w:p w:rsidR="00263F40" w:rsidRPr="00263F40" w:rsidRDefault="00263F40" w:rsidP="00263F40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Nombre</w:t>
            </w:r>
          </w:p>
        </w:tc>
      </w:tr>
      <w:tr w:rsidR="003A02E6" w:rsidRPr="00263F40" w:rsidTr="003A02E6">
        <w:tc>
          <w:tcPr>
            <w:tcW w:w="2396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Doublons de plantations</w:t>
            </w:r>
          </w:p>
        </w:tc>
        <w:tc>
          <w:tcPr>
            <w:tcW w:w="4244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Même identifiant de plantation répété</w:t>
            </w:r>
          </w:p>
        </w:tc>
        <w:tc>
          <w:tcPr>
            <w:tcW w:w="1142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22</w:t>
            </w:r>
          </w:p>
        </w:tc>
      </w:tr>
      <w:tr w:rsidR="003A02E6" w:rsidRPr="00263F40" w:rsidTr="003A02E6">
        <w:tc>
          <w:tcPr>
            <w:tcW w:w="2396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Valeurs aberrantes</w:t>
            </w:r>
          </w:p>
        </w:tc>
        <w:tc>
          <w:tcPr>
            <w:tcW w:w="4244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Superficies ou rendements hors bornes</w:t>
            </w:r>
          </w:p>
        </w:tc>
        <w:tc>
          <w:tcPr>
            <w:tcW w:w="1142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</w:t>
            </w:r>
          </w:p>
        </w:tc>
      </w:tr>
      <w:tr w:rsidR="003A02E6" w:rsidRPr="00263F40" w:rsidTr="003A02E6">
        <w:tc>
          <w:tcPr>
            <w:tcW w:w="2396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Plantations sans producteur associé</w:t>
            </w:r>
          </w:p>
        </w:tc>
        <w:tc>
          <w:tcPr>
            <w:tcW w:w="4244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Incohérence CSV ↔ GeoJSON</w:t>
            </w:r>
          </w:p>
        </w:tc>
        <w:tc>
          <w:tcPr>
            <w:tcW w:w="1142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22</w:t>
            </w:r>
          </w:p>
        </w:tc>
      </w:tr>
      <w:tr w:rsidR="003A02E6" w:rsidRPr="00263F40" w:rsidTr="003A02E6">
        <w:tc>
          <w:tcPr>
            <w:tcW w:w="2396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Producteurs sans plantation</w:t>
            </w:r>
          </w:p>
        </w:tc>
        <w:tc>
          <w:tcPr>
            <w:tcW w:w="4244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Aucune incohérence détectée</w:t>
            </w:r>
          </w:p>
        </w:tc>
        <w:tc>
          <w:tcPr>
            <w:tcW w:w="1142" w:type="dxa"/>
            <w:hideMark/>
          </w:tcPr>
          <w:p w:rsidR="00263F40" w:rsidRPr="00263F40" w:rsidRDefault="00263F40" w:rsidP="00263F4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63F40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</w:t>
            </w:r>
          </w:p>
        </w:tc>
      </w:tr>
    </w:tbl>
    <w:p w:rsidR="00263F40" w:rsidRPr="00263F40" w:rsidRDefault="00263F40" w:rsidP="004F7663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263F4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Outil :</w:t>
      </w:r>
      <w:r w:rsidRPr="00263F40">
        <w:rPr>
          <w:rFonts w:asciiTheme="majorBidi" w:eastAsia="Times New Roman" w:hAnsiTheme="majorBidi" w:cstheme="majorBidi"/>
          <w:kern w:val="0"/>
          <w14:ligatures w14:val="none"/>
        </w:rPr>
        <w:t xml:space="preserve"> Pandas (duplicated, bornes min/max, jointures croisées)</w:t>
      </w:r>
    </w:p>
    <w:p w:rsidR="00414BC1" w:rsidRPr="003A02E6" w:rsidRDefault="00263F40" w:rsidP="003A02E6">
      <w:pPr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263F4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Résultat :</w:t>
      </w:r>
      <w:r w:rsidRPr="00263F40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Les anomalies tabulaires concernent environ </w:t>
      </w:r>
      <w:r w:rsidRPr="00263F4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1,2 % du total des enregistrements</w:t>
      </w:r>
      <w:r w:rsidRPr="00263F40">
        <w:rPr>
          <w:rFonts w:asciiTheme="majorBidi" w:eastAsia="Times New Roman" w:hAnsiTheme="majorBidi" w:cstheme="majorBidi"/>
          <w:kern w:val="0"/>
          <w14:ligatures w14:val="none"/>
        </w:rPr>
        <w:t>, majoritairement dues à des erreurs d’identifiants ou à des plantations non géolocalisées.</w:t>
      </w:r>
    </w:p>
    <w:p w:rsidR="00263F40" w:rsidRPr="003A02E6" w:rsidRDefault="00263F40" w:rsidP="00C07876">
      <w:pPr>
        <w:pStyle w:val="Subtitle"/>
      </w:pPr>
      <w:r w:rsidRPr="003A02E6">
        <w:t>Vérification géométrique (GeoJSON)</w:t>
      </w:r>
    </w:p>
    <w:p w:rsidR="00414BC1" w:rsidRPr="003A02E6" w:rsidRDefault="00414BC1" w:rsidP="00C07876">
      <w:pPr>
        <w:pStyle w:val="ListParagraph"/>
        <w:spacing w:after="0" w:line="240" w:lineRule="auto"/>
        <w:ind w:firstLine="72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A02E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Contrôles réalisés (script_6) :</w:t>
      </w:r>
    </w:p>
    <w:tbl>
      <w:tblPr>
        <w:tblStyle w:val="TableGrid"/>
        <w:tblpPr w:leftFromText="180" w:rightFromText="180" w:vertAnchor="text" w:horzAnchor="margin" w:tblpXSpec="center" w:tblpY="153"/>
        <w:tblW w:w="0" w:type="auto"/>
        <w:tblLook w:val="04A0" w:firstRow="1" w:lastRow="0" w:firstColumn="1" w:lastColumn="0" w:noHBand="0" w:noVBand="1"/>
      </w:tblPr>
      <w:tblGrid>
        <w:gridCol w:w="4257"/>
        <w:gridCol w:w="2117"/>
      </w:tblGrid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Type de contrôle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hAnsiTheme="majorBidi" w:cstheme="majorBidi"/>
                <w:b/>
                <w:bCs/>
              </w:rPr>
            </w:pPr>
            <w:r w:rsidRPr="00414BC1">
              <w:rPr>
                <w:rFonts w:asciiTheme="majorBidi" w:hAnsiTheme="majorBidi" w:cstheme="majorBidi"/>
                <w:b/>
                <w:bCs/>
              </w:rPr>
              <w:t>Résultat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Nombre d’entités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3 046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Géométries vides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Géométries invalides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Doublons attributaires (</w:t>
            </w:r>
            <w:r w:rsidRPr="00414BC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Farms_ID</w:t>
            </w: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356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Doublons géométriques exacts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CRS détecté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EPSG:4326 (correct)</w:t>
            </w:r>
          </w:p>
        </w:tc>
      </w:tr>
      <w:tr w:rsidR="003A02E6" w:rsidRPr="003A02E6" w:rsidTr="003A02E6">
        <w:tc>
          <w:tcPr>
            <w:tcW w:w="425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Hors bornes Côte d’Ivoire (4°–11°N, -9°–-2°E)</w:t>
            </w:r>
          </w:p>
        </w:tc>
        <w:tc>
          <w:tcPr>
            <w:tcW w:w="2117" w:type="dxa"/>
            <w:hideMark/>
          </w:tcPr>
          <w:p w:rsidR="003A02E6" w:rsidRPr="00414BC1" w:rsidRDefault="003A02E6" w:rsidP="003A02E6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 entités</w:t>
            </w:r>
          </w:p>
        </w:tc>
      </w:tr>
    </w:tbl>
    <w:p w:rsidR="004F7663" w:rsidRPr="003A02E6" w:rsidRDefault="004F7663" w:rsidP="004F7663">
      <w:pPr>
        <w:pStyle w:val="ListParagraph"/>
        <w:spacing w:before="100" w:beforeAutospacing="1" w:after="0" w:line="240" w:lineRule="auto"/>
        <w:ind w:firstLine="720"/>
        <w:rPr>
          <w:rFonts w:asciiTheme="majorBidi" w:eastAsia="Times New Roman" w:hAnsiTheme="majorBidi" w:cstheme="majorBidi"/>
          <w:kern w:val="0"/>
          <w14:ligatures w14:val="none"/>
        </w:rPr>
      </w:pPr>
    </w:p>
    <w:p w:rsidR="003A02E6" w:rsidRPr="003A02E6" w:rsidRDefault="003A02E6" w:rsidP="003A02E6">
      <w:pPr>
        <w:pStyle w:val="ListParagraph"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:rsidR="003A02E6" w:rsidRPr="003A02E6" w:rsidRDefault="003A02E6" w:rsidP="003A02E6">
      <w:pPr>
        <w:pStyle w:val="ListParagraph"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:rsidR="003A02E6" w:rsidRPr="003A02E6" w:rsidRDefault="003A02E6" w:rsidP="003A02E6">
      <w:pPr>
        <w:pStyle w:val="ListParagraph"/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:rsidR="003A02E6" w:rsidRPr="003A02E6" w:rsidRDefault="003A02E6" w:rsidP="003A02E6">
      <w:pPr>
        <w:pStyle w:val="ListParagraph"/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:rsidR="00414BC1" w:rsidRPr="003A02E6" w:rsidRDefault="00414BC1" w:rsidP="003A02E6">
      <w:pPr>
        <w:pStyle w:val="ListParagraph"/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3A02E6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Interprétation :</w:t>
      </w:r>
      <w:r w:rsidRPr="003A02E6">
        <w:rPr>
          <w:rFonts w:asciiTheme="majorBidi" w:eastAsia="Times New Roman" w:hAnsiTheme="majorBidi" w:cstheme="majorBidi"/>
          <w:kern w:val="0"/>
          <w14:ligatures w14:val="none"/>
        </w:rPr>
        <w:br/>
        <w:t>Les 10 géométries vides et 356 doublons d’identifiants ont été corrigés lors du nettoyage.</w:t>
      </w:r>
      <w:r w:rsidRPr="003A02E6">
        <w:rPr>
          <w:rFonts w:asciiTheme="majorBidi" w:eastAsia="Times New Roman" w:hAnsiTheme="majorBidi" w:cstheme="majorBidi"/>
          <w:kern w:val="0"/>
          <w14:ligatures w14:val="none"/>
        </w:rPr>
        <w:br/>
        <w:t>Le reste des entités a été validé.</w:t>
      </w:r>
    </w:p>
    <w:p w:rsidR="00414BC1" w:rsidRPr="003A02E6" w:rsidRDefault="00414BC1" w:rsidP="00C07876">
      <w:pPr>
        <w:pStyle w:val="Subtitle"/>
      </w:pPr>
      <w:r w:rsidRPr="003A02E6">
        <w:t>Nettoyage géométrique et recalcul des surfaces</w:t>
      </w:r>
    </w:p>
    <w:p w:rsidR="00414BC1" w:rsidRPr="003A02E6" w:rsidRDefault="00414BC1" w:rsidP="003A02E6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Script utilisé :</w:t>
      </w:r>
      <w:r w:rsidRPr="003A02E6">
        <w:rPr>
          <w:rFonts w:asciiTheme="majorBidi" w:hAnsiTheme="majorBidi" w:cstheme="majorBidi"/>
        </w:rPr>
        <w:t xml:space="preserve"> 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script_7_clean_geojson.py</w:t>
      </w:r>
    </w:p>
    <w:p w:rsidR="00414BC1" w:rsidRPr="003A02E6" w:rsidRDefault="00414BC1" w:rsidP="003A02E6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  <w:b/>
          <w:bCs/>
        </w:rPr>
      </w:pPr>
      <w:r w:rsidRPr="003A02E6">
        <w:rPr>
          <w:rFonts w:asciiTheme="majorBidi" w:hAnsiTheme="majorBidi" w:cstheme="majorBidi"/>
          <w:b/>
          <w:bCs/>
        </w:rPr>
        <w:t>Actions :</w:t>
      </w:r>
    </w:p>
    <w:p w:rsidR="00414BC1" w:rsidRPr="003A02E6" w:rsidRDefault="00414BC1" w:rsidP="003A02E6">
      <w:pPr>
        <w:pStyle w:val="NormalWeb"/>
        <w:numPr>
          <w:ilvl w:val="0"/>
          <w:numId w:val="11"/>
        </w:numPr>
        <w:tabs>
          <w:tab w:val="clear" w:pos="720"/>
          <w:tab w:val="num" w:pos="2160"/>
        </w:tabs>
        <w:spacing w:before="0" w:before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Suppression des géométries vides et doublons d’attributs</w:t>
      </w:r>
    </w:p>
    <w:p w:rsidR="00414BC1" w:rsidRPr="003A02E6" w:rsidRDefault="00414BC1" w:rsidP="003A02E6">
      <w:pPr>
        <w:pStyle w:val="NormalWeb"/>
        <w:numPr>
          <w:ilvl w:val="0"/>
          <w:numId w:val="11"/>
        </w:numPr>
        <w:tabs>
          <w:tab w:val="clear" w:pos="720"/>
          <w:tab w:val="num" w:pos="2160"/>
        </w:tabs>
        <w:spacing w:before="0" w:before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Recalcul des surfaces réelles en hectares (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surface_calculee_ha</w:t>
      </w:r>
      <w:r w:rsidRPr="003A02E6">
        <w:rPr>
          <w:rFonts w:asciiTheme="majorBidi" w:hAnsiTheme="majorBidi" w:cstheme="majorBidi"/>
        </w:rPr>
        <w:t>)</w:t>
      </w:r>
    </w:p>
    <w:p w:rsidR="00414BC1" w:rsidRPr="003A02E6" w:rsidRDefault="00414BC1" w:rsidP="003A02E6">
      <w:pPr>
        <w:pStyle w:val="NormalWeb"/>
        <w:numPr>
          <w:ilvl w:val="0"/>
          <w:numId w:val="11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Export du GeoJSON nettoyé vers 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data_clean/parcelles_clean.geojson</w:t>
      </w:r>
    </w:p>
    <w:p w:rsidR="00414BC1" w:rsidRPr="003A02E6" w:rsidRDefault="00414BC1" w:rsidP="003A02E6">
      <w:pPr>
        <w:pStyle w:val="NormalWeb"/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Résultat :</w:t>
      </w:r>
    </w:p>
    <w:p w:rsidR="00414BC1" w:rsidRPr="003A02E6" w:rsidRDefault="00414BC1" w:rsidP="003A02E6">
      <w:pPr>
        <w:pStyle w:val="NormalWeb"/>
        <w:numPr>
          <w:ilvl w:val="0"/>
          <w:numId w:val="12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2 852 entités conservées sur 3 046 initiales</w:t>
      </w:r>
    </w:p>
    <w:p w:rsidR="00414BC1" w:rsidRPr="003A02E6" w:rsidRDefault="00414BC1" w:rsidP="003A02E6">
      <w:pPr>
        <w:pStyle w:val="NormalWeb"/>
        <w:numPr>
          <w:ilvl w:val="0"/>
          <w:numId w:val="12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Superficies recalculées précises (projection UTM 30N)</w:t>
      </w:r>
    </w:p>
    <w:p w:rsidR="00414BC1" w:rsidRPr="003A02E6" w:rsidRDefault="00414BC1" w:rsidP="003A02E6">
      <w:pPr>
        <w:pStyle w:val="NormalWeb"/>
        <w:numPr>
          <w:ilvl w:val="0"/>
          <w:numId w:val="12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Rapport de correction disponible (</w:t>
      </w:r>
      <w:r w:rsidRPr="003A02E6">
        <w:rPr>
          <w:rStyle w:val="HTMLCode"/>
          <w:rFonts w:asciiTheme="majorBidi" w:eastAsiaTheme="majorEastAsia" w:hAnsiTheme="majorBidi" w:cstheme="majorBidi"/>
          <w:sz w:val="24"/>
          <w:szCs w:val="24"/>
        </w:rPr>
        <w:t>outputs/script_7/geojson_clean_log.csv</w:t>
      </w:r>
      <w:r w:rsidRPr="003A02E6">
        <w:rPr>
          <w:rFonts w:asciiTheme="majorBidi" w:hAnsiTheme="majorBidi" w:cstheme="majorBidi"/>
        </w:rPr>
        <w:t>)</w:t>
      </w:r>
    </w:p>
    <w:p w:rsidR="003A02E6" w:rsidRPr="003A02E6" w:rsidRDefault="003A02E6" w:rsidP="003A02E6">
      <w:pPr>
        <w:pStyle w:val="NormalWeb"/>
        <w:spacing w:before="0" w:beforeAutospacing="0" w:after="0" w:afterAutospacing="0" w:line="276" w:lineRule="auto"/>
        <w:ind w:left="2160"/>
        <w:rPr>
          <w:rFonts w:asciiTheme="majorBidi" w:hAnsiTheme="majorBidi" w:cstheme="majorBidi"/>
        </w:rPr>
      </w:pPr>
    </w:p>
    <w:p w:rsidR="00414BC1" w:rsidRPr="003A02E6" w:rsidRDefault="00414BC1" w:rsidP="00C07876">
      <w:pPr>
        <w:pStyle w:val="Subtitle"/>
      </w:pPr>
      <w:r w:rsidRPr="003A02E6">
        <w:t>Comparaison des surfaces déclarées vs calculées</w:t>
      </w:r>
    </w:p>
    <w:p w:rsidR="00414BC1" w:rsidRPr="003A02E6" w:rsidRDefault="00414BC1" w:rsidP="003A02E6">
      <w:pPr>
        <w:spacing w:after="0" w:line="276" w:lineRule="auto"/>
        <w:ind w:left="144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Script utilisé :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414BC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script_8_compare_surfaces.py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Jointure :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414BC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CSV.code_plantation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t xml:space="preserve"> ↔ </w:t>
      </w:r>
      <w:r w:rsidRPr="00414BC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GeoJSON.Farms_ID</w:t>
      </w:r>
    </w:p>
    <w:p w:rsidR="003A02E6" w:rsidRPr="00414BC1" w:rsidRDefault="003A02E6" w:rsidP="003A02E6">
      <w:pPr>
        <w:spacing w:after="0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</w:p>
    <w:tbl>
      <w:tblPr>
        <w:tblStyle w:val="TableGrid"/>
        <w:tblW w:w="0" w:type="auto"/>
        <w:tblInd w:w="1476" w:type="dxa"/>
        <w:tblLook w:val="04A0" w:firstRow="1" w:lastRow="0" w:firstColumn="1" w:lastColumn="0" w:noHBand="0" w:noVBand="1"/>
      </w:tblPr>
      <w:tblGrid>
        <w:gridCol w:w="3356"/>
        <w:gridCol w:w="1400"/>
      </w:tblGrid>
      <w:tr w:rsidR="00414BC1" w:rsidRPr="00414BC1" w:rsidTr="004F7663">
        <w:tc>
          <w:tcPr>
            <w:tcW w:w="0" w:type="auto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Indicateur</w:t>
            </w:r>
          </w:p>
        </w:tc>
        <w:tc>
          <w:tcPr>
            <w:tcW w:w="1400" w:type="dxa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Valeur</w:t>
            </w:r>
          </w:p>
        </w:tc>
      </w:tr>
      <w:tr w:rsidR="00414BC1" w:rsidRPr="00414BC1" w:rsidTr="004F7663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Parcelles jointes</w:t>
            </w:r>
          </w:p>
        </w:tc>
        <w:tc>
          <w:tcPr>
            <w:tcW w:w="140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2 378</w:t>
            </w:r>
          </w:p>
        </w:tc>
      </w:tr>
      <w:tr w:rsidR="00414BC1" w:rsidRPr="00414BC1" w:rsidTr="004F7663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Parcelles en anomalie (&gt; ±10 %)</w:t>
            </w:r>
          </w:p>
        </w:tc>
        <w:tc>
          <w:tcPr>
            <w:tcW w:w="140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885</w:t>
            </w:r>
          </w:p>
        </w:tc>
      </w:tr>
      <w:tr w:rsidR="00414BC1" w:rsidRPr="00414BC1" w:rsidTr="004F7663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Taux d’anomalies</w:t>
            </w:r>
          </w:p>
        </w:tc>
        <w:tc>
          <w:tcPr>
            <w:tcW w:w="140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37,2 %</w:t>
            </w:r>
          </w:p>
        </w:tc>
      </w:tr>
    </w:tbl>
    <w:p w:rsidR="003A02E6" w:rsidRPr="003A02E6" w:rsidRDefault="003A02E6" w:rsidP="003A02E6">
      <w:pPr>
        <w:spacing w:after="0" w:line="276" w:lineRule="auto"/>
        <w:ind w:left="144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:rsidR="00414BC1" w:rsidRPr="00414BC1" w:rsidRDefault="00414BC1" w:rsidP="003A02E6">
      <w:pPr>
        <w:spacing w:after="0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Interprétation :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br/>
        <w:t>Plus d’un tiers des parcelles présentent un écart significatif entre la superficie déclarée et la superficie réellement mesurée.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br/>
        <w:t>Les causes probables sont :</w:t>
      </w:r>
    </w:p>
    <w:p w:rsidR="00414BC1" w:rsidRPr="00414BC1" w:rsidRDefault="00414BC1" w:rsidP="003A02E6">
      <w:pPr>
        <w:numPr>
          <w:ilvl w:val="0"/>
          <w:numId w:val="13"/>
        </w:numPr>
        <w:tabs>
          <w:tab w:val="clear" w:pos="720"/>
          <w:tab w:val="num" w:pos="2160"/>
        </w:tabs>
        <w:spacing w:after="0" w:line="276" w:lineRule="auto"/>
        <w:ind w:left="216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kern w:val="0"/>
          <w14:ligatures w14:val="none"/>
        </w:rPr>
        <w:t>erreurs de saisie manuelle,</w:t>
      </w:r>
    </w:p>
    <w:p w:rsidR="00414BC1" w:rsidRPr="00414BC1" w:rsidRDefault="00414BC1" w:rsidP="003A02E6">
      <w:pPr>
        <w:numPr>
          <w:ilvl w:val="0"/>
          <w:numId w:val="13"/>
        </w:numPr>
        <w:tabs>
          <w:tab w:val="clear" w:pos="720"/>
          <w:tab w:val="num" w:pos="2160"/>
        </w:tabs>
        <w:spacing w:after="0" w:line="276" w:lineRule="auto"/>
        <w:ind w:left="216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kern w:val="0"/>
          <w14:ligatures w14:val="none"/>
        </w:rPr>
        <w:t>unités incohérentes (ha ↔ m²),</w:t>
      </w:r>
    </w:p>
    <w:p w:rsidR="00414BC1" w:rsidRPr="00414BC1" w:rsidRDefault="00414BC1" w:rsidP="003A02E6">
      <w:pPr>
        <w:numPr>
          <w:ilvl w:val="0"/>
          <w:numId w:val="13"/>
        </w:numPr>
        <w:tabs>
          <w:tab w:val="clear" w:pos="720"/>
          <w:tab w:val="num" w:pos="2160"/>
        </w:tabs>
        <w:spacing w:after="0" w:line="276" w:lineRule="auto"/>
        <w:ind w:left="216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kern w:val="0"/>
          <w14:ligatures w14:val="none"/>
        </w:rPr>
        <w:t>ou imprécisions de géoréférencement.</w:t>
      </w:r>
    </w:p>
    <w:p w:rsidR="00414BC1" w:rsidRPr="003A02E6" w:rsidRDefault="00414BC1" w:rsidP="00414BC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:rsidR="00414BC1" w:rsidRPr="003A02E6" w:rsidRDefault="00414BC1" w:rsidP="00C07876">
      <w:pPr>
        <w:pStyle w:val="Subtitle"/>
      </w:pPr>
      <w:r w:rsidRPr="003A02E6">
        <w:t>Cohérence producteurs – plantations</w:t>
      </w:r>
    </w:p>
    <w:p w:rsidR="00414BC1" w:rsidRPr="00E44712" w:rsidRDefault="00414BC1" w:rsidP="00E44712">
      <w:pPr>
        <w:pStyle w:val="ListParagraph"/>
        <w:spacing w:after="0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E4471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Script utilisé :</w:t>
      </w:r>
      <w:r w:rsidRPr="00E44712">
        <w:rPr>
          <w:rFonts w:asciiTheme="majorBidi" w:eastAsia="Times New Roman" w:hAnsiTheme="majorBidi" w:cstheme="majorBidi"/>
          <w:kern w:val="0"/>
          <w14:ligatures w14:val="none"/>
        </w:rPr>
        <w:t xml:space="preserve"> script_9_coherence_producteurs.py</w:t>
      </w:r>
    </w:p>
    <w:p w:rsidR="00E44712" w:rsidRPr="003A02E6" w:rsidRDefault="00E44712" w:rsidP="00E44712">
      <w:pPr>
        <w:pStyle w:val="ListParagraph"/>
        <w:spacing w:after="0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</w:p>
    <w:tbl>
      <w:tblPr>
        <w:tblStyle w:val="TableGrid"/>
        <w:tblW w:w="0" w:type="auto"/>
        <w:tblInd w:w="1489" w:type="dxa"/>
        <w:tblLook w:val="04A0" w:firstRow="1" w:lastRow="0" w:firstColumn="1" w:lastColumn="0" w:noHBand="0" w:noVBand="1"/>
      </w:tblPr>
      <w:tblGrid>
        <w:gridCol w:w="3380"/>
        <w:gridCol w:w="1417"/>
      </w:tblGrid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Indicateur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Valeur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Producteurs totaux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3 518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Plantations totales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3 540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Plantations jointes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2 378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Producteurs sans parcelle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Plantations sans producteur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22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Moyenne couverture géo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68 %</w:t>
            </w:r>
          </w:p>
        </w:tc>
      </w:tr>
      <w:tr w:rsidR="00414BC1" w:rsidRPr="00414BC1" w:rsidTr="003A02E6">
        <w:tc>
          <w:tcPr>
            <w:tcW w:w="3380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Moyenne taux anomalies</w:t>
            </w:r>
          </w:p>
        </w:tc>
        <w:tc>
          <w:tcPr>
            <w:tcW w:w="1417" w:type="dxa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37 %</w:t>
            </w:r>
          </w:p>
        </w:tc>
      </w:tr>
    </w:tbl>
    <w:p w:rsidR="00414BC1" w:rsidRPr="003A02E6" w:rsidRDefault="00414BC1" w:rsidP="003A02E6">
      <w:pPr>
        <w:pStyle w:val="ListParagraph"/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3A02E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Interprétation :</w:t>
      </w:r>
      <w:r w:rsidRPr="003A02E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La majorité des producteurs ont au moins une parcelle géoréférencée, mais environ </w:t>
      </w:r>
      <w:r w:rsidRPr="003A02E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un tiers</w:t>
      </w:r>
      <w:r w:rsidRPr="003A02E6">
        <w:rPr>
          <w:rFonts w:asciiTheme="majorBidi" w:eastAsia="Times New Roman" w:hAnsiTheme="majorBidi" w:cstheme="majorBidi"/>
          <w:kern w:val="0"/>
          <w14:ligatures w14:val="none"/>
        </w:rPr>
        <w:t xml:space="preserve"> de leurs superficies présentent un écart notable.</w:t>
      </w:r>
      <w:r w:rsidRPr="003A02E6">
        <w:rPr>
          <w:rFonts w:asciiTheme="majorBidi" w:eastAsia="Times New Roman" w:hAnsiTheme="majorBidi" w:cstheme="majorBidi"/>
          <w:kern w:val="0"/>
          <w14:ligatures w14:val="none"/>
        </w:rPr>
        <w:br/>
        <w:t>Certaines plantations restent non reliées à un producteur (erreurs de code).</w:t>
      </w:r>
    </w:p>
    <w:p w:rsidR="00414BC1" w:rsidRPr="003A02E6" w:rsidRDefault="00414BC1" w:rsidP="00C07876">
      <w:pPr>
        <w:pStyle w:val="Subtitle"/>
      </w:pPr>
      <w:r w:rsidRPr="003A02E6">
        <w:t>Détection des chevauchements &gt; 15%</w:t>
      </w:r>
    </w:p>
    <w:p w:rsidR="00414BC1" w:rsidRDefault="00414BC1" w:rsidP="00E44712">
      <w:pPr>
        <w:spacing w:after="0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Script utilisé :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t xml:space="preserve"> script_10_detect_chevauchements.py</w:t>
      </w:r>
    </w:p>
    <w:p w:rsidR="00E44712" w:rsidRPr="00414BC1" w:rsidRDefault="00E44712" w:rsidP="00E44712">
      <w:pPr>
        <w:spacing w:after="0" w:line="240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</w:p>
    <w:tbl>
      <w:tblPr>
        <w:tblStyle w:val="TableGrid"/>
        <w:tblW w:w="0" w:type="auto"/>
        <w:tblInd w:w="1463" w:type="dxa"/>
        <w:tblLook w:val="04A0" w:firstRow="1" w:lastRow="0" w:firstColumn="1" w:lastColumn="0" w:noHBand="0" w:noVBand="1"/>
      </w:tblPr>
      <w:tblGrid>
        <w:gridCol w:w="2769"/>
        <w:gridCol w:w="923"/>
      </w:tblGrid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Valeur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Polygones analysés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2 852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Chevauchements détectés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% de polygones concernés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1,3 %</w:t>
            </w:r>
          </w:p>
        </w:tc>
      </w:tr>
    </w:tbl>
    <w:p w:rsidR="00414BC1" w:rsidRPr="00414BC1" w:rsidRDefault="00414BC1" w:rsidP="003A02E6">
      <w:pPr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Interprétation :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br/>
        <w:t>Les chevauchements majeurs (&gt;15 %) indiquent des doublons de cartographie ou des limites floues entre parcelles.</w:t>
      </w:r>
      <w:r w:rsidRPr="00414BC1">
        <w:rPr>
          <w:rFonts w:asciiTheme="majorBidi" w:eastAsia="Times New Roman" w:hAnsiTheme="majorBidi" w:cstheme="majorBidi"/>
          <w:kern w:val="0"/>
          <w14:ligatures w14:val="none"/>
        </w:rPr>
        <w:br/>
        <w:t>Ces cas nécessitent une vérification terrain.</w:t>
      </w:r>
    </w:p>
    <w:p w:rsidR="00414BC1" w:rsidRPr="00414BC1" w:rsidRDefault="00414BC1" w:rsidP="003A02E6">
      <w:pPr>
        <w:spacing w:after="0" w:line="276" w:lineRule="auto"/>
        <w:ind w:left="144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Livrables :</w:t>
      </w:r>
    </w:p>
    <w:p w:rsidR="00414BC1" w:rsidRPr="00414BC1" w:rsidRDefault="00414BC1" w:rsidP="003A02E6">
      <w:pPr>
        <w:numPr>
          <w:ilvl w:val="0"/>
          <w:numId w:val="14"/>
        </w:numPr>
        <w:tabs>
          <w:tab w:val="clear" w:pos="720"/>
          <w:tab w:val="num" w:pos="2160"/>
        </w:tabs>
        <w:spacing w:after="0" w:line="276" w:lineRule="auto"/>
        <w:ind w:left="216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kern w:val="0"/>
          <w14:ligatures w14:val="none"/>
        </w:rPr>
        <w:t>outputs/script_10/resume_chevauchements.csv</w:t>
      </w:r>
    </w:p>
    <w:p w:rsidR="00263F40" w:rsidRPr="00E44712" w:rsidRDefault="00414BC1" w:rsidP="00E44712">
      <w:pPr>
        <w:numPr>
          <w:ilvl w:val="0"/>
          <w:numId w:val="14"/>
        </w:numPr>
        <w:tabs>
          <w:tab w:val="clear" w:pos="720"/>
          <w:tab w:val="num" w:pos="2160"/>
        </w:tabs>
        <w:spacing w:after="0" w:line="276" w:lineRule="auto"/>
        <w:ind w:left="2160"/>
        <w:rPr>
          <w:rFonts w:asciiTheme="majorBidi" w:eastAsia="Times New Roman" w:hAnsiTheme="majorBidi" w:cstheme="majorBidi"/>
          <w:kern w:val="0"/>
          <w14:ligatures w14:val="none"/>
        </w:rPr>
      </w:pPr>
      <w:r w:rsidRPr="00414BC1">
        <w:rPr>
          <w:rFonts w:asciiTheme="majorBidi" w:eastAsia="Times New Roman" w:hAnsiTheme="majorBidi" w:cstheme="majorBidi"/>
          <w:kern w:val="0"/>
          <w14:ligatures w14:val="none"/>
        </w:rPr>
        <w:t>outputs/script_10/parcelles_chevauchements.geojson</w:t>
      </w:r>
    </w:p>
    <w:p w:rsidR="00C07876" w:rsidRPr="003A02E6" w:rsidRDefault="00C07876" w:rsidP="00263F40">
      <w:pPr>
        <w:rPr>
          <w:rFonts w:asciiTheme="majorBidi" w:hAnsiTheme="majorBidi" w:cstheme="majorBidi"/>
        </w:rPr>
      </w:pPr>
    </w:p>
    <w:p w:rsidR="003A02E6" w:rsidRPr="003A02E6" w:rsidRDefault="00414BC1" w:rsidP="00C07876">
      <w:pPr>
        <w:pStyle w:val="Title"/>
      </w:pPr>
      <w:r w:rsidRPr="003A02E6">
        <w:t>SYNTHÈSE ET RECOMMANDATIONS</w:t>
      </w:r>
    </w:p>
    <w:p w:rsidR="00414BC1" w:rsidRPr="003A02E6" w:rsidRDefault="00414BC1" w:rsidP="00C07876">
      <w:pPr>
        <w:pStyle w:val="Subtitle"/>
      </w:pPr>
      <w:r w:rsidRPr="003A02E6">
        <w:t>Bilan global</w:t>
      </w:r>
    </w:p>
    <w:tbl>
      <w:tblPr>
        <w:tblStyle w:val="TableGrid"/>
        <w:tblW w:w="0" w:type="auto"/>
        <w:tblInd w:w="1449" w:type="dxa"/>
        <w:tblLook w:val="04A0" w:firstRow="1" w:lastRow="0" w:firstColumn="1" w:lastColumn="0" w:noHBand="0" w:noVBand="1"/>
      </w:tblPr>
      <w:tblGrid>
        <w:gridCol w:w="3095"/>
        <w:gridCol w:w="1757"/>
      </w:tblGrid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Résultat global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Producteurs totaux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3 518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Plantations totales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3 540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Parcelles valides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2 852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Taux de couverture géo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68 %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Taux d’anomalies surfaciques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37 %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Chevauchements détectés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 (1,3 %)</w:t>
            </w:r>
          </w:p>
        </w:tc>
      </w:tr>
      <w:tr w:rsidR="00414BC1" w:rsidRPr="00414BC1" w:rsidTr="003A02E6"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CRS, topologie, projection</w:t>
            </w:r>
          </w:p>
        </w:tc>
        <w:tc>
          <w:tcPr>
            <w:tcW w:w="0" w:type="auto"/>
            <w:hideMark/>
          </w:tcPr>
          <w:p w:rsidR="00414BC1" w:rsidRPr="00414BC1" w:rsidRDefault="00414BC1" w:rsidP="00414BC1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14BC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conformes</w:t>
            </w:r>
          </w:p>
        </w:tc>
      </w:tr>
    </w:tbl>
    <w:p w:rsidR="00414BC1" w:rsidRPr="003A02E6" w:rsidRDefault="00414BC1" w:rsidP="00414BC1">
      <w:pPr>
        <w:rPr>
          <w:rFonts w:asciiTheme="majorBidi" w:hAnsiTheme="majorBidi" w:cstheme="majorBidi"/>
        </w:rPr>
      </w:pPr>
    </w:p>
    <w:p w:rsidR="00414BC1" w:rsidRPr="003A02E6" w:rsidRDefault="00414BC1" w:rsidP="00C07876">
      <w:pPr>
        <w:pStyle w:val="Subtitle"/>
      </w:pPr>
      <w:r w:rsidRPr="003A02E6">
        <w:t>Recommandations</w:t>
      </w:r>
    </w:p>
    <w:p w:rsidR="00414BC1" w:rsidRPr="003A02E6" w:rsidRDefault="00414BC1" w:rsidP="003A02E6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Améliorer la saisie terrain :</w:t>
      </w:r>
      <w:r w:rsidRPr="003A02E6">
        <w:rPr>
          <w:rFonts w:asciiTheme="majorBidi" w:hAnsiTheme="majorBidi" w:cstheme="majorBidi"/>
        </w:rPr>
        <w:t xml:space="preserve"> uniformiser les formats des identifiants</w:t>
      </w:r>
      <w:r w:rsidRPr="003A02E6">
        <w:rPr>
          <w:rFonts w:asciiTheme="majorBidi" w:hAnsiTheme="majorBidi" w:cstheme="majorBidi"/>
        </w:rPr>
        <w:t xml:space="preserve"> </w:t>
      </w:r>
      <w:r w:rsidRPr="003A02E6">
        <w:rPr>
          <w:rFonts w:asciiTheme="majorBidi" w:hAnsiTheme="majorBidi" w:cstheme="majorBidi"/>
        </w:rPr>
        <w:t>et unités.</w:t>
      </w:r>
    </w:p>
    <w:p w:rsidR="00414BC1" w:rsidRPr="003A02E6" w:rsidRDefault="00414BC1" w:rsidP="003A02E6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Mettre à jour la base cartographique :</w:t>
      </w:r>
      <w:r w:rsidRPr="003A02E6">
        <w:rPr>
          <w:rFonts w:asciiTheme="majorBidi" w:hAnsiTheme="majorBidi" w:cstheme="majorBidi"/>
        </w:rPr>
        <w:t xml:space="preserve"> vérifier les 37 chevauchements identifiés.</w:t>
      </w:r>
    </w:p>
    <w:p w:rsidR="00414BC1" w:rsidRPr="003A02E6" w:rsidRDefault="00414BC1" w:rsidP="003A02E6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Former les opérateurs SIG des coopératives :</w:t>
      </w:r>
      <w:r w:rsidRPr="003A02E6">
        <w:rPr>
          <w:rFonts w:asciiTheme="majorBidi" w:hAnsiTheme="majorBidi" w:cstheme="majorBidi"/>
        </w:rPr>
        <w:t xml:space="preserve"> sur QGIS, GeoJSON et gestion des projections.</w:t>
      </w:r>
    </w:p>
    <w:p w:rsidR="00414BC1" w:rsidRPr="003A02E6" w:rsidRDefault="00414BC1" w:rsidP="003A02E6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Automatiser le pipeline Python :</w:t>
      </w:r>
      <w:r w:rsidRPr="003A02E6">
        <w:rPr>
          <w:rFonts w:asciiTheme="majorBidi" w:hAnsiTheme="majorBidi" w:cstheme="majorBidi"/>
        </w:rPr>
        <w:t xml:space="preserve"> intégrer tous les scripts (</w:t>
      </w:r>
      <w:r w:rsidRPr="003A02E6">
        <w:rPr>
          <w:rStyle w:val="HTMLCode"/>
          <w:rFonts w:asciiTheme="majorBidi" w:eastAsiaTheme="majorEastAsia" w:hAnsiTheme="majorBidi" w:cstheme="majorBidi"/>
        </w:rPr>
        <w:t>script_1</w:t>
      </w:r>
      <w:r w:rsidRPr="003A02E6">
        <w:rPr>
          <w:rFonts w:asciiTheme="majorBidi" w:hAnsiTheme="majorBidi" w:cstheme="majorBidi"/>
        </w:rPr>
        <w:t xml:space="preserve"> à </w:t>
      </w:r>
      <w:r w:rsidRPr="003A02E6">
        <w:rPr>
          <w:rStyle w:val="HTMLCode"/>
          <w:rFonts w:asciiTheme="majorBidi" w:eastAsiaTheme="majorEastAsia" w:hAnsiTheme="majorBidi" w:cstheme="majorBidi"/>
        </w:rPr>
        <w:t>script_10</w:t>
      </w:r>
      <w:r w:rsidRPr="003A02E6">
        <w:rPr>
          <w:rFonts w:asciiTheme="majorBidi" w:hAnsiTheme="majorBidi" w:cstheme="majorBidi"/>
        </w:rPr>
        <w:t>) dans un outil unique.</w:t>
      </w:r>
    </w:p>
    <w:p w:rsidR="00414BC1" w:rsidRPr="003A02E6" w:rsidRDefault="00414BC1" w:rsidP="003A02E6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</w:rPr>
      </w:pPr>
      <w:r w:rsidRPr="003A02E6">
        <w:rPr>
          <w:rStyle w:val="Strong"/>
          <w:rFonts w:asciiTheme="majorBidi" w:hAnsiTheme="majorBidi" w:cstheme="majorBidi"/>
        </w:rPr>
        <w:t>Déployer un tableau de bord qualité mensuel :</w:t>
      </w:r>
      <w:r w:rsidRPr="003A02E6">
        <w:rPr>
          <w:rFonts w:asciiTheme="majorBidi" w:hAnsiTheme="majorBidi" w:cstheme="majorBidi"/>
        </w:rPr>
        <w:t xml:space="preserve"> suivre le taux d’anomalies par coopérative.</w:t>
      </w:r>
    </w:p>
    <w:p w:rsidR="00C07876" w:rsidRDefault="00C07876" w:rsidP="003A02E6">
      <w:pPr>
        <w:pStyle w:val="ListParagraph"/>
        <w:ind w:left="1800"/>
        <w:rPr>
          <w:rFonts w:asciiTheme="majorBidi" w:hAnsiTheme="majorBidi" w:cstheme="majorBidi"/>
        </w:rPr>
      </w:pPr>
    </w:p>
    <w:p w:rsidR="00C07876" w:rsidRPr="003A02E6" w:rsidRDefault="00C07876" w:rsidP="003A02E6">
      <w:pPr>
        <w:pStyle w:val="ListParagraph"/>
        <w:ind w:left="1800"/>
        <w:rPr>
          <w:rFonts w:asciiTheme="majorBidi" w:hAnsiTheme="majorBidi" w:cstheme="majorBidi"/>
        </w:rPr>
      </w:pPr>
    </w:p>
    <w:p w:rsidR="00414BC1" w:rsidRPr="003A02E6" w:rsidRDefault="00414BC1" w:rsidP="00C07876">
      <w:pPr>
        <w:pStyle w:val="Title"/>
      </w:pPr>
      <w:r w:rsidRPr="003A02E6">
        <w:t>CONCLUSION</w:t>
      </w:r>
    </w:p>
    <w:p w:rsidR="00414BC1" w:rsidRPr="003A02E6" w:rsidRDefault="00414BC1" w:rsidP="003A02E6">
      <w:pPr>
        <w:pStyle w:val="NormalWeb"/>
        <w:spacing w:before="0" w:beforeAutospacing="0" w:after="0" w:afterAutospacing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Le projet a permis de :</w:t>
      </w:r>
    </w:p>
    <w:p w:rsidR="00414BC1" w:rsidRPr="003A02E6" w:rsidRDefault="00414BC1" w:rsidP="003A02E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établir une </w:t>
      </w:r>
      <w:r w:rsidRPr="003A02E6">
        <w:rPr>
          <w:rStyle w:val="Strong"/>
          <w:rFonts w:asciiTheme="majorBidi" w:hAnsiTheme="majorBidi" w:cstheme="majorBidi"/>
        </w:rPr>
        <w:t>chaîne de contrôle qualité complète</w:t>
      </w:r>
      <w:r w:rsidRPr="003A02E6">
        <w:rPr>
          <w:rFonts w:asciiTheme="majorBidi" w:hAnsiTheme="majorBidi" w:cstheme="majorBidi"/>
        </w:rPr>
        <w:t>,</w:t>
      </w:r>
    </w:p>
    <w:p w:rsidR="00414BC1" w:rsidRPr="003A02E6" w:rsidRDefault="00414BC1" w:rsidP="003A02E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identifier et corriger les principales incohérences,</w:t>
      </w:r>
    </w:p>
    <w:p w:rsidR="00414BC1" w:rsidRPr="003A02E6" w:rsidRDefault="00414BC1" w:rsidP="003A02E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produire des livrables exploitables et traçables.</w:t>
      </w:r>
    </w:p>
    <w:p w:rsidR="00414BC1" w:rsidRPr="003A02E6" w:rsidRDefault="00414BC1" w:rsidP="003A02E6">
      <w:pPr>
        <w:pStyle w:val="NormalWeb"/>
        <w:spacing w:before="0" w:beforeAutospacing="0" w:after="0" w:afterAutospacing="0" w:line="276" w:lineRule="auto"/>
        <w:ind w:left="72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 xml:space="preserve">La suite logique est le </w:t>
      </w:r>
      <w:r w:rsidRPr="003A02E6">
        <w:rPr>
          <w:rStyle w:val="Strong"/>
          <w:rFonts w:asciiTheme="majorBidi" w:hAnsiTheme="majorBidi" w:cstheme="majorBidi"/>
        </w:rPr>
        <w:t>développement d’une application automatisée</w:t>
      </w:r>
      <w:r w:rsidRPr="003A02E6">
        <w:rPr>
          <w:rFonts w:asciiTheme="majorBidi" w:hAnsiTheme="majorBidi" w:cstheme="majorBidi"/>
        </w:rPr>
        <w:t>, capable de :</w:t>
      </w:r>
    </w:p>
    <w:p w:rsidR="00414BC1" w:rsidRPr="003A02E6" w:rsidRDefault="00414BC1" w:rsidP="003A02E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exécuter tout le pipeline sur de nouvelles données,</w:t>
      </w:r>
    </w:p>
    <w:p w:rsidR="00414BC1" w:rsidRPr="003A02E6" w:rsidRDefault="00414BC1" w:rsidP="003A02E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produire les rapports et cartes dynamiquement,</w:t>
      </w:r>
    </w:p>
    <w:p w:rsidR="00414BC1" w:rsidRPr="003A02E6" w:rsidRDefault="00414BC1" w:rsidP="003A02E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rFonts w:asciiTheme="majorBidi" w:hAnsiTheme="majorBidi" w:cstheme="majorBidi"/>
        </w:rPr>
      </w:pPr>
      <w:r w:rsidRPr="003A02E6">
        <w:rPr>
          <w:rFonts w:asciiTheme="majorBidi" w:hAnsiTheme="majorBidi" w:cstheme="majorBidi"/>
        </w:rPr>
        <w:t>et assurer une supervision continue de la qualité géospatiale.</w:t>
      </w:r>
    </w:p>
    <w:p w:rsidR="00414BC1" w:rsidRPr="003A02E6" w:rsidRDefault="00414BC1" w:rsidP="00414BC1">
      <w:pPr>
        <w:rPr>
          <w:rFonts w:asciiTheme="majorBidi" w:hAnsiTheme="majorBidi" w:cstheme="majorBidi"/>
        </w:rPr>
      </w:pPr>
    </w:p>
    <w:p w:rsidR="00414BC1" w:rsidRPr="003A02E6" w:rsidRDefault="00414BC1" w:rsidP="00414BC1">
      <w:pPr>
        <w:rPr>
          <w:rFonts w:asciiTheme="majorBidi" w:hAnsiTheme="majorBidi" w:cstheme="majorBidi"/>
        </w:rPr>
      </w:pPr>
    </w:p>
    <w:sectPr w:rsidR="00414BC1" w:rsidRPr="003A02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4F0"/>
    <w:multiLevelType w:val="multilevel"/>
    <w:tmpl w:val="43129A62"/>
    <w:lvl w:ilvl="0">
      <w:start w:val="1"/>
      <w:numFmt w:val="upperRoman"/>
      <w:lvlText w:val="%1."/>
      <w:lvlJc w:val="left"/>
      <w:pPr>
        <w:ind w:left="1080" w:hanging="720"/>
      </w:pPr>
      <w:rPr>
        <w:rFonts w:asciiTheme="majorBidi" w:hAnsiTheme="majorBidi" w:cstheme="majorBidi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CFE1BDD"/>
    <w:multiLevelType w:val="multilevel"/>
    <w:tmpl w:val="219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3558"/>
    <w:multiLevelType w:val="multilevel"/>
    <w:tmpl w:val="7C1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16D4"/>
    <w:multiLevelType w:val="hybridMultilevel"/>
    <w:tmpl w:val="09CC47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6E91E6C"/>
    <w:multiLevelType w:val="multilevel"/>
    <w:tmpl w:val="A81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B3C30"/>
    <w:multiLevelType w:val="multilevel"/>
    <w:tmpl w:val="0409001D"/>
    <w:styleLink w:val="Asphaltr"/>
    <w:lvl w:ilvl="0">
      <w:start w:val="1"/>
      <w:numFmt w:val="upperRoman"/>
      <w:pStyle w:val="Heading1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Theme="majorBidi" w:hAnsiTheme="majorBidi"/>
        <w:b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Theme="majorBidi" w:hAnsiTheme="majorBidi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  <w:szCs w:val="28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063B50"/>
    <w:multiLevelType w:val="multilevel"/>
    <w:tmpl w:val="5DF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22C7"/>
    <w:multiLevelType w:val="multilevel"/>
    <w:tmpl w:val="B31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2712E"/>
    <w:multiLevelType w:val="multilevel"/>
    <w:tmpl w:val="82C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D3917"/>
    <w:multiLevelType w:val="multilevel"/>
    <w:tmpl w:val="EF2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B61F0"/>
    <w:multiLevelType w:val="multilevel"/>
    <w:tmpl w:val="7B38806A"/>
    <w:lvl w:ilvl="0">
      <w:start w:val="1"/>
      <w:numFmt w:val="upperRoman"/>
      <w:pStyle w:val="Title"/>
      <w:lvlText w:val="%1."/>
      <w:lvlJc w:val="left"/>
      <w:pPr>
        <w:ind w:left="0" w:firstLine="0"/>
      </w:pPr>
    </w:lvl>
    <w:lvl w:ilvl="1">
      <w:start w:val="1"/>
      <w:numFmt w:val="upperLetter"/>
      <w:pStyle w:val="Subtitle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48907845"/>
    <w:multiLevelType w:val="multilevel"/>
    <w:tmpl w:val="A35A3E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4D7E30A8"/>
    <w:multiLevelType w:val="multilevel"/>
    <w:tmpl w:val="CB1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44D3E"/>
    <w:multiLevelType w:val="hybridMultilevel"/>
    <w:tmpl w:val="9738B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EB2FF5"/>
    <w:multiLevelType w:val="multilevel"/>
    <w:tmpl w:val="0AA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E4C7F"/>
    <w:multiLevelType w:val="multilevel"/>
    <w:tmpl w:val="CFF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5889">
    <w:abstractNumId w:val="5"/>
  </w:num>
  <w:num w:numId="2" w16cid:durableId="227156660">
    <w:abstractNumId w:val="5"/>
  </w:num>
  <w:num w:numId="3" w16cid:durableId="487748502">
    <w:abstractNumId w:val="0"/>
  </w:num>
  <w:num w:numId="4" w16cid:durableId="1490099270">
    <w:abstractNumId w:val="0"/>
  </w:num>
  <w:num w:numId="5" w16cid:durableId="1875461202">
    <w:abstractNumId w:val="10"/>
  </w:num>
  <w:num w:numId="6" w16cid:durableId="1456749168">
    <w:abstractNumId w:val="12"/>
  </w:num>
  <w:num w:numId="7" w16cid:durableId="1878616045">
    <w:abstractNumId w:val="7"/>
  </w:num>
  <w:num w:numId="8" w16cid:durableId="456143084">
    <w:abstractNumId w:val="6"/>
  </w:num>
  <w:num w:numId="9" w16cid:durableId="865366635">
    <w:abstractNumId w:val="2"/>
  </w:num>
  <w:num w:numId="10" w16cid:durableId="1713504732">
    <w:abstractNumId w:val="11"/>
  </w:num>
  <w:num w:numId="11" w16cid:durableId="499269929">
    <w:abstractNumId w:val="1"/>
  </w:num>
  <w:num w:numId="12" w16cid:durableId="763496821">
    <w:abstractNumId w:val="14"/>
  </w:num>
  <w:num w:numId="13" w16cid:durableId="2098166373">
    <w:abstractNumId w:val="8"/>
  </w:num>
  <w:num w:numId="14" w16cid:durableId="1596010638">
    <w:abstractNumId w:val="9"/>
  </w:num>
  <w:num w:numId="15" w16cid:durableId="430856807">
    <w:abstractNumId w:val="4"/>
  </w:num>
  <w:num w:numId="16" w16cid:durableId="428546052">
    <w:abstractNumId w:val="15"/>
  </w:num>
  <w:num w:numId="17" w16cid:durableId="74859786">
    <w:abstractNumId w:val="13"/>
  </w:num>
  <w:num w:numId="18" w16cid:durableId="567689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40"/>
    <w:rsid w:val="001131E2"/>
    <w:rsid w:val="001A147E"/>
    <w:rsid w:val="001D5AF5"/>
    <w:rsid w:val="00263F40"/>
    <w:rsid w:val="003A02E6"/>
    <w:rsid w:val="003A35D3"/>
    <w:rsid w:val="00414BC1"/>
    <w:rsid w:val="004F7663"/>
    <w:rsid w:val="005D040A"/>
    <w:rsid w:val="006E7F51"/>
    <w:rsid w:val="006F1724"/>
    <w:rsid w:val="00742EC0"/>
    <w:rsid w:val="007A3FEE"/>
    <w:rsid w:val="007B1E46"/>
    <w:rsid w:val="009C5AE5"/>
    <w:rsid w:val="00B04673"/>
    <w:rsid w:val="00BF15D7"/>
    <w:rsid w:val="00C07876"/>
    <w:rsid w:val="00C14F5A"/>
    <w:rsid w:val="00D052D1"/>
    <w:rsid w:val="00DB20BE"/>
    <w:rsid w:val="00E44712"/>
    <w:rsid w:val="00EC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I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54B6F"/>
  <w15:chartTrackingRefBased/>
  <w15:docId w15:val="{CD1E1FB2-13FE-3B46-865E-A0DCB8EC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3A35D3"/>
    <w:pPr>
      <w:keepNext/>
      <w:keepLines/>
      <w:numPr>
        <w:numId w:val="2"/>
      </w:numPr>
      <w:spacing w:before="240" w:after="0" w:line="259" w:lineRule="auto"/>
      <w:ind w:left="720" w:hanging="720"/>
      <w:contextualSpacing/>
      <w:outlineLvl w:val="0"/>
    </w:pPr>
    <w:rPr>
      <w:rFonts w:asciiTheme="majorBidi" w:eastAsiaTheme="majorEastAsia" w:hAnsiTheme="majorBidi" w:cstheme="majorBidi"/>
      <w:b/>
      <w:bCs/>
      <w:color w:val="000000" w:themeColor="text1"/>
      <w:szCs w:val="32"/>
      <w:lang w:val="zh-C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sphaltr">
    <w:name w:val="Asphaltr"/>
    <w:uiPriority w:val="99"/>
    <w:rsid w:val="007B1E46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3A35D3"/>
    <w:rPr>
      <w:rFonts w:asciiTheme="majorBidi" w:eastAsiaTheme="majorEastAsia" w:hAnsiTheme="majorBidi" w:cstheme="majorBidi"/>
      <w:b/>
      <w:bCs/>
      <w:color w:val="000000" w:themeColor="text1"/>
      <w:szCs w:val="32"/>
      <w:lang w:val="zh-CN" w:eastAsia="en-US"/>
    </w:rPr>
  </w:style>
  <w:style w:type="paragraph" w:customStyle="1" w:styleId="AS1">
    <w:name w:val="AS 1"/>
    <w:basedOn w:val="Normal"/>
    <w:next w:val="Normal"/>
    <w:rsid w:val="003A35D3"/>
    <w:pPr>
      <w:spacing w:before="120" w:after="280" w:line="360" w:lineRule="auto"/>
      <w:ind w:left="720" w:hanging="720"/>
      <w:contextualSpacing/>
    </w:pPr>
    <w:rPr>
      <w:rFonts w:asciiTheme="majorBidi" w:eastAsiaTheme="minorHAnsi" w:hAnsiTheme="majorBidi" w:cs="Tahoma"/>
      <w:b/>
      <w:bCs/>
      <w:lang w:val="zh-CN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ListParagraph"/>
    <w:next w:val="Normal"/>
    <w:link w:val="TitleChar"/>
    <w:uiPriority w:val="10"/>
    <w:qFormat/>
    <w:rsid w:val="00C07876"/>
    <w:pPr>
      <w:numPr>
        <w:numId w:val="5"/>
      </w:numPr>
    </w:pPr>
    <w:rPr>
      <w:rFonts w:asciiTheme="majorBidi" w:hAnsiTheme="majorBidi" w:cstheme="majorBidi"/>
      <w:b/>
      <w:bCs/>
      <w:sz w:val="3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C07876"/>
    <w:rPr>
      <w:rFonts w:asciiTheme="majorBidi" w:hAnsiTheme="majorBidi" w:cstheme="majorBidi"/>
      <w:b/>
      <w:bCs/>
      <w:sz w:val="32"/>
      <w:lang w:val="fr-FR"/>
    </w:rPr>
  </w:style>
  <w:style w:type="paragraph" w:styleId="Subtitle">
    <w:name w:val="Subtitle"/>
    <w:basedOn w:val="ListParagraph"/>
    <w:next w:val="Normal"/>
    <w:link w:val="SubtitleChar"/>
    <w:uiPriority w:val="11"/>
    <w:qFormat/>
    <w:rsid w:val="00C07876"/>
    <w:pPr>
      <w:numPr>
        <w:ilvl w:val="1"/>
        <w:numId w:val="5"/>
      </w:numPr>
      <w:spacing w:after="0" w:line="480" w:lineRule="auto"/>
    </w:pPr>
    <w:rPr>
      <w:rFonts w:asciiTheme="majorBidi" w:hAnsiTheme="majorBidi" w:cstheme="majorBidi"/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76"/>
    <w:rPr>
      <w:rFonts w:asciiTheme="majorBidi" w:hAnsiTheme="majorBidi" w:cstheme="majorBidi"/>
      <w:b/>
      <w:bCs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3F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F40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263F4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3F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414B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ubtleEmphasis">
    <w:name w:val="Subtle Emphasis"/>
    <w:uiPriority w:val="19"/>
    <w:qFormat/>
    <w:rsid w:val="00EC5522"/>
  </w:style>
  <w:style w:type="table" w:styleId="PlainTable4">
    <w:name w:val="Plain Table 4"/>
    <w:basedOn w:val="TableNormal"/>
    <w:uiPriority w:val="44"/>
    <w:rsid w:val="004F76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F7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KOUAME	CHRISTIAN EMMANUEL</dc:creator>
  <cp:keywords/>
  <dc:description/>
  <cp:lastModifiedBy>KOUAME	CHRISTIAN EMMANUEL</cp:lastModifiedBy>
  <cp:revision>2</cp:revision>
  <dcterms:created xsi:type="dcterms:W3CDTF">2025-11-08T20:20:00Z</dcterms:created>
  <dcterms:modified xsi:type="dcterms:W3CDTF">2025-11-09T11:33:00Z</dcterms:modified>
</cp:coreProperties>
</file>