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C8" w:rsidRPr="004B0CC8" w:rsidRDefault="004B0CC8" w:rsidP="004B0CC8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4B0CC8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Лекция №12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53535"/>
          <w:spacing w:val="-2"/>
          <w:kern w:val="36"/>
          <w:sz w:val="35"/>
          <w:szCs w:val="35"/>
          <w:lang w:eastAsia="ru-RU"/>
        </w:rPr>
      </w:pPr>
      <w:r w:rsidRPr="004B0CC8">
        <w:rPr>
          <w:rFonts w:ascii="inherit" w:eastAsia="Times New Roman" w:hAnsi="inherit" w:cs="Arial"/>
          <w:b/>
          <w:bCs/>
          <w:color w:val="353535"/>
          <w:spacing w:val="-2"/>
          <w:kern w:val="36"/>
          <w:sz w:val="35"/>
          <w:szCs w:val="35"/>
          <w:lang w:eastAsia="ru-RU"/>
        </w:rPr>
        <w:t>Имитационные модели информационных систем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</w:pPr>
      <w:r w:rsidRPr="004B0CC8"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  <w:t>Классификация имитационных моделей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Имитационные модели принято классифицировать по четырем наиболее распространенным признакам:</w:t>
      </w:r>
    </w:p>
    <w:p w:rsidR="004B0CC8" w:rsidRPr="004B0CC8" w:rsidRDefault="004B0CC8" w:rsidP="004B0C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типу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используемой ЭВМ;</w:t>
      </w:r>
    </w:p>
    <w:p w:rsidR="004B0CC8" w:rsidRPr="004B0CC8" w:rsidRDefault="004B0CC8" w:rsidP="004B0C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способу взаимодействия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 пользователем;</w:t>
      </w:r>
    </w:p>
    <w:p w:rsidR="004B0CC8" w:rsidRPr="004B0CC8" w:rsidRDefault="004B0CC8" w:rsidP="004B0C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способу управления системным временем (механизму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системного времени);</w:t>
      </w:r>
    </w:p>
    <w:p w:rsidR="004B0CC8" w:rsidRPr="004B0CC8" w:rsidRDefault="004B0CC8" w:rsidP="004B0C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способу организации 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квазипараллелизма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 (схеме формализации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моделируемой системы).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Первые два признака позволяют разделить имитационные модели на совершенно понятные (очевидные) классы.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По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типу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используемой ЭВМ различают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аналоговые, цифровые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гибридные имитационные модели.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 дальнейшем будем рассматривать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только цифровые модели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По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способу взаимодействия с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пользователем имитационные модели могут быть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автоматическими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(не требующими вмешательства исследователя после определения режима моделирования и задания исходных данных) и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интерактивными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(предусматривающими диалог с пользователем в том или ином режиме в соответствии со сценарием моделирования). Отметим, что моделирование сложных систем, относящихся, как уже отмечалось, к классу 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эргатических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систем, как правило, требует применения диалоговых моделей.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Различают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два механизма системного времени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:</w:t>
      </w:r>
    </w:p>
    <w:p w:rsidR="004B0CC8" w:rsidRPr="004B0CC8" w:rsidRDefault="004B0CC8" w:rsidP="004B0C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задание времени с помощью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постоянных временных интервалов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(шагов);</w:t>
      </w:r>
    </w:p>
    <w:p w:rsidR="004B0CC8" w:rsidRPr="004B0CC8" w:rsidRDefault="004B0CC8" w:rsidP="004B0C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задание времени с помощью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переменных временных интервалов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(моделирование по особым состояниям).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При реализации первого механизма системное время сдвигается на один и тот же интервал (шаг моделирования) независимо от того, какие события должны наступать в системе. При этом наступление всех событий, имевших место на очередном шаге, относят к его окончанию. На рис. 1, а) показана схема реализации механизма системного времени с постоянным шагом. Так, для этого механизма считают, что событие наступило в момент окончания первого шага; событие — в момент окончания второго шага; </w:t>
      </w:r>
      <w:proofErr w:type="gram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события ,</w:t>
      </w:r>
      <w:proofErr w:type="gram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, — в момент окончания четвертого шага (эти моменты показаны стрелками) и т.д.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При моделировании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по особым состояниям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системное время каждый раз изменяется на величину, соответствующую интервалу времени до планируемого момента наступления следующего события, т.е. события обрабатываются поочередно – каждое "в свое время". Если в реальной системе какие-либо события наступают одновременно, это фиксируется в модели. Для реализации этого механизма требуется специальная процедура, в которой отслеживаются времена наступления всех событий и из них выделяется ближайшее по времени. Такую процедуру называют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календарем событий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 На рис. 1, б) стрелками обозначены моменты изменения системного времени.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 xml:space="preserve">Существует не столь распространенная разновидность механизма 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моделирования по особым состояниям, предусматривающая возможность изменения порядка обработки событий, так называемый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механизм моделирования с реверсированием (обращением) шага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по времени. Согласно этому механизму все события в системе разбиваются на два класса: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фазовые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простые.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 первым относят события, порядок моделирования которых нельзя изменять во избежание нарушения причинно-следственных связей в моделируемой системе. Остальные события относят к простым. Таким образом, сначала моделируют очередное фазовое событие, а затем — все простые события до этого фазового, причем в произвольном порядке.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На рис. 2 приведены перечисленные способы управления системным временем.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Очевидно, что механизм системного времени с постоянным шагом легко реализуем: достаточно менять временную координату на фиксированный шаг и проверять, какие события уже наступили.</w:t>
      </w:r>
    </w:p>
    <w:p w:rsidR="004B0CC8" w:rsidRPr="004B0CC8" w:rsidRDefault="004B0CC8" w:rsidP="004B0CC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noProof/>
          <w:color w:val="3394E6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1905000" cy="742950"/>
            <wp:effectExtent l="0" t="0" r="0" b="0"/>
            <wp:docPr id="2" name="Рисунок 2" descr="http://mirea.kremlina.ru/uploads/posts/2017-12/thumbs/1512415746_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ea.kremlina.ru/uploads/posts/2017-12/thumbs/1512415746_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C8" w:rsidRPr="004B0CC8" w:rsidRDefault="004B0CC8" w:rsidP="004B0CC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Рис. 2. Механизмы управления системным временем.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Метод фиксированного шага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целесообразно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применять в следующих случаях:</w:t>
      </w:r>
    </w:p>
    <w:p w:rsidR="004B0CC8" w:rsidRPr="004B0CC8" w:rsidRDefault="004B0CC8" w:rsidP="004B0C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события в системе появляются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регулярно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число событий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велико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все события являются для исследователя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существенными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(или заранее неизвестно, какие из них существенны).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Вопрос о том, каким же механизмом системного времени воспользоваться, решается путем анализа достоинств и недостатков каждого применительно к конкретной модели и требует от разработчика высокой квалификации. В некоторых моделях используют комбинированные механизмы системного времени в целях исключения недостатков.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Важнейшим классификационным признаком имитационных моделей является схема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формализации моделируемой системы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(способ организации </w:t>
      </w:r>
      <w:proofErr w:type="spell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квазипараллелизма</w:t>
      </w:r>
      <w:proofErr w:type="spellEnd"/>
      <w:proofErr w:type="gram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).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Наибольшее</w:t>
      </w:r>
      <w:proofErr w:type="gram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распространение получили пять способов:</w:t>
      </w:r>
    </w:p>
    <w:p w:rsidR="004B0CC8" w:rsidRPr="004B0CC8" w:rsidRDefault="004B0CC8" w:rsidP="004B0CC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просмотр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активностей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составление расписания событий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управление обслуживанием 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транзактов</w:t>
      </w:r>
      <w:proofErr w:type="spellEnd"/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управление агрегатами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синхронизация процессов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.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Характеристика этих способов требует введения ряда понятий.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Основными составными частями модели ИС являются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объекты,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которые представляют компоненты реальной системы. Для задания свойств объектов используются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атрибуты (параметры).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Совокупность объектов с одним и тем же набором атрибутов называют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классом объектов.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Все объекты подразделяют на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активные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(представляющие в модели те объекты реальной системы, которые способны функционировать самостоятельно и выполнять некоторые действия над другими объектами) и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пассивные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(представляющие реальные объекты, самостоятельно в рамках 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данной модели не функционирующие</w:t>
      </w:r>
      <w:proofErr w:type="gram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).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Работа</w:t>
      </w:r>
      <w:proofErr w:type="gram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(активность)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представляется в модели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набором операций, выполняемых в течение некоторого времени и приводящих к изменению состояний объектов системы. В рамках конкретной модели любая работа рассматривается как единый дискретный шаг (возможно, состоящий из других работ). Каждая работа характеризуется временем выполнения и потребляемыми ресурсами.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Событие представляет собой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мгновенное изменение состояния некоторого объекта системы (т.е. изменение значений его атрибутов).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Окончание любой активности в системе является событием, так как приводит к изменению состояния объекта (объектов), а также может служить инициатором другой работы в системе.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Под процессом понимают логически связанный набор активностей, относящихся к одному объекту.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Выполнение таких активностей называют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фазой процесса.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Различие между понятиями "активность" и "процесс" полностью определяется степенью детализации модели. Например, смена позиций мобильным объектом в одних моделях может рассматриваться как сложный процесс, а в других — как работа по изменению за некоторое время номера позиции.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Процессы, включающие одни и те же типы работ и событий, относят к одному классу.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Таким образом, моделируемую систему можно представить соответствующим числом классов процессов. Между двумя последовательными фазами (работами) некоторого процесса может иметь место любое число фаз других процессов, а их чередование в модели, собственно, и выражает суть </w:t>
      </w:r>
      <w:proofErr w:type="spell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квазипараллелизма</w:t>
      </w:r>
      <w:proofErr w:type="spell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 ряде случаев функциональные действия (ФД)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компонент (объектов) реальной системы одинаковы, а общее их число ограничено.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Каждое ФД можно описать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простейшими работами,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которые приводят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лишь к изменению значений временных координат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компонент системы. Взаимодействие такого рода активностей аналогично функционированию системы массового обслуживания. Однотипные активности объединяются и называются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приборами массового обслуживания.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Инициаторами появления событий в такой модели становятся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заявки (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транзакты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) на обслуживание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этими приборами.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 некоторых реальных системах ФД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отдельных компонент тесно взаимодействуют друг с другом. Компоненты обмениваются между собой сигналами,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причем выходной сигнал одной компоненты может поступать на вход другой, а сами ФД можно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 явном виде описать математическими зависимостями.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Если появление выходного сигнала таким образом определяется соответствующим набором "входов", можно реализовать так называемый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модульный принцип построения модели.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Каждый из модулей строится по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стандартной (унифицированной, типовой) структуре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 называется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агрегатом.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Рассмотрим характеристики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способов организации 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квазипараллелизма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Способ просмотра активностей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применяется при следующих условиях:</w:t>
      </w:r>
    </w:p>
    <w:p w:rsidR="004B0CC8" w:rsidRPr="004B0CC8" w:rsidRDefault="004B0CC8" w:rsidP="004B0C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все ФД компонент реальной системы различны, причем для выполнения каждого из них требуется выполнение некоторых (своих) условий;</w:t>
      </w:r>
    </w:p>
    <w:p w:rsidR="004B0CC8" w:rsidRPr="004B0CC8" w:rsidRDefault="004B0CC8" w:rsidP="004B0C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условия выполнимости известны исследователю заранее и могут быть заданы алгоритмически;</w:t>
      </w:r>
    </w:p>
    <w:p w:rsidR="004B0CC8" w:rsidRPr="004B0CC8" w:rsidRDefault="004B0CC8" w:rsidP="004B0C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 результате ФД в системе наступают различные события;</w:t>
      </w:r>
    </w:p>
    <w:p w:rsidR="004B0CC8" w:rsidRPr="004B0CC8" w:rsidRDefault="004B0CC8" w:rsidP="004B0C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lastRenderedPageBreak/>
        <w:t xml:space="preserve">связи между ФД </w:t>
      </w:r>
      <w:proofErr w:type="gramStart"/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отсутствуют</w:t>
      </w:r>
      <w:proofErr w:type="gramEnd"/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 и они осуществляются независимо друг от друга.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 данном контексте имитационная модель состоит из двух частей:</w:t>
      </w:r>
    </w:p>
    <w:p w:rsidR="004B0CC8" w:rsidRPr="004B0CC8" w:rsidRDefault="004B0CC8" w:rsidP="004B0C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множества активностей (работ);</w:t>
      </w:r>
    </w:p>
    <w:p w:rsidR="004B0CC8" w:rsidRPr="004B0CC8" w:rsidRDefault="004B0CC8" w:rsidP="004B0C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набора процедур проверки выполнимости условий инициализации активностей, т.е. возможности передачи управления на реализацию алгоритма этой активности.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Проверка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выполнимости условия инициализации работы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основана либо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на анализе значений параметров и/или переменных модели,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либо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вычислении моментов времени, когда должно осуществляться данное ФД.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После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выполнения каждой активности производится модификация системного времени для данного компонента и управление передается в специальный управляющий модуль,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что и составляет суть имитации для этого способа организации </w:t>
      </w:r>
      <w:proofErr w:type="spell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квазипараллелизма</w:t>
      </w:r>
      <w:proofErr w:type="spell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Составление расписания событий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применяется в тех случаях, когда реальные процессы характеризуются рядом достаточно строгих ограничений:</w:t>
      </w:r>
    </w:p>
    <w:p w:rsidR="004B0CC8" w:rsidRPr="004B0CC8" w:rsidRDefault="004B0CC8" w:rsidP="004B0C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различные компоненты выполняют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одни и те же ФД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начало выполнения этих ФД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определяется одними и теми же условиями,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причем они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известны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исследователю и заданы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алгоритмически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 результате ФД происходят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одинаковые события независимо друг от друга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связи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между ФД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отсутствуют,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а каждое ФД выполняется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независимо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.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 таких условиях имитационная модель по сути состоит из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двух процедур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:</w:t>
      </w:r>
    </w:p>
    <w:p w:rsidR="004B0CC8" w:rsidRPr="004B0CC8" w:rsidRDefault="004B0CC8" w:rsidP="004B0CC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проверки выполнимости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событий;</w:t>
      </w:r>
    </w:p>
    <w:p w:rsidR="004B0CC8" w:rsidRPr="004B0CC8" w:rsidRDefault="004B0CC8" w:rsidP="004B0CC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обслуживания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(обработки)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событий.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Выполнение этих процедур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синхронизируется в модельном времени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так называемым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списковым механизмом планирования.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Процедура проверки выполнимости событий схожа с ранее рассмотренными для просмотра активностей (напомним, что окончание любой работы является событием и может инициализировать другую активность) с учетом того, что при выполнении условия происходит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не инициализация работы, а обслуживание (розыгрыш) события с последующим изменением системного времени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для данного компонента. Корректировка системного времени осуществляется календарем событий.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Условия применимости 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транзактного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 способа организации 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квазипараллелизма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были приведены при определении понятия "</w:t>
      </w:r>
      <w:proofErr w:type="spell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транзакт</w:t>
      </w:r>
      <w:proofErr w:type="spell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". Связь между приборами массового обслуживания устанавливается с помощью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системы очередей, выбранных способов генерации, обслуживания и извлечения 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транзактов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Так организуется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появление </w:t>
      </w:r>
      <w:proofErr w:type="spell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транзактов</w:t>
      </w:r>
      <w:proofErr w:type="spell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управление их движением, нахождение в очереди, задержки в обслуживании, уход 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транзакта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 из системы и т.п. Событием в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такой имитационной модели является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момент инициализации любого 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транзакта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Типовыми структурными элементами модели являются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источники </w:t>
      </w:r>
      <w:proofErr w:type="spell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транзактов</w:t>
      </w:r>
      <w:proofErr w:type="spell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; их поглотители; блоки, имитирующие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обслуживание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заявок;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управляющий модуль.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Имитация функционирования реальной системы производится путем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выявления очередной (ближайшей по времени) заявки,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ее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обслуживания, обработки итогов обслуживания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(появления нового </w:t>
      </w:r>
      <w:proofErr w:type="spell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транзакта</w:t>
      </w:r>
      <w:proofErr w:type="spell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; поглощения заявки; изменения возможного времени поступления следующего </w:t>
      </w:r>
      <w:proofErr w:type="spell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транзакта</w:t>
      </w:r>
      <w:proofErr w:type="spell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и т.п.),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изменения системного времени до момента наступления следующего события.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 случае построения имитационной модели с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агрегатным способом организации 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квазипараллелизма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особое внимание следует уделять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оператору 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lastRenderedPageBreak/>
        <w:t>перехода системы из одного состояния в другое. Имитация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производится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за счет передачи управления от агрегата к агрегату при выполнении определенных условий, формирования различных сигналов и их доставки адресату, отработки внешних сигналов, изменения состояния агрегата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 т.п. При этом в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управляющем модуле осуществляется временная синхронизация состояний всех агрегатов.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Отметим, что выделение такого способа реализации </w:t>
      </w:r>
      <w:proofErr w:type="spell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квазипараллелизма</w:t>
      </w:r>
      <w:proofErr w:type="spell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является достаточно условным, так как квазипараллельная работа агрегатов системы может быть организована другими способами — активностями, планированием событий, взаимодействием </w:t>
      </w:r>
      <w:proofErr w:type="spell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транзактов</w:t>
      </w:r>
      <w:proofErr w:type="spell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, процессами. Иными словами, агрегатный способ прежде всего ориентирован на использование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типовых математических схем (типовых агрегатов) для описания компонент системы и организации их взаимодействия одним из перечисленных способов.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Процессный способ организации 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квазипараллелизма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применяется в случаях:</w:t>
      </w:r>
    </w:p>
    <w:p w:rsidR="004B0CC8" w:rsidRPr="004B0CC8" w:rsidRDefault="004B0CC8" w:rsidP="004B0CC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все ФД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компонент реальной системы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различны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условия инициализации ФД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также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различны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 любой момент времени в компоненте может выполняться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только одно ФД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;</w:t>
      </w:r>
    </w:p>
    <w:p w:rsidR="004B0CC8" w:rsidRPr="004B0CC8" w:rsidRDefault="004B0CC8" w:rsidP="004B0CC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последовательность ФД 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 каждом компоненте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определена</w:t>
      </w: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.</w:t>
      </w:r>
    </w:p>
    <w:p w:rsidR="004B0CC8" w:rsidRPr="004B0CC8" w:rsidRDefault="004B0CC8" w:rsidP="004B0C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Принято считать, что процессный подход объединяет лучшие черты других способов: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краткость описания активностей и эффективность событийного представления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имитации. Процессным способом можно организовать имитацию ИС любой сложности, но такой способ особенно эффективен в тех случаях, когда требуется высокий уровень детализации выполнения ФД, а сама имитационная модель используется для поиска "узких" мест в работе системы.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При таком подходе особо важно соблюдение сходства структуры модели и объекта исследования.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Имитационная модель представляет собой набор описаний процессов, каждое из которых посвящено одному классу процессов, а также информационных и управляющих связей между компонентами модели.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Каждой компоненте объекта моделирования соответствует свой процесс. Переход от выполнения одной активности к другой активности того же процесса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считают изменением его состояния и называют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активизацией процесса. Проверка выполнимости условий активизации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процесса и появление событий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осуществляется самим процессом.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Процессный способ широко применяется в задачах моделирования проектируемых систем. Он позволяет реализовать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многоуровневое модульное моделирование,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предусматривающее внесение в модель частичных изменений по результатам исследований.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 xml:space="preserve">На рис. 3 представлена классификация способов организации </w:t>
      </w:r>
      <w:proofErr w:type="spellStart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квазипараллелизма</w:t>
      </w:r>
      <w:proofErr w:type="spellEnd"/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.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Отметим, что в настоящее время для реализации всех перечисленных схем формализации моделируемой системы созданы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 xml:space="preserve">специализированные программные средства, ориентированные на данный способ организации </w:t>
      </w:r>
      <w:proofErr w:type="spellStart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квазипараллелизма</w:t>
      </w:r>
      <w:proofErr w:type="spellEnd"/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,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что, с одной стороны,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облегчает программную реализацию модели,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но, с другой стороны, </w:t>
      </w:r>
      <w:r w:rsidRPr="004B0CC8">
        <w:rPr>
          <w:rFonts w:ascii="inherit" w:eastAsia="Times New Roman" w:hAnsi="inherit" w:cs="Arial"/>
          <w:i/>
          <w:iCs/>
          <w:color w:val="353535"/>
          <w:sz w:val="26"/>
          <w:szCs w:val="26"/>
          <w:bdr w:val="none" w:sz="0" w:space="0" w:color="auto" w:frame="1"/>
          <w:lang w:eastAsia="ru-RU"/>
        </w:rPr>
        <w:t>повышает ответственность исследователя </w:t>
      </w:r>
      <w:r w:rsidRPr="004B0CC8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за правильность выбора соответствующей схемы.</w:t>
      </w:r>
    </w:p>
    <w:p w:rsidR="004B0CC8" w:rsidRPr="004B0CC8" w:rsidRDefault="004B0CC8" w:rsidP="004B0CC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noProof/>
          <w:color w:val="3394E6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1905000" cy="904875"/>
            <wp:effectExtent l="0" t="0" r="0" b="9525"/>
            <wp:docPr id="1" name="Рисунок 1" descr="http://mirea.kremlina.ru/uploads/posts/2017-12/thumbs/1512415758_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irea.kremlina.ru/uploads/posts/2017-12/thumbs/1512415758_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C8" w:rsidRPr="004B0CC8" w:rsidRDefault="004B0CC8" w:rsidP="004B0CC8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Рис. 3.Классификация имитационных моделей по способу организации </w:t>
      </w:r>
      <w:proofErr w:type="spellStart"/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квазипараллелизма</w:t>
      </w:r>
      <w:proofErr w:type="spellEnd"/>
      <w:r w:rsidRPr="004B0CC8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.</w:t>
      </w:r>
    </w:p>
    <w:p w:rsidR="00D41AA2" w:rsidRDefault="00D41AA2">
      <w:bookmarkStart w:id="0" w:name="_GoBack"/>
      <w:bookmarkEnd w:id="0"/>
    </w:p>
    <w:sectPr w:rsidR="00D41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F6362"/>
    <w:multiLevelType w:val="multilevel"/>
    <w:tmpl w:val="0340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7260A"/>
    <w:multiLevelType w:val="multilevel"/>
    <w:tmpl w:val="076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A3462D"/>
    <w:multiLevelType w:val="multilevel"/>
    <w:tmpl w:val="D2C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AA4522"/>
    <w:multiLevelType w:val="multilevel"/>
    <w:tmpl w:val="F26A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2D0A48"/>
    <w:multiLevelType w:val="multilevel"/>
    <w:tmpl w:val="2E24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2A12DE"/>
    <w:multiLevelType w:val="multilevel"/>
    <w:tmpl w:val="0AA2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89560C"/>
    <w:multiLevelType w:val="multilevel"/>
    <w:tmpl w:val="BC7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1112A8"/>
    <w:multiLevelType w:val="multilevel"/>
    <w:tmpl w:val="C728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B04A78"/>
    <w:multiLevelType w:val="multilevel"/>
    <w:tmpl w:val="4B56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C8"/>
    <w:rsid w:val="004B0CC8"/>
    <w:rsid w:val="00D4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AD2D3-B223-43D8-8EA0-9C4E20AE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0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B0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0C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irea.kremlina.ru/uploads/posts/2017-12/1512415758_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irea.kremlina.ru/uploads/posts/2017-12/1512415746_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1</cp:revision>
  <dcterms:created xsi:type="dcterms:W3CDTF">2018-05-31T07:40:00Z</dcterms:created>
  <dcterms:modified xsi:type="dcterms:W3CDTF">2018-05-31T07:41:00Z</dcterms:modified>
</cp:coreProperties>
</file>