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2B8" w:rsidRPr="003062B8" w:rsidRDefault="003062B8" w:rsidP="003062B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3062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Программные системы электронного документооборота</w:t>
      </w:r>
    </w:p>
    <w:p w:rsidR="003062B8" w:rsidRPr="003062B8" w:rsidRDefault="003062B8" w:rsidP="003062B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Компьютерные программы документооборота автоматизируют три основных вида документооборота: офисный, общий, административный. Офисный документооборот обслуживает рутинные офисные задачи и применяется только в рамках конкретного проекта, например, подготовки пакетов инструкций Руководитель принимает решение, что и как необходимо сделать, а также - кто должен это делать.</w:t>
      </w:r>
    </w:p>
    <w:p w:rsidR="003062B8" w:rsidRPr="003062B8" w:rsidRDefault="003062B8" w:rsidP="003062B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Общий документооборот используется тогда, когда нетипичные процессы охватывают несколько подразделений или предприятий Разработка новой продукции проходит стадии выдвижения концепции, проектирования, производства и маркетинга, является примером общего документооборота. Этот вид документооборота может использоваться, например, для автоматизации процесса получения сертификата на продукцию в соответствующем государственном органе.</w:t>
      </w:r>
    </w:p>
    <w:p w:rsidR="003062B8" w:rsidRPr="003062B8" w:rsidRDefault="003062B8" w:rsidP="003062B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Административный документооборот обслуживает процессы, в которых ранее использовались только бумажные формы документов. Как и производственный документооборот, он предназначен для обработки отчетов о расходах и доходах. Вместо заполнения бумажной формы, например, для получения суточных при командировке, сотрудник заполняет электронную форму на компьютере и направляет ее по электронной почте в бухгалтерию.</w:t>
      </w:r>
    </w:p>
    <w:p w:rsidR="003062B8" w:rsidRPr="003062B8" w:rsidRDefault="003062B8" w:rsidP="003062B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Эти три типа документооборота расширяют его традиционное назначение за счет охвата более широкого круга участников и широкой инфраструктуры. Если функционирование производственных систем документооборота ограничено локальными сетями, то новый документооборот с применением Internet-технологий может выходить за пределы локальных сетей.</w:t>
      </w:r>
    </w:p>
    <w:p w:rsidR="003062B8" w:rsidRPr="003062B8" w:rsidRDefault="003062B8" w:rsidP="003062B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Другой подход к непроизводственному документообороту связан с интеграцией в большинство систем документооборота электронной почты. Программы документооборота на базе электронной почты используют среду обмена сообщениями как платформу для всей системы документооборота, доставляя пользователям задачи прямо в почтовый ящик.</w:t>
      </w:r>
    </w:p>
    <w:p w:rsidR="003062B8" w:rsidRPr="003062B8" w:rsidRDefault="003062B8" w:rsidP="003062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Для решения задач автоматизации документооборота во всех организациях, учреждениях, предприятиях используются следующие типы программного обеспечения:</w:t>
      </w:r>
    </w:p>
    <w:p w:rsidR="003062B8" w:rsidRPr="003062B8" w:rsidRDefault="003062B8" w:rsidP="003062B8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lastRenderedPageBreak/>
        <w:t>Операционная система (ОС), то есть базовая программа, под управлением которой работают компьютеры</w:t>
      </w:r>
    </w:p>
    <w:p w:rsidR="003062B8" w:rsidRPr="003062B8" w:rsidRDefault="003062B8" w:rsidP="003062B8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Текстовые редакторы</w:t>
      </w:r>
    </w:p>
    <w:p w:rsidR="003062B8" w:rsidRPr="003062B8" w:rsidRDefault="003062B8" w:rsidP="003062B8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Электронные таблицы</w:t>
      </w:r>
    </w:p>
    <w:p w:rsidR="003062B8" w:rsidRPr="003062B8" w:rsidRDefault="003062B8" w:rsidP="003062B8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СУБД (системы управления базами данных)</w:t>
      </w:r>
    </w:p>
    <w:p w:rsidR="003062B8" w:rsidRPr="003062B8" w:rsidRDefault="003062B8" w:rsidP="003062B8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Коммуникационные программы для работы с факсами и доступа в Internet</w:t>
      </w:r>
    </w:p>
    <w:p w:rsidR="003062B8" w:rsidRPr="003062B8" w:rsidRDefault="003062B8" w:rsidP="003062B8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Утилиты (вспомогательные программы, которые оптимизируют работу компьютера)</w:t>
      </w:r>
    </w:p>
    <w:p w:rsidR="003062B8" w:rsidRPr="003062B8" w:rsidRDefault="003062B8" w:rsidP="003062B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Как правило, используются также программы OCR (Optical Character Recognition System) - программы оптического распознавания текстов для ввода документов в компьютер с использованием сканера; электронные словари и переводчики - при работе с текстами иностранными языкам.</w:t>
      </w:r>
    </w:p>
    <w:p w:rsidR="003062B8" w:rsidRPr="003062B8" w:rsidRDefault="003062B8" w:rsidP="003062B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Следующая ступень автоматизации процессов делопроизводства - это системы автоматизированного делопроизводства, сочетающие в себе регистрацию и контроль за документами; полнотекстовое хранение (хранение самого документа, а не только его регистрационной карточки, в памяти компьютера), индексирования и возможность быстрого поиска документа в дальнейшем, создание тематических подборок документов, а автоматизацию движения документов между исполнителями по заданным маршрутам, их архивное хранение и быстрый поиск. Это программные комплексы типа Lotus Notes, DOCSOPEN т.п., которые предъявляют высокие требования как к компьютерному оборудованию, необходимому для их функционирования, так и к четкой организации управленческого процесса, однозначного распределения обязанностей между работниками.</w:t>
      </w:r>
    </w:p>
    <w:p w:rsidR="003062B8" w:rsidRPr="003062B8" w:rsidRDefault="003062B8" w:rsidP="003062B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Такие программные комплексы позволяют осуществлять регистрацию документов, автоматическую сортировку по каталогу, их маршрутизацию (перемещение от исполнителя к исполнителю), автоматическое напоминание исполнителю о приближении или окончания срока выполнения работ, поиск документов, перенос документов на сменные носители для архивного хранения.</w:t>
      </w:r>
    </w:p>
    <w:p w:rsidR="003062B8" w:rsidRPr="003062B8" w:rsidRDefault="003062B8" w:rsidP="003062B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Специализированные системы управления документами можно условно разделить на две категории.</w:t>
      </w:r>
    </w:p>
    <w:p w:rsidR="003062B8" w:rsidRPr="003062B8" w:rsidRDefault="003062B8" w:rsidP="003062B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Первую категорию составляют программные продукты, изначально ориентированные на узкопрофильное применение, и программы, которые не имеют средств интеграции с другими системами Такие программы </w:t>
      </w: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lastRenderedPageBreak/>
        <w:t>предназначены для решений конкретных учетных задач, управления персоналом, ведения складского учета и т.п. Однако большинство подобных программ имеют существенные ограничения по их применению в корпоративной среде. Каждая из них имеет свою собственную базу данных, причем эти хранилища информации никак между собой не связаны. В итоге, затраты на поддержание общей инфраструктуры существенно увеличиваются.</w:t>
      </w:r>
    </w:p>
    <w:p w:rsidR="003062B8" w:rsidRPr="003062B8" w:rsidRDefault="003062B8" w:rsidP="003062B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Вторую категорию составляют специализированные программы, имеющие средства интеграции с другими программными системами. Так, программы PDM Product Document Management - управление производственной документацией), определяемой для решения целого класса задач, связанных с проектированием изделий. С их помощью новый вид продукции может разрабатываться одновременно несколькими проектантами.</w:t>
      </w:r>
    </w:p>
    <w:p w:rsidR="003062B8" w:rsidRPr="003062B8" w:rsidRDefault="003062B8" w:rsidP="003062B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Программы TDM (Technical Document Management - управление технической документацией) предназначены для обслуживания другого класса задач, связанных с подготовкой технической документации.</w:t>
      </w:r>
    </w:p>
    <w:p w:rsidR="003062B8" w:rsidRPr="003062B8" w:rsidRDefault="003062B8" w:rsidP="003062B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Такой процесс документирования обычно базируется на работе одного программного сервера, экспертной системы и центральной базы данных.</w:t>
      </w:r>
    </w:p>
    <w:p w:rsidR="003062B8" w:rsidRPr="003062B8" w:rsidRDefault="003062B8" w:rsidP="003062B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Серверная часть универсальной системы управления документов (СУД) состоит из следующих логических компонентов: хранилища атрибутов документов (карточек), хранилища документов и сервиса полнотекстовой индексации. Под хранилищем документов понимают хранилище содержимого документов. Хранилище атрибутов и хранилище документов часто объединяют общим понятием архива документов.</w:t>
      </w:r>
    </w:p>
    <w:p w:rsidR="003062B8" w:rsidRPr="003062B8" w:rsidRDefault="003062B8" w:rsidP="003062B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Если рассматривать корпоративные информационные системы и системы управления предприятием класса ERP / MRPII, то они обычно имеют модули для поддержки делопроизводства, но возможности многих из них очень ограничены.</w:t>
      </w:r>
    </w:p>
    <w:p w:rsidR="003062B8" w:rsidRPr="003062B8" w:rsidRDefault="003062B8" w:rsidP="003062B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062B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Большинство универсальных систем управления документооборота поддерживают интеграцию с известными системами управления предприятиями, например, с программными продуктами SAP и PeopleSoft.</w:t>
      </w:r>
    </w:p>
    <w:p w:rsidR="00FE26B5" w:rsidRDefault="00FE26B5">
      <w:bookmarkStart w:id="0" w:name="_GoBack"/>
      <w:bookmarkEnd w:id="0"/>
    </w:p>
    <w:sectPr w:rsidR="00FE2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E4043"/>
    <w:multiLevelType w:val="multilevel"/>
    <w:tmpl w:val="10AC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8B"/>
    <w:rsid w:val="003062B8"/>
    <w:rsid w:val="00C3788B"/>
    <w:rsid w:val="00FE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E6D93-9EA8-4881-8380-1057A5C2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6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62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kk">
    <w:name w:val="tekk"/>
    <w:basedOn w:val="a"/>
    <w:rsid w:val="00306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06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">
    <w:name w:val="no"/>
    <w:basedOn w:val="a"/>
    <w:rsid w:val="00306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3</cp:revision>
  <dcterms:created xsi:type="dcterms:W3CDTF">2018-05-31T07:46:00Z</dcterms:created>
  <dcterms:modified xsi:type="dcterms:W3CDTF">2018-05-31T07:46:00Z</dcterms:modified>
</cp:coreProperties>
</file>