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EDF" w:rsidRPr="004F6EDF" w:rsidRDefault="004F6EDF" w:rsidP="0056514B">
      <w:pPr>
        <w:pStyle w:val="1"/>
        <w:spacing w:before="0" w:line="360" w:lineRule="auto"/>
        <w:jc w:val="both"/>
        <w:rPr>
          <w:rFonts w:ascii="Times New Roman" w:hAnsi="Times New Roman" w:cs="Times New Roman"/>
          <w:color w:val="auto"/>
          <w:sz w:val="28"/>
          <w:szCs w:val="28"/>
        </w:rPr>
      </w:pPr>
      <w:r w:rsidRPr="004F6EDF">
        <w:rPr>
          <w:rFonts w:ascii="Times New Roman" w:hAnsi="Times New Roman" w:cs="Times New Roman"/>
          <w:b/>
          <w:color w:val="auto"/>
          <w:sz w:val="28"/>
          <w:szCs w:val="28"/>
        </w:rPr>
        <w:t>Методы коммутации информации</w:t>
      </w:r>
      <w:r w:rsidRPr="004F6EDF">
        <w:rPr>
          <w:rFonts w:ascii="Times New Roman" w:hAnsi="Times New Roman" w:cs="Times New Roman"/>
          <w:color w:val="auto"/>
          <w:sz w:val="28"/>
          <w:szCs w:val="28"/>
        </w:rPr>
        <w:t>.</w:t>
      </w:r>
    </w:p>
    <w:p w:rsidR="004F6EDF" w:rsidRPr="004F6EDF" w:rsidRDefault="004F6EDF" w:rsidP="004F6EDF">
      <w:pPr>
        <w:spacing w:after="0" w:line="360" w:lineRule="auto"/>
        <w:ind w:firstLine="709"/>
        <w:jc w:val="both"/>
        <w:rPr>
          <w:rFonts w:ascii="Times New Roman" w:hAnsi="Times New Roman" w:cs="Times New Roman"/>
          <w:iCs/>
          <w:sz w:val="28"/>
          <w:szCs w:val="28"/>
        </w:rPr>
      </w:pPr>
      <w:r w:rsidRPr="004F6EDF">
        <w:rPr>
          <w:rFonts w:ascii="Times New Roman" w:hAnsi="Times New Roman" w:cs="Times New Roman"/>
          <w:iCs/>
          <w:sz w:val="28"/>
          <w:szCs w:val="28"/>
        </w:rPr>
        <w:t>Одной из центральных проблем организации передачи данных по физическим каналам является проблема параллельного использования одного и того же канала несколькими парами абонентов. Методы, лежащие в основе ее решения, получили название методов коммутации.</w:t>
      </w:r>
    </w:p>
    <w:p w:rsidR="004F6EDF" w:rsidRPr="004F6EDF" w:rsidRDefault="004F6EDF" w:rsidP="004F6EDF">
      <w:pPr>
        <w:spacing w:after="0" w:line="360" w:lineRule="auto"/>
        <w:ind w:firstLine="709"/>
        <w:jc w:val="both"/>
        <w:rPr>
          <w:rFonts w:ascii="Times New Roman" w:hAnsi="Times New Roman" w:cs="Times New Roman"/>
          <w:iCs/>
          <w:sz w:val="28"/>
          <w:szCs w:val="28"/>
        </w:rPr>
      </w:pPr>
      <w:r w:rsidRPr="004F6EDF">
        <w:rPr>
          <w:rFonts w:ascii="Times New Roman" w:hAnsi="Times New Roman" w:cs="Times New Roman"/>
          <w:iCs/>
          <w:sz w:val="28"/>
          <w:szCs w:val="28"/>
        </w:rPr>
        <w:t xml:space="preserve">В настоящее время существует </w:t>
      </w:r>
      <w:r>
        <w:rPr>
          <w:rFonts w:ascii="Times New Roman" w:hAnsi="Times New Roman" w:cs="Times New Roman"/>
          <w:iCs/>
          <w:sz w:val="28"/>
          <w:szCs w:val="28"/>
        </w:rPr>
        <w:t xml:space="preserve">два основных метода коммутации: </w:t>
      </w:r>
      <w:r w:rsidRPr="004F6EDF">
        <w:rPr>
          <w:rFonts w:ascii="Times New Roman" w:hAnsi="Times New Roman" w:cs="Times New Roman"/>
          <w:bCs/>
          <w:iCs/>
          <w:sz w:val="28"/>
          <w:szCs w:val="28"/>
        </w:rPr>
        <w:t>коммутация каналов и коммутация пакетов</w:t>
      </w:r>
      <w:r w:rsidRPr="004F6EDF">
        <w:rPr>
          <w:rFonts w:ascii="Times New Roman" w:hAnsi="Times New Roman" w:cs="Times New Roman"/>
          <w:iCs/>
          <w:sz w:val="28"/>
          <w:szCs w:val="28"/>
        </w:rPr>
        <w:t>.</w:t>
      </w:r>
    </w:p>
    <w:p w:rsidR="004F6EDF" w:rsidRPr="004F6EDF" w:rsidRDefault="004F6EDF" w:rsidP="004F6EDF">
      <w:pPr>
        <w:spacing w:after="0" w:line="360" w:lineRule="auto"/>
        <w:ind w:firstLine="709"/>
        <w:jc w:val="both"/>
        <w:rPr>
          <w:rFonts w:ascii="Times New Roman" w:hAnsi="Times New Roman" w:cs="Times New Roman"/>
          <w:iCs/>
          <w:sz w:val="28"/>
          <w:szCs w:val="28"/>
        </w:rPr>
      </w:pPr>
      <w:r w:rsidRPr="004F6EDF">
        <w:rPr>
          <w:rFonts w:ascii="Times New Roman" w:hAnsi="Times New Roman" w:cs="Times New Roman"/>
          <w:bCs/>
          <w:iCs/>
          <w:sz w:val="28"/>
          <w:szCs w:val="28"/>
        </w:rPr>
        <w:t>Коммутация каналов</w:t>
      </w:r>
      <w:r>
        <w:rPr>
          <w:rFonts w:ascii="Times New Roman" w:hAnsi="Times New Roman" w:cs="Times New Roman"/>
          <w:iCs/>
          <w:sz w:val="28"/>
          <w:szCs w:val="28"/>
        </w:rPr>
        <w:t xml:space="preserve"> </w:t>
      </w:r>
      <w:r w:rsidRPr="004F6EDF">
        <w:rPr>
          <w:rFonts w:ascii="Times New Roman" w:hAnsi="Times New Roman" w:cs="Times New Roman"/>
          <w:iCs/>
          <w:sz w:val="28"/>
          <w:szCs w:val="28"/>
        </w:rPr>
        <w:t>предполагает, что перед началом передачи данных должна быть выполнена процедура установления соединения, в результате которой образуется составной канал. По окончании сеанса связи соединение разрывается, и канал освобождается. Классический пример реализации коммутации каналов – телефонная связь, которая подразумевает, что абонент перед началом разговора набирает номер второго абонента, в результате чего последовательное переключение промежуточных коммутаторов позволяет образовать непрерывный канал связи между абонентами. Коммутация каналов удобна для организации линий связи, в которых подразумевается передача потоков данных «постоянной интенсивности», например, таких как телефонный разговор, в силу чего этот метод оказывается недостаточно гибким при построении компьютерных сетей.</w:t>
      </w:r>
    </w:p>
    <w:p w:rsidR="004F6EDF" w:rsidRPr="004F6EDF" w:rsidRDefault="004F6EDF" w:rsidP="004F6EDF">
      <w:pPr>
        <w:spacing w:after="0"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Метод </w:t>
      </w:r>
      <w:r w:rsidRPr="004F6EDF">
        <w:rPr>
          <w:rFonts w:ascii="Times New Roman" w:hAnsi="Times New Roman" w:cs="Times New Roman"/>
          <w:bCs/>
          <w:iCs/>
          <w:sz w:val="28"/>
          <w:szCs w:val="28"/>
        </w:rPr>
        <w:t>коммутации пакетов</w:t>
      </w:r>
      <w:r>
        <w:rPr>
          <w:rFonts w:ascii="Times New Roman" w:hAnsi="Times New Roman" w:cs="Times New Roman"/>
          <w:bCs/>
          <w:iCs/>
          <w:sz w:val="28"/>
          <w:szCs w:val="28"/>
        </w:rPr>
        <w:t xml:space="preserve"> </w:t>
      </w:r>
      <w:r w:rsidRPr="004F6EDF">
        <w:rPr>
          <w:rFonts w:ascii="Times New Roman" w:hAnsi="Times New Roman" w:cs="Times New Roman"/>
          <w:iCs/>
          <w:sz w:val="28"/>
          <w:szCs w:val="28"/>
        </w:rPr>
        <w:t>основан на разбиении передаваемых по сети данных на небольшие «порции». Каждая такая «порция» передается по сети как единое целое и называется пакетом. Такой метод – очень удобный для параллельного использования физического канала несколькими парами абонентов: канал является занятым только во время прохождения пакета. Временные промежутки между передачей пакетов одним абонентам могут быть использованы другими для отправки собственных пакетов.</w:t>
      </w:r>
    </w:p>
    <w:p w:rsidR="004F6EDF" w:rsidRPr="004F6EDF" w:rsidRDefault="004F6EDF" w:rsidP="004F6EDF">
      <w:pPr>
        <w:spacing w:after="0" w:line="360" w:lineRule="auto"/>
        <w:ind w:firstLine="709"/>
        <w:jc w:val="both"/>
        <w:rPr>
          <w:rFonts w:ascii="Times New Roman" w:hAnsi="Times New Roman" w:cs="Times New Roman"/>
          <w:iCs/>
          <w:sz w:val="28"/>
          <w:szCs w:val="28"/>
        </w:rPr>
      </w:pPr>
      <w:r w:rsidRPr="004F6EDF">
        <w:rPr>
          <w:rFonts w:ascii="Times New Roman" w:hAnsi="Times New Roman" w:cs="Times New Roman"/>
          <w:iCs/>
          <w:sz w:val="28"/>
          <w:szCs w:val="28"/>
        </w:rPr>
        <w:t xml:space="preserve">Пакет обычно состоит из двух частей – заголовка, содержащего служебные данные, необходимые для управления доставкой пакета, и собственно данных, подлежащих передаче. Порядок обмена пакетами, а </w:t>
      </w:r>
      <w:r w:rsidRPr="004F6EDF">
        <w:rPr>
          <w:rFonts w:ascii="Times New Roman" w:hAnsi="Times New Roman" w:cs="Times New Roman"/>
          <w:iCs/>
          <w:sz w:val="28"/>
          <w:szCs w:val="28"/>
        </w:rPr>
        <w:lastRenderedPageBreak/>
        <w:t>также конкретный состав заголовка пакетов определяется сетевым протоколом.</w:t>
      </w:r>
    </w:p>
    <w:p w:rsidR="004F6EDF" w:rsidRPr="004F6EDF" w:rsidRDefault="004F6EDF" w:rsidP="004F6EDF">
      <w:pPr>
        <w:spacing w:after="0" w:line="360" w:lineRule="auto"/>
        <w:ind w:firstLine="709"/>
        <w:jc w:val="both"/>
        <w:rPr>
          <w:rFonts w:ascii="Times New Roman" w:hAnsi="Times New Roman" w:cs="Times New Roman"/>
          <w:iCs/>
          <w:sz w:val="28"/>
          <w:szCs w:val="28"/>
        </w:rPr>
      </w:pPr>
      <w:r w:rsidRPr="004F6EDF">
        <w:rPr>
          <w:rFonts w:ascii="Times New Roman" w:hAnsi="Times New Roman" w:cs="Times New Roman"/>
          <w:iCs/>
          <w:sz w:val="28"/>
          <w:szCs w:val="28"/>
        </w:rPr>
        <w:t>Для именования пакетов различных уровней модели OSI, используются специальные термины. Для канального уровня используется термин «кадр», для сетевого – «пакет», для транспортного – «сегмент», «дейтаграмма», для сессионного и более высоких уровней – «сообщение».</w:t>
      </w:r>
    </w:p>
    <w:p w:rsidR="004F6EDF" w:rsidRPr="004F6EDF" w:rsidRDefault="004F6EDF" w:rsidP="004F6EDF">
      <w:pPr>
        <w:spacing w:after="0" w:line="360" w:lineRule="auto"/>
        <w:ind w:firstLine="709"/>
        <w:jc w:val="both"/>
        <w:rPr>
          <w:rFonts w:ascii="Times New Roman" w:hAnsi="Times New Roman" w:cs="Times New Roman"/>
          <w:iCs/>
          <w:sz w:val="28"/>
          <w:szCs w:val="28"/>
        </w:rPr>
      </w:pPr>
      <w:r w:rsidRPr="004F6EDF">
        <w:rPr>
          <w:rFonts w:ascii="Times New Roman" w:hAnsi="Times New Roman" w:cs="Times New Roman"/>
          <w:bCs/>
          <w:iCs/>
          <w:sz w:val="28"/>
          <w:szCs w:val="28"/>
        </w:rPr>
        <w:t>Протоколы канального уровня</w:t>
      </w:r>
      <w:r>
        <w:rPr>
          <w:rFonts w:ascii="Times New Roman" w:hAnsi="Times New Roman" w:cs="Times New Roman"/>
          <w:bCs/>
          <w:iCs/>
          <w:sz w:val="28"/>
          <w:szCs w:val="28"/>
        </w:rPr>
        <w:t xml:space="preserve"> </w:t>
      </w:r>
      <w:r w:rsidRPr="004F6EDF">
        <w:rPr>
          <w:rFonts w:ascii="Times New Roman" w:hAnsi="Times New Roman" w:cs="Times New Roman"/>
          <w:iCs/>
          <w:sz w:val="28"/>
          <w:szCs w:val="28"/>
        </w:rPr>
        <w:t>определяют удобный для сетевого обмена способ представления информации, а также необходимый набор правил, позволяющий упорядочивать взаимодействие абонентов.</w:t>
      </w:r>
    </w:p>
    <w:p w:rsidR="004F6EDF" w:rsidRPr="004F6EDF" w:rsidRDefault="004F6EDF" w:rsidP="004F6EDF">
      <w:pPr>
        <w:spacing w:after="0" w:line="360" w:lineRule="auto"/>
        <w:ind w:firstLine="709"/>
        <w:jc w:val="both"/>
        <w:rPr>
          <w:rFonts w:ascii="Times New Roman" w:hAnsi="Times New Roman" w:cs="Times New Roman"/>
          <w:iCs/>
          <w:sz w:val="28"/>
          <w:szCs w:val="28"/>
        </w:rPr>
      </w:pPr>
      <w:r w:rsidRPr="004F6EDF">
        <w:rPr>
          <w:rFonts w:ascii="Times New Roman" w:hAnsi="Times New Roman" w:cs="Times New Roman"/>
          <w:iCs/>
          <w:sz w:val="28"/>
          <w:szCs w:val="28"/>
        </w:rPr>
        <w:t>На канальном уровне данные рассматриваются как последовательный поток битов. Перед передачей по физическим каналам этот поток, в соответствии с принципом пакетной коммутации, разделяется на «порции», каждая из которых снабжается заголовком, содержащим некоторую служебную информацию, т.е. формируется пакет. На ка</w:t>
      </w:r>
      <w:r>
        <w:rPr>
          <w:rFonts w:ascii="Times New Roman" w:hAnsi="Times New Roman" w:cs="Times New Roman"/>
          <w:iCs/>
          <w:sz w:val="28"/>
          <w:szCs w:val="28"/>
        </w:rPr>
        <w:t xml:space="preserve">нальном уровне пакет называется </w:t>
      </w:r>
      <w:r w:rsidRPr="004F6EDF">
        <w:rPr>
          <w:rFonts w:ascii="Times New Roman" w:hAnsi="Times New Roman" w:cs="Times New Roman"/>
          <w:bCs/>
          <w:iCs/>
          <w:sz w:val="28"/>
          <w:szCs w:val="28"/>
        </w:rPr>
        <w:t>кадром</w:t>
      </w:r>
      <w:r w:rsidRPr="004F6EDF">
        <w:rPr>
          <w:rFonts w:ascii="Times New Roman" w:hAnsi="Times New Roman" w:cs="Times New Roman"/>
          <w:iCs/>
          <w:sz w:val="28"/>
          <w:szCs w:val="28"/>
        </w:rPr>
        <w:t>(</w:t>
      </w:r>
      <w:proofErr w:type="spellStart"/>
      <w:r w:rsidRPr="004F6EDF">
        <w:rPr>
          <w:rFonts w:ascii="Times New Roman" w:hAnsi="Times New Roman" w:cs="Times New Roman"/>
          <w:iCs/>
          <w:sz w:val="28"/>
          <w:szCs w:val="28"/>
        </w:rPr>
        <w:t>frame</w:t>
      </w:r>
      <w:proofErr w:type="spellEnd"/>
      <w:r w:rsidRPr="004F6EDF">
        <w:rPr>
          <w:rFonts w:ascii="Times New Roman" w:hAnsi="Times New Roman" w:cs="Times New Roman"/>
          <w:iCs/>
          <w:sz w:val="28"/>
          <w:szCs w:val="28"/>
        </w:rPr>
        <w:t>).</w:t>
      </w:r>
    </w:p>
    <w:p w:rsidR="004F6EDF" w:rsidRPr="004F6EDF" w:rsidRDefault="004F6EDF" w:rsidP="004F6EDF">
      <w:pPr>
        <w:spacing w:after="0" w:line="360" w:lineRule="auto"/>
        <w:ind w:firstLine="709"/>
        <w:jc w:val="both"/>
        <w:rPr>
          <w:rFonts w:ascii="Times New Roman" w:hAnsi="Times New Roman" w:cs="Times New Roman"/>
          <w:iCs/>
          <w:sz w:val="28"/>
          <w:szCs w:val="28"/>
        </w:rPr>
      </w:pPr>
      <w:r w:rsidRPr="004F6EDF">
        <w:rPr>
          <w:rFonts w:ascii="Times New Roman" w:hAnsi="Times New Roman" w:cs="Times New Roman"/>
          <w:iCs/>
          <w:sz w:val="28"/>
          <w:szCs w:val="28"/>
        </w:rPr>
        <w:t>Структура заголовка кадра зависит от набора задач, которые решает протокол. Сложность канальных протоколов во многом определяется сложностью топологии сети. Очевидно, что организовать общение всего дв</w:t>
      </w:r>
      <w:r>
        <w:rPr>
          <w:rFonts w:ascii="Times New Roman" w:hAnsi="Times New Roman" w:cs="Times New Roman"/>
          <w:iCs/>
          <w:sz w:val="28"/>
          <w:szCs w:val="28"/>
        </w:rPr>
        <w:t xml:space="preserve">ух абонентов существенно проще, </w:t>
      </w:r>
      <w:r w:rsidRPr="004F6EDF">
        <w:rPr>
          <w:rFonts w:ascii="Times New Roman" w:hAnsi="Times New Roman" w:cs="Times New Roman"/>
          <w:iCs/>
          <w:sz w:val="28"/>
          <w:szCs w:val="28"/>
        </w:rPr>
        <w:t>чем упорядочивать информационный обмен в сетях, где возможно параллельное взаимодействие нескольких пар абонентов. Поэтому канальные протоколы удобно разделять на две группы:</w:t>
      </w:r>
    </w:p>
    <w:p w:rsidR="004F6EDF" w:rsidRPr="004F6EDF" w:rsidRDefault="004F6EDF" w:rsidP="004F6EDF">
      <w:pPr>
        <w:spacing w:after="0"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 П</w:t>
      </w:r>
      <w:r w:rsidRPr="004F6EDF">
        <w:rPr>
          <w:rFonts w:ascii="Times New Roman" w:hAnsi="Times New Roman" w:cs="Times New Roman"/>
          <w:iCs/>
          <w:sz w:val="28"/>
          <w:szCs w:val="28"/>
        </w:rPr>
        <w:t>ротоколы для соединений типа «точка-точка»;</w:t>
      </w:r>
    </w:p>
    <w:p w:rsidR="004F6EDF" w:rsidRPr="004F6EDF" w:rsidRDefault="004F6EDF" w:rsidP="004F6EDF">
      <w:pPr>
        <w:spacing w:after="0"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 П</w:t>
      </w:r>
      <w:r w:rsidRPr="004F6EDF">
        <w:rPr>
          <w:rFonts w:ascii="Times New Roman" w:hAnsi="Times New Roman" w:cs="Times New Roman"/>
          <w:iCs/>
          <w:sz w:val="28"/>
          <w:szCs w:val="28"/>
        </w:rPr>
        <w:t>ротоколы для сетей сложных топологий.</w:t>
      </w:r>
    </w:p>
    <w:p w:rsidR="004F6EDF" w:rsidRDefault="004F6EDF" w:rsidP="004F6EDF">
      <w:pPr>
        <w:spacing w:after="0" w:line="360" w:lineRule="auto"/>
        <w:ind w:firstLine="709"/>
        <w:jc w:val="both"/>
        <w:rPr>
          <w:rFonts w:ascii="Times New Roman" w:hAnsi="Times New Roman" w:cs="Times New Roman"/>
          <w:bCs/>
          <w:iCs/>
          <w:sz w:val="28"/>
          <w:szCs w:val="28"/>
        </w:rPr>
      </w:pPr>
      <w:r w:rsidRPr="004F6EDF">
        <w:rPr>
          <w:rFonts w:ascii="Times New Roman" w:hAnsi="Times New Roman" w:cs="Times New Roman"/>
          <w:bCs/>
          <w:iCs/>
          <w:sz w:val="28"/>
          <w:szCs w:val="28"/>
        </w:rPr>
        <w:t>Структура кадра данных.</w:t>
      </w:r>
    </w:p>
    <w:p w:rsidR="004F6EDF" w:rsidRPr="004F6EDF" w:rsidRDefault="004F6EDF" w:rsidP="004F6EDF">
      <w:pPr>
        <w:spacing w:after="0" w:line="360" w:lineRule="auto"/>
        <w:ind w:firstLine="709"/>
        <w:jc w:val="both"/>
        <w:rPr>
          <w:rFonts w:ascii="Times New Roman" w:hAnsi="Times New Roman" w:cs="Times New Roman"/>
          <w:iCs/>
          <w:sz w:val="28"/>
          <w:szCs w:val="28"/>
        </w:rPr>
      </w:pPr>
      <w:r w:rsidRPr="004F6EDF">
        <w:rPr>
          <w:rFonts w:ascii="Times New Roman" w:hAnsi="Times New Roman" w:cs="Times New Roman"/>
          <w:iCs/>
          <w:sz w:val="28"/>
          <w:szCs w:val="28"/>
        </w:rPr>
        <w:t>Состав заголовка кадра зависит от многих факторов, определяемых набором функций, которые выполняет протокол. Тем не менее, можно выделить ряд информационных полей, которые обычно присутствуют в заголовке кадра. К таким полям относятся:</w:t>
      </w:r>
    </w:p>
    <w:p w:rsidR="004F6EDF" w:rsidRPr="004F6EDF" w:rsidRDefault="004F6EDF" w:rsidP="004F6EDF">
      <w:pPr>
        <w:spacing w:after="0" w:line="360" w:lineRule="auto"/>
        <w:ind w:firstLine="709"/>
        <w:jc w:val="both"/>
        <w:rPr>
          <w:rFonts w:ascii="Times New Roman" w:hAnsi="Times New Roman" w:cs="Times New Roman"/>
          <w:iCs/>
          <w:sz w:val="28"/>
          <w:szCs w:val="28"/>
        </w:rPr>
      </w:pPr>
      <w:r w:rsidRPr="004F6EDF">
        <w:rPr>
          <w:rFonts w:ascii="Times New Roman" w:hAnsi="Times New Roman" w:cs="Times New Roman"/>
          <w:iCs/>
          <w:sz w:val="28"/>
          <w:szCs w:val="28"/>
        </w:rPr>
        <w:t>1. Специальные поля, предназначенные для определения границ кадров.</w:t>
      </w:r>
    </w:p>
    <w:p w:rsidR="004F6EDF" w:rsidRPr="004F6EDF" w:rsidRDefault="004F6EDF" w:rsidP="004F6EDF">
      <w:pPr>
        <w:spacing w:after="0" w:line="360" w:lineRule="auto"/>
        <w:ind w:firstLine="709"/>
        <w:jc w:val="both"/>
        <w:rPr>
          <w:rFonts w:ascii="Times New Roman" w:hAnsi="Times New Roman" w:cs="Times New Roman"/>
          <w:iCs/>
          <w:sz w:val="28"/>
          <w:szCs w:val="28"/>
        </w:rPr>
      </w:pPr>
      <w:r w:rsidRPr="004F6EDF">
        <w:rPr>
          <w:rFonts w:ascii="Times New Roman" w:hAnsi="Times New Roman" w:cs="Times New Roman"/>
          <w:iCs/>
          <w:sz w:val="28"/>
          <w:szCs w:val="28"/>
        </w:rPr>
        <w:lastRenderedPageBreak/>
        <w:t>2. Поле, предназначенное для определения протокола сетевого уровня, которому необходимо передать данные. Так как на одном компьютере могут функционировать программные модули различных протоколов сетевого уровня, то протоколы канального уровня должны уметь распределять данные по этим протоколам.</w:t>
      </w:r>
    </w:p>
    <w:p w:rsidR="004F6EDF" w:rsidRPr="004F6EDF" w:rsidRDefault="004F6EDF" w:rsidP="004F6EDF">
      <w:pPr>
        <w:spacing w:after="0" w:line="360" w:lineRule="auto"/>
        <w:ind w:firstLine="709"/>
        <w:jc w:val="both"/>
        <w:rPr>
          <w:rFonts w:ascii="Times New Roman" w:hAnsi="Times New Roman" w:cs="Times New Roman"/>
          <w:iCs/>
          <w:sz w:val="28"/>
          <w:szCs w:val="28"/>
        </w:rPr>
      </w:pPr>
      <w:r w:rsidRPr="004F6EDF">
        <w:rPr>
          <w:rFonts w:ascii="Times New Roman" w:hAnsi="Times New Roman" w:cs="Times New Roman"/>
          <w:iCs/>
          <w:sz w:val="28"/>
          <w:szCs w:val="28"/>
        </w:rPr>
        <w:t>3. Контрольная сумма (или специальный код) содержимого кадра, которая позволяет принимающей стороне определить наличие ошибок в принятых данных) (рис.</w:t>
      </w:r>
      <w:r>
        <w:rPr>
          <w:rFonts w:ascii="Times New Roman" w:hAnsi="Times New Roman" w:cs="Times New Roman"/>
          <w:iCs/>
          <w:sz w:val="28"/>
          <w:szCs w:val="28"/>
        </w:rPr>
        <w:t>1</w:t>
      </w:r>
      <w:r w:rsidRPr="004F6EDF">
        <w:rPr>
          <w:rFonts w:ascii="Times New Roman" w:hAnsi="Times New Roman" w:cs="Times New Roman"/>
          <w:iCs/>
          <w:sz w:val="28"/>
          <w:szCs w:val="28"/>
        </w:rPr>
        <w:t>).</w:t>
      </w:r>
    </w:p>
    <w:p w:rsidR="004F6EDF" w:rsidRDefault="004F6EDF" w:rsidP="004F6EDF">
      <w:pPr>
        <w:spacing w:after="0" w:line="360" w:lineRule="auto"/>
        <w:ind w:firstLine="709"/>
        <w:jc w:val="both"/>
        <w:rPr>
          <w:rFonts w:ascii="Times New Roman" w:hAnsi="Times New Roman" w:cs="Times New Roman"/>
          <w:iCs/>
          <w:sz w:val="28"/>
          <w:szCs w:val="28"/>
        </w:rPr>
      </w:pPr>
      <w:r w:rsidRPr="004F6EDF">
        <w:rPr>
          <w:rFonts w:ascii="Times New Roman" w:hAnsi="Times New Roman" w:cs="Times New Roman"/>
          <w:iCs/>
          <w:sz w:val="28"/>
          <w:szCs w:val="28"/>
        </w:rPr>
        <w:t>4. Поля, предназначенные для адресации абонентов в сложных сетях (определены для протоколов, применяемых в сетях, базирующихся на сложных топологиях).</w:t>
      </w:r>
    </w:p>
    <w:p w:rsidR="004F6EDF" w:rsidRDefault="004F6EDF" w:rsidP="004F6EDF">
      <w:pPr>
        <w:spacing w:after="0" w:line="360" w:lineRule="auto"/>
        <w:ind w:firstLine="709"/>
        <w:jc w:val="center"/>
        <w:rPr>
          <w:rFonts w:ascii="Times New Roman" w:hAnsi="Times New Roman" w:cs="Times New Roman"/>
          <w:iCs/>
          <w:sz w:val="28"/>
          <w:szCs w:val="28"/>
        </w:rPr>
      </w:pPr>
      <w:r w:rsidRPr="004F6EDF">
        <w:rPr>
          <w:rFonts w:ascii="Times New Roman" w:hAnsi="Times New Roman" w:cs="Times New Roman"/>
          <w:iCs/>
          <w:noProof/>
          <w:sz w:val="28"/>
          <w:szCs w:val="28"/>
          <w:lang w:eastAsia="ru-RU"/>
        </w:rPr>
        <w:drawing>
          <wp:inline distT="0" distB="0" distL="0" distR="0">
            <wp:extent cx="3162300" cy="1685925"/>
            <wp:effectExtent l="19050" t="0" r="0" b="0"/>
            <wp:docPr id="3" name="Picture 14" descr="http://ok-t.ru/studopediaru/baza15/381970899833.files/image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ok-t.ru/studopediaru/baza15/381970899833.files/image067.jpg"/>
                    <pic:cNvPicPr>
                      <a:picLocks noChangeAspect="1" noChangeArrowheads="1"/>
                    </pic:cNvPicPr>
                  </pic:nvPicPr>
                  <pic:blipFill>
                    <a:blip r:embed="rId4" cstate="print"/>
                    <a:srcRect/>
                    <a:stretch>
                      <a:fillRect/>
                    </a:stretch>
                  </pic:blipFill>
                  <pic:spPr bwMode="auto">
                    <a:xfrm>
                      <a:off x="0" y="0"/>
                      <a:ext cx="3162300" cy="1685925"/>
                    </a:xfrm>
                    <a:prstGeom prst="rect">
                      <a:avLst/>
                    </a:prstGeom>
                    <a:noFill/>
                    <a:ln w="9525">
                      <a:noFill/>
                      <a:miter lim="800000"/>
                      <a:headEnd/>
                      <a:tailEnd/>
                    </a:ln>
                  </pic:spPr>
                </pic:pic>
              </a:graphicData>
            </a:graphic>
          </wp:inline>
        </w:drawing>
      </w:r>
    </w:p>
    <w:p w:rsidR="004F6EDF" w:rsidRPr="004F6EDF" w:rsidRDefault="004F6EDF" w:rsidP="004F6EDF">
      <w:pPr>
        <w:spacing w:after="0" w:line="360" w:lineRule="auto"/>
        <w:ind w:firstLine="709"/>
        <w:jc w:val="center"/>
        <w:rPr>
          <w:rFonts w:ascii="Times New Roman" w:hAnsi="Times New Roman" w:cs="Times New Roman"/>
          <w:iCs/>
          <w:sz w:val="28"/>
          <w:szCs w:val="28"/>
        </w:rPr>
      </w:pPr>
      <w:r>
        <w:rPr>
          <w:rFonts w:ascii="Times New Roman" w:hAnsi="Times New Roman" w:cs="Times New Roman"/>
          <w:iCs/>
          <w:sz w:val="28"/>
          <w:szCs w:val="28"/>
        </w:rPr>
        <w:t>Рис.1. Структура кадра данных</w:t>
      </w:r>
    </w:p>
    <w:tbl>
      <w:tblPr>
        <w:tblW w:w="0" w:type="auto"/>
        <w:tblCellSpacing w:w="15" w:type="dxa"/>
        <w:tblLook w:val="04A0"/>
      </w:tblPr>
      <w:tblGrid>
        <w:gridCol w:w="9259"/>
      </w:tblGrid>
      <w:tr w:rsidR="004F6EDF" w:rsidRPr="004F6EDF" w:rsidTr="004F6EDF">
        <w:trPr>
          <w:trHeight w:val="337"/>
          <w:tblCellSpacing w:w="15" w:type="dxa"/>
        </w:trPr>
        <w:tc>
          <w:tcPr>
            <w:tcW w:w="9199" w:type="dxa"/>
            <w:tcMar>
              <w:top w:w="15" w:type="dxa"/>
              <w:left w:w="15" w:type="dxa"/>
              <w:bottom w:w="15" w:type="dxa"/>
              <w:right w:w="15" w:type="dxa"/>
            </w:tcMar>
            <w:vAlign w:val="center"/>
            <w:hideMark/>
          </w:tcPr>
          <w:p w:rsidR="004F6EDF" w:rsidRPr="004F6EDF" w:rsidRDefault="004F6EDF" w:rsidP="004F6EDF">
            <w:pPr>
              <w:spacing w:after="0" w:line="360" w:lineRule="auto"/>
              <w:ind w:right="-8876" w:firstLine="709"/>
              <w:jc w:val="center"/>
              <w:rPr>
                <w:rFonts w:ascii="Times New Roman" w:hAnsi="Times New Roman" w:cs="Times New Roman"/>
                <w:iCs/>
                <w:sz w:val="28"/>
                <w:szCs w:val="28"/>
              </w:rPr>
            </w:pPr>
          </w:p>
        </w:tc>
      </w:tr>
    </w:tbl>
    <w:p w:rsidR="004F6EDF" w:rsidRDefault="004F6EDF" w:rsidP="004F6EDF">
      <w:pPr>
        <w:spacing w:after="0" w:line="360" w:lineRule="auto"/>
        <w:ind w:firstLine="709"/>
        <w:jc w:val="both"/>
        <w:rPr>
          <w:rFonts w:ascii="Times New Roman" w:hAnsi="Times New Roman" w:cs="Times New Roman"/>
          <w:iCs/>
          <w:sz w:val="28"/>
          <w:szCs w:val="28"/>
        </w:rPr>
      </w:pPr>
      <w:r w:rsidRPr="004F6EDF">
        <w:rPr>
          <w:rFonts w:ascii="Times New Roman" w:hAnsi="Times New Roman" w:cs="Times New Roman"/>
          <w:iCs/>
          <w:sz w:val="28"/>
          <w:szCs w:val="28"/>
        </w:rPr>
        <w:t>Существенным отличием</w:t>
      </w:r>
      <w:r>
        <w:rPr>
          <w:rFonts w:ascii="Times New Roman" w:hAnsi="Times New Roman" w:cs="Times New Roman"/>
          <w:iCs/>
          <w:sz w:val="28"/>
          <w:szCs w:val="28"/>
        </w:rPr>
        <w:t xml:space="preserve"> </w:t>
      </w:r>
      <w:r w:rsidRPr="004F6EDF">
        <w:rPr>
          <w:rFonts w:ascii="Times New Roman" w:hAnsi="Times New Roman" w:cs="Times New Roman"/>
          <w:bCs/>
          <w:iCs/>
          <w:sz w:val="28"/>
          <w:szCs w:val="28"/>
        </w:rPr>
        <w:t>протоколов для соединений типа «точка-точка»</w:t>
      </w:r>
      <w:r w:rsidRPr="004F6EDF">
        <w:rPr>
          <w:rFonts w:ascii="Times New Roman" w:hAnsi="Times New Roman" w:cs="Times New Roman"/>
          <w:iCs/>
          <w:sz w:val="28"/>
          <w:szCs w:val="28"/>
        </w:rPr>
        <w:t>(рис.</w:t>
      </w:r>
      <w:r w:rsidR="001B7631">
        <w:rPr>
          <w:rFonts w:ascii="Times New Roman" w:hAnsi="Times New Roman" w:cs="Times New Roman"/>
          <w:iCs/>
          <w:sz w:val="28"/>
          <w:szCs w:val="28"/>
        </w:rPr>
        <w:t>2</w:t>
      </w:r>
      <w:r w:rsidRPr="004F6EDF">
        <w:rPr>
          <w:rFonts w:ascii="Times New Roman" w:hAnsi="Times New Roman" w:cs="Times New Roman"/>
          <w:iCs/>
          <w:sz w:val="28"/>
          <w:szCs w:val="28"/>
        </w:rPr>
        <w:t>) является отсутствие средств адресации абонентов.</w:t>
      </w:r>
    </w:p>
    <w:p w:rsidR="004F6EDF" w:rsidRDefault="004F6EDF" w:rsidP="004F6EDF">
      <w:pPr>
        <w:spacing w:after="0" w:line="360" w:lineRule="auto"/>
        <w:ind w:firstLine="709"/>
        <w:jc w:val="both"/>
        <w:rPr>
          <w:rFonts w:ascii="Times New Roman" w:hAnsi="Times New Roman" w:cs="Times New Roman"/>
          <w:iCs/>
          <w:sz w:val="28"/>
          <w:szCs w:val="28"/>
        </w:rPr>
      </w:pPr>
      <w:r w:rsidRPr="004F6EDF">
        <w:rPr>
          <w:rFonts w:ascii="Times New Roman" w:hAnsi="Times New Roman" w:cs="Times New Roman"/>
          <w:iCs/>
          <w:noProof/>
          <w:sz w:val="28"/>
          <w:szCs w:val="28"/>
          <w:lang w:eastAsia="ru-RU"/>
        </w:rPr>
        <w:drawing>
          <wp:inline distT="0" distB="0" distL="0" distR="0">
            <wp:extent cx="3562350" cy="1390650"/>
            <wp:effectExtent l="19050" t="0" r="0" b="0"/>
            <wp:docPr id="4" name="Picture 13" descr="http://ok-t.ru/studopediaru/baza15/381970899833.files/image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ok-t.ru/studopediaru/baza15/381970899833.files/image069.jpg"/>
                    <pic:cNvPicPr>
                      <a:picLocks noChangeAspect="1" noChangeArrowheads="1"/>
                    </pic:cNvPicPr>
                  </pic:nvPicPr>
                  <pic:blipFill>
                    <a:blip r:embed="rId5" cstate="print"/>
                    <a:srcRect/>
                    <a:stretch>
                      <a:fillRect/>
                    </a:stretch>
                  </pic:blipFill>
                  <pic:spPr bwMode="auto">
                    <a:xfrm>
                      <a:off x="0" y="0"/>
                      <a:ext cx="3562350" cy="1390650"/>
                    </a:xfrm>
                    <a:prstGeom prst="rect">
                      <a:avLst/>
                    </a:prstGeom>
                    <a:noFill/>
                    <a:ln w="9525">
                      <a:noFill/>
                      <a:miter lim="800000"/>
                      <a:headEnd/>
                      <a:tailEnd/>
                    </a:ln>
                  </pic:spPr>
                </pic:pic>
              </a:graphicData>
            </a:graphic>
          </wp:inline>
        </w:drawing>
      </w:r>
    </w:p>
    <w:p w:rsidR="004F6EDF" w:rsidRPr="004F6EDF" w:rsidRDefault="004F6EDF" w:rsidP="004F6EDF">
      <w:pPr>
        <w:spacing w:after="0" w:line="360" w:lineRule="auto"/>
        <w:ind w:firstLine="709"/>
        <w:jc w:val="both"/>
        <w:rPr>
          <w:rFonts w:ascii="Times New Roman" w:hAnsi="Times New Roman" w:cs="Times New Roman"/>
          <w:iCs/>
          <w:sz w:val="28"/>
          <w:szCs w:val="28"/>
        </w:rPr>
      </w:pPr>
      <w:r>
        <w:rPr>
          <w:rFonts w:ascii="Times New Roman" w:hAnsi="Times New Roman" w:cs="Times New Roman"/>
          <w:iCs/>
          <w:sz w:val="28"/>
          <w:szCs w:val="28"/>
        </w:rPr>
        <w:t>Рис. 2 Структура кадра данных "точка-точка".</w:t>
      </w:r>
    </w:p>
    <w:tbl>
      <w:tblPr>
        <w:tblW w:w="10363" w:type="dxa"/>
        <w:tblCellSpacing w:w="15" w:type="dxa"/>
        <w:tblLook w:val="04A0"/>
      </w:tblPr>
      <w:tblGrid>
        <w:gridCol w:w="2551"/>
        <w:gridCol w:w="7812"/>
      </w:tblGrid>
      <w:tr w:rsidR="004F6EDF" w:rsidRPr="004F6EDF" w:rsidTr="004F6EDF">
        <w:trPr>
          <w:trHeight w:val="337"/>
          <w:tblCellSpacing w:w="15" w:type="dxa"/>
        </w:trPr>
        <w:tc>
          <w:tcPr>
            <w:tcW w:w="0" w:type="auto"/>
            <w:tcMar>
              <w:top w:w="15" w:type="dxa"/>
              <w:left w:w="15" w:type="dxa"/>
              <w:bottom w:w="15" w:type="dxa"/>
              <w:right w:w="15" w:type="dxa"/>
            </w:tcMar>
            <w:vAlign w:val="center"/>
            <w:hideMark/>
          </w:tcPr>
          <w:p w:rsidR="004F6EDF" w:rsidRPr="004F6EDF" w:rsidRDefault="004F6EDF" w:rsidP="004F6EDF">
            <w:pPr>
              <w:spacing w:after="0" w:line="360" w:lineRule="auto"/>
              <w:ind w:firstLine="709"/>
              <w:jc w:val="both"/>
              <w:rPr>
                <w:rFonts w:ascii="Times New Roman" w:hAnsi="Times New Roman" w:cs="Times New Roman"/>
                <w:iCs/>
                <w:sz w:val="28"/>
                <w:szCs w:val="28"/>
              </w:rPr>
            </w:pPr>
          </w:p>
        </w:tc>
        <w:tc>
          <w:tcPr>
            <w:tcW w:w="7767" w:type="dxa"/>
            <w:tcMar>
              <w:top w:w="15" w:type="dxa"/>
              <w:left w:w="15" w:type="dxa"/>
              <w:bottom w:w="15" w:type="dxa"/>
              <w:right w:w="15" w:type="dxa"/>
            </w:tcMar>
            <w:vAlign w:val="center"/>
            <w:hideMark/>
          </w:tcPr>
          <w:p w:rsidR="004F6EDF" w:rsidRPr="004F6EDF" w:rsidRDefault="004F6EDF" w:rsidP="004F6EDF">
            <w:pPr>
              <w:spacing w:after="0" w:line="360" w:lineRule="auto"/>
              <w:ind w:firstLine="709"/>
              <w:jc w:val="both"/>
              <w:rPr>
                <w:rFonts w:ascii="Times New Roman" w:hAnsi="Times New Roman" w:cs="Times New Roman"/>
                <w:iCs/>
                <w:sz w:val="28"/>
                <w:szCs w:val="28"/>
              </w:rPr>
            </w:pPr>
          </w:p>
        </w:tc>
      </w:tr>
    </w:tbl>
    <w:p w:rsidR="00A86C39" w:rsidRPr="004F6EDF" w:rsidRDefault="004F6EDF" w:rsidP="004F6EDF">
      <w:pPr>
        <w:spacing w:after="0" w:line="360" w:lineRule="auto"/>
        <w:ind w:firstLine="709"/>
        <w:jc w:val="both"/>
        <w:rPr>
          <w:rFonts w:ascii="Times New Roman" w:hAnsi="Times New Roman" w:cs="Times New Roman"/>
          <w:iCs/>
          <w:sz w:val="28"/>
          <w:szCs w:val="28"/>
        </w:rPr>
      </w:pPr>
      <w:r w:rsidRPr="004F6EDF">
        <w:rPr>
          <w:rFonts w:ascii="Times New Roman" w:hAnsi="Times New Roman" w:cs="Times New Roman"/>
          <w:iCs/>
          <w:sz w:val="28"/>
          <w:szCs w:val="28"/>
        </w:rPr>
        <w:lastRenderedPageBreak/>
        <w:t>Это объясняется тем, что одновременно к сети может быть подключено всего два устройства, например, два компьютера. Поэтому заголовки кадров данных протоколов этой группы не содержат адресных полей.</w:t>
      </w:r>
    </w:p>
    <w:sectPr w:rsidR="00A86C39" w:rsidRPr="004F6EDF" w:rsidSect="00A86C3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4F6EDF"/>
    <w:rsid w:val="00190030"/>
    <w:rsid w:val="001B7631"/>
    <w:rsid w:val="004F6EDF"/>
    <w:rsid w:val="0056514B"/>
    <w:rsid w:val="00A86C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EDF"/>
    <w:pPr>
      <w:spacing w:after="160" w:line="256" w:lineRule="auto"/>
    </w:pPr>
  </w:style>
  <w:style w:type="paragraph" w:styleId="1">
    <w:name w:val="heading 1"/>
    <w:basedOn w:val="a"/>
    <w:next w:val="a"/>
    <w:link w:val="10"/>
    <w:uiPriority w:val="9"/>
    <w:qFormat/>
    <w:rsid w:val="004F6E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6EDF"/>
    <w:rPr>
      <w:rFonts w:asciiTheme="majorHAnsi" w:eastAsiaTheme="majorEastAsia" w:hAnsiTheme="majorHAnsi" w:cstheme="majorBidi"/>
      <w:color w:val="365F91" w:themeColor="accent1" w:themeShade="BF"/>
      <w:sz w:val="32"/>
      <w:szCs w:val="32"/>
    </w:rPr>
  </w:style>
  <w:style w:type="paragraph" w:styleId="a3">
    <w:name w:val="Balloon Text"/>
    <w:basedOn w:val="a"/>
    <w:link w:val="a4"/>
    <w:uiPriority w:val="99"/>
    <w:semiHidden/>
    <w:unhideWhenUsed/>
    <w:rsid w:val="004F6ED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F6E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766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682</Words>
  <Characters>3891</Characters>
  <Application>Microsoft Office Word</Application>
  <DocSecurity>0</DocSecurity>
  <Lines>32</Lines>
  <Paragraphs>9</Paragraphs>
  <ScaleCrop>false</ScaleCrop>
  <Company>Hewlett-Packard</Company>
  <LinksUpToDate>false</LinksUpToDate>
  <CharactersWithSpaces>4564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Исаева</dc:creator>
  <cp:keywords/>
  <dc:description/>
  <cp:lastModifiedBy>Ирина Исаева</cp:lastModifiedBy>
  <cp:revision>4</cp:revision>
  <dcterms:created xsi:type="dcterms:W3CDTF">2017-12-04T17:28:00Z</dcterms:created>
  <dcterms:modified xsi:type="dcterms:W3CDTF">2017-12-04T18:27:00Z</dcterms:modified>
</cp:coreProperties>
</file>