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DF1" w:rsidRPr="00F25DF1" w:rsidRDefault="00F25DF1" w:rsidP="00F25DF1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</w:pPr>
      <w:r w:rsidRPr="00F25DF1"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  <w:t>Лекция №13</w:t>
      </w:r>
    </w:p>
    <w:p w:rsidR="00F25DF1" w:rsidRPr="00F25DF1" w:rsidRDefault="00F25DF1" w:rsidP="00F25DF1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53535"/>
          <w:spacing w:val="-2"/>
          <w:sz w:val="32"/>
          <w:szCs w:val="32"/>
          <w:lang w:eastAsia="ru-RU"/>
        </w:rPr>
      </w:pPr>
      <w:r w:rsidRPr="00F25DF1">
        <w:rPr>
          <w:rFonts w:ascii="inherit" w:eastAsia="Times New Roman" w:hAnsi="inherit" w:cs="Arial"/>
          <w:b/>
          <w:bCs/>
          <w:color w:val="353535"/>
          <w:spacing w:val="-2"/>
          <w:sz w:val="32"/>
          <w:szCs w:val="32"/>
          <w:lang w:eastAsia="ru-RU"/>
        </w:rPr>
        <w:t>Технология моделирования случайных факторов</w:t>
      </w:r>
    </w:p>
    <w:p w:rsidR="00F25DF1" w:rsidRPr="00F25DF1" w:rsidRDefault="00F25DF1" w:rsidP="00F25DF1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53535"/>
          <w:spacing w:val="-2"/>
          <w:sz w:val="30"/>
          <w:szCs w:val="30"/>
          <w:lang w:eastAsia="ru-RU"/>
        </w:rPr>
      </w:pPr>
      <w:r w:rsidRPr="00F25DF1">
        <w:rPr>
          <w:rFonts w:ascii="inherit" w:eastAsia="Times New Roman" w:hAnsi="inherit" w:cs="Arial"/>
          <w:b/>
          <w:bCs/>
          <w:color w:val="353535"/>
          <w:spacing w:val="-2"/>
          <w:sz w:val="30"/>
          <w:szCs w:val="30"/>
          <w:lang w:eastAsia="ru-RU"/>
        </w:rPr>
        <w:t>Генерация псевдослучайных чисел (ПСЧ)</w:t>
      </w:r>
    </w:p>
    <w:p w:rsidR="00F25DF1" w:rsidRPr="00F25DF1" w:rsidRDefault="00F25DF1" w:rsidP="00F25D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Имитационное моделирование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ИС, как правило, предполагает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необходимость учета различных случайных факторов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— событий, величин, векторов (систем случайных величин), процессов.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В основе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всех методов и приемов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моделирования названных случайных факторов лежит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использование случайных чисел, равномерно распределенных на интервале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[0;1].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До появления ЭВМ в качестве генераторов случайных чисел применяли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механические устройства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— колесо рулетки, специальные игральные кости и устройства, которые перемешивали фишки с номерами, вытаскиваемые вручную по одной.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По мере роста объемов применения случайных чисел для ускорения их моделирования стали обращаться к помощи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электронных устройств.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Самым известным из таких устройств был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электронный импульсный генератор, управляемый источником шума,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разработанный широко известной фирмой RAND </w:t>
      </w:r>
      <w:proofErr w:type="spellStart"/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Corporation</w:t>
      </w:r>
      <w:proofErr w:type="spellEnd"/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. Фирмой в 1955 г. была выпущена книга, содержащая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миллион случайных чисел,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сформированных этим генератором, а также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случайные числа в записи на магнитной ленте.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Использовались и другие подобные генераторы — например, основанные на преобразовании естественного случайного шума при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радиоактивном распаде.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Все эти генераторы обладают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двумя недостатками</w:t>
      </w:r>
      <w:proofErr w:type="gramStart"/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: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§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невозможно</w:t>
      </w:r>
      <w:proofErr w:type="gramEnd"/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 xml:space="preserve"> повторно получить одну и ту же последовательность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случайных чисел, что бывает необходимо при экспериментах с имитационной моделью;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F25DF1" w:rsidRPr="00F25DF1" w:rsidRDefault="00F25DF1" w:rsidP="00F25DF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технически сложно реализовать физические генераторы, </w:t>
      </w:r>
      <w:r w:rsidRPr="00F25DF1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способные длительное время выдавать случайные числа "требуемого качества".</w:t>
      </w:r>
    </w:p>
    <w:p w:rsidR="00F25DF1" w:rsidRPr="00F25DF1" w:rsidRDefault="00F25DF1" w:rsidP="00F25D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В принципе, можно заранее ввести полученные таким образом случайные числа в память машины и обращаться к ним по мере необходимости, что сопряжено с понятными негативными обстоятельствами —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большим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(причем неоправданным) расходов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ресурсов ЭВМ и затратой времени на обмен данными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между долгосрочной и оперативной памятью.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В силу этого наибольшее распространение получили другие генераторы, позволяющие получать так называемые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псевдослучайные числа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(ПСЧ) с помощью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детерминированных рекуррентных формул.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Псевдослучайными эти числа называют потому, что фактически они, даже пройдя все тесты на случайность и равномерность распределения, остаются полностью детерминированными. Это значит, что если каждый цикл работы генератора начинается с одними и теми же исходными данными, то на выходе получаем одинаковые последовательности чисел. Это свойство генератора обычно называют </w:t>
      </w:r>
      <w:proofErr w:type="spellStart"/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воспроизводимостью</w:t>
      </w:r>
      <w:proofErr w:type="spellEnd"/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 xml:space="preserve"> последовательности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ПСЧ.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Программные генераторы ПСЧ должны удовлетворять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следующим требованиям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: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F25DF1" w:rsidRPr="00F25DF1" w:rsidRDefault="00F25DF1" w:rsidP="00F25DF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F25DF1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lastRenderedPageBreak/>
        <w:t>ПСЧ должны быть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равномерно распределены </w:t>
      </w:r>
      <w:r w:rsidRPr="00F25DF1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на интервале [0; 1] и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независимы, т.</w:t>
      </w:r>
      <w:r w:rsidRPr="00F25DF1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е. случайные последовательности должны быть </w:t>
      </w:r>
      <w:proofErr w:type="spellStart"/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некоррелированы</w:t>
      </w:r>
      <w:proofErr w:type="spellEnd"/>
      <w:r w:rsidRPr="00F25DF1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;</w:t>
      </w:r>
    </w:p>
    <w:p w:rsidR="00F25DF1" w:rsidRPr="00F25DF1" w:rsidRDefault="00F25DF1" w:rsidP="00F25DF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цикл генератора </w:t>
      </w:r>
      <w:r w:rsidRPr="00F25DF1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должен иметь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возможно большую длину</w:t>
      </w:r>
      <w:r w:rsidRPr="00F25DF1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;</w:t>
      </w:r>
    </w:p>
    <w:p w:rsidR="00F25DF1" w:rsidRPr="00F25DF1" w:rsidRDefault="00F25DF1" w:rsidP="00F25DF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F25DF1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последовательность ПСЧ должна быть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воспроизводима</w:t>
      </w:r>
      <w:r w:rsidRPr="00F25DF1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;</w:t>
      </w:r>
    </w:p>
    <w:p w:rsidR="00F25DF1" w:rsidRPr="00F25DF1" w:rsidRDefault="00F25DF1" w:rsidP="00F25DF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F25DF1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генератор должен быть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быстродействующим</w:t>
      </w:r>
      <w:r w:rsidRPr="00F25DF1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;</w:t>
      </w:r>
    </w:p>
    <w:p w:rsidR="00F25DF1" w:rsidRPr="00F25DF1" w:rsidRDefault="00F25DF1" w:rsidP="00F25DF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F25DF1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генератор должен занимать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малый объем памяти.</w:t>
      </w:r>
    </w:p>
    <w:p w:rsidR="00F25DF1" w:rsidRPr="00F25DF1" w:rsidRDefault="00F25DF1" w:rsidP="00F25D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Первой расчетной процедурой генерации ПСЧ, получившей достаточно широкое распространение, можно считать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метод срединных квадратов,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предложенный фон Нейманом и Метрополисом в 1946 г. Сущность метода заключается в последовательном нахождении квадрата некоторого -</w:t>
      </w:r>
      <w:proofErr w:type="spellStart"/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значного</w:t>
      </w:r>
      <w:proofErr w:type="spellEnd"/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числа; выделении из него средних цифр, образующих новое число, которое и принимается за очередное в последовательности ПСЧ; возведении этого числа в квадрат; выделении из квадрата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т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средних цифр и т.д. до получения последовательности требуемой длины.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Как следует из описания процедуры метода, он весьма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прост в вычислительном отношении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и, следовательно,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 xml:space="preserve">легко реализуем </w:t>
      </w:r>
      <w:proofErr w:type="spellStart"/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программно</w:t>
      </w:r>
      <w:proofErr w:type="spellEnd"/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.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Однако ему присущ очень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серьезный недостаток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—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обусловленность статистических свойств генерируемой последовательности выбором ее корня (начального значения),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причем эта обусловленность не является "регулярной", т.е. трудно определить заранее, можно ли использовать полученные данным методом ПСЧ при проведении исследований. Иными словами,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метод срединных квадратов не позволяет по начальному значению оценить качество последовательности ПСЧ, в частности ее период.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F25DF1" w:rsidRPr="00F25DF1" w:rsidRDefault="00F25DF1" w:rsidP="00F25DF1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</w:pPr>
      <w:r w:rsidRPr="00F25DF1"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  <w:t>Мультипликативный метод</w:t>
      </w:r>
    </w:p>
    <w:p w:rsidR="00F25DF1" w:rsidRPr="00F25DF1" w:rsidRDefault="00F25DF1" w:rsidP="00F25D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Основная формула мультипликативного генератора для расчета значения очередного ПСЧ по значению предыдущего имеет вид:</w:t>
      </w:r>
    </w:p>
    <w:p w:rsidR="00F25DF1" w:rsidRPr="00F25DF1" w:rsidRDefault="00F25DF1" w:rsidP="00F25DF1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F25DF1">
        <w:rPr>
          <w:rFonts w:ascii="inherit" w:eastAsia="Times New Roman" w:hAnsi="inherit" w:cs="Arial"/>
          <w:noProof/>
          <w:color w:val="353535"/>
          <w:sz w:val="26"/>
          <w:szCs w:val="26"/>
          <w:lang w:eastAsia="ru-RU"/>
        </w:rPr>
        <w:drawing>
          <wp:inline distT="0" distB="0" distL="0" distR="0">
            <wp:extent cx="1085850" cy="304800"/>
            <wp:effectExtent l="0" t="0" r="0" b="0"/>
            <wp:docPr id="4" name="Рисунок 4" descr="Лекция №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екция №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DF1" w:rsidRPr="00F25DF1" w:rsidRDefault="00F25DF1" w:rsidP="00F25D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где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а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,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т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— неотрицательные целые числа (их называют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множитель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модуль</w:t>
      </w:r>
      <w:proofErr w:type="gramStart"/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).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Как</w:t>
      </w:r>
      <w:proofErr w:type="gramEnd"/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следует из формулы, для генерации последовательности ПСЧ необходимо задать начальное значение (корень) последовательности, множитель и модуль, причем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период (длина) последовательности Р зависит от разрядности ЭВМ и выбранного модуля,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а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статистические свойства — от выбранного начального значения и множителя.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Таким образом, следует выбирать перечисленные величины так, чтобы по возможности максимизировать длину последовательности и минимизировать корреляцию между генерируемыми ПСЧ. В специальной литературе приводятся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рекомендации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по выбору значений параметров метода, использование которых обеспечивает (гарантирует) получение определенного количества ПСЧ с требуемыми статистическими свойствами. Так, если для машины с двоичной системой счисления </w:t>
      </w:r>
      <w:proofErr w:type="gramStart"/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задать ,</w:t>
      </w:r>
      <w:proofErr w:type="gramEnd"/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, где — число двоичных цифр (бит) в машинном слове;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Т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— любое целое положительное число;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V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— любое положительное нечетное число, получим последовательность ПСЧ с периодом, равным . Заметим, что в принципе возможно за счет другого выбора модуля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т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увеличить длину последовательности </w:t>
      </w:r>
      <w:proofErr w:type="gramStart"/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до ,</w:t>
      </w:r>
      <w:proofErr w:type="gramEnd"/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частично пожертвовав скоростью вычислений. 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lastRenderedPageBreak/>
        <w:t>Кроме того, важно, что получаемые таким образом ПСЧ оказываются нормированными, т.е. распределенными от 0 до 1. От выбора корня последовательности ее длина не зависит (при равенстве остальных параметров).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F25DF1" w:rsidRPr="00F25DF1" w:rsidRDefault="00F25DF1" w:rsidP="00F25DF1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</w:pPr>
      <w:r w:rsidRPr="00F25DF1"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  <w:t>Аддитивный метод</w:t>
      </w:r>
    </w:p>
    <w:p w:rsidR="00F25DF1" w:rsidRPr="00F25DF1" w:rsidRDefault="00F25DF1" w:rsidP="00F25D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Основная формула для генерации ПСЧ по аддитивному методу имеет вид:</w:t>
      </w:r>
    </w:p>
    <w:p w:rsidR="00F25DF1" w:rsidRPr="00F25DF1" w:rsidRDefault="00F25DF1" w:rsidP="00F25DF1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F25DF1">
        <w:rPr>
          <w:rFonts w:ascii="inherit" w:eastAsia="Times New Roman" w:hAnsi="inherit" w:cs="Arial"/>
          <w:noProof/>
          <w:color w:val="353535"/>
          <w:sz w:val="26"/>
          <w:szCs w:val="26"/>
          <w:lang w:eastAsia="ru-RU"/>
        </w:rPr>
        <w:drawing>
          <wp:inline distT="0" distB="0" distL="0" distR="0">
            <wp:extent cx="1666875" cy="390525"/>
            <wp:effectExtent l="0" t="0" r="9525" b="9525"/>
            <wp:docPr id="3" name="Рисунок 3" descr="http://mirea.kremlina.ru/uploads/posts/2017-12/151241614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irea.kremlina.ru/uploads/posts/2017-12/1512416144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DF1" w:rsidRPr="00F25DF1" w:rsidRDefault="00F25DF1" w:rsidP="00F25D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где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т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— целое число.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Очевидно, что для инициализации генератора, построенного по этому методу, необходимо помимо модуля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т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задать два исходных члена последовательности. </w:t>
      </w:r>
      <w:proofErr w:type="gramStart"/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При ;</w:t>
      </w:r>
      <w:proofErr w:type="gramEnd"/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последовательность превращается в ряд Фибоначчи. Рекомендации по выбору модуля совпадают с предыдущим случаем; длину последовательности можно оценить по приближенной формуле</w:t>
      </w:r>
    </w:p>
    <w:p w:rsidR="00F25DF1" w:rsidRPr="00F25DF1" w:rsidRDefault="00F25DF1" w:rsidP="00F25DF1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F25DF1">
        <w:rPr>
          <w:rFonts w:ascii="inherit" w:eastAsia="Times New Roman" w:hAnsi="inherit" w:cs="Arial"/>
          <w:noProof/>
          <w:color w:val="353535"/>
          <w:sz w:val="26"/>
          <w:szCs w:val="26"/>
          <w:lang w:eastAsia="ru-RU"/>
        </w:rPr>
        <w:drawing>
          <wp:inline distT="0" distB="0" distL="0" distR="0">
            <wp:extent cx="1285875" cy="371475"/>
            <wp:effectExtent l="0" t="0" r="9525" b="9525"/>
            <wp:docPr id="2" name="Рисунок 2" descr="http://mirea.kremlina.ru/uploads/posts/2017-12/151241612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irea.kremlina.ru/uploads/posts/2017-12/1512416123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DF1" w:rsidRPr="00F25DF1" w:rsidRDefault="00F25DF1" w:rsidP="00F25DF1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</w:pPr>
      <w:r w:rsidRPr="00F25DF1"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  <w:t>Смешанный метод</w:t>
      </w:r>
    </w:p>
    <w:p w:rsidR="00F25DF1" w:rsidRPr="00F25DF1" w:rsidRDefault="00F25DF1" w:rsidP="00F25D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Данный метод несколько расширяет возможности мультипликативного генератора за счет введения так называемого коэффициента сдвига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. Формула метода имеет вид:</w:t>
      </w:r>
    </w:p>
    <w:p w:rsidR="00F25DF1" w:rsidRPr="00F25DF1" w:rsidRDefault="00F25DF1" w:rsidP="00F25DF1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F25DF1">
        <w:rPr>
          <w:rFonts w:ascii="inherit" w:eastAsia="Times New Roman" w:hAnsi="inherit" w:cs="Arial"/>
          <w:noProof/>
          <w:color w:val="353535"/>
          <w:sz w:val="26"/>
          <w:szCs w:val="26"/>
          <w:lang w:eastAsia="ru-RU"/>
        </w:rPr>
        <w:drawing>
          <wp:inline distT="0" distB="0" distL="0" distR="0">
            <wp:extent cx="1381125" cy="276225"/>
            <wp:effectExtent l="0" t="0" r="9525" b="9525"/>
            <wp:docPr id="1" name="Рисунок 1" descr="http://mirea.kremlina.ru/uploads/posts/2017-12/151241609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irea.kremlina.ru/uploads/posts/2017-12/1512416092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DF1" w:rsidRPr="00F25DF1" w:rsidRDefault="00F25DF1" w:rsidP="00F25D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За счет выбора параметров генератора можно обеспечить максимальный период последовательности ПСЧ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P=2</w:t>
      </w:r>
      <w:r w:rsidRPr="00F25DF1">
        <w:rPr>
          <w:rFonts w:ascii="inherit" w:eastAsia="Times New Roman" w:hAnsi="inherit" w:cs="Arial"/>
          <w:i/>
          <w:iCs/>
          <w:color w:val="353535"/>
          <w:sz w:val="24"/>
          <w:szCs w:val="24"/>
          <w:bdr w:val="none" w:sz="0" w:space="0" w:color="auto" w:frame="1"/>
          <w:lang w:eastAsia="ru-RU"/>
        </w:rPr>
        <w:t>b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.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Разработано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множество модификаций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перечисленных конгруэнтных методов, обладающих определенными преимуществами при решении конкретных практических задач, а также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рекомендаций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по выбору того или иного метода. Для весьма широкого круга задач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вполне удовлетворительными оказываются типовые генераторы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ПСЧ, разработанные, как правило, на основе смешанного метода и входящие в состав стандартного общего программного обеспечения большинства ЭВМ. Специальным образом генерацию ПСЧ организуют либо для особо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масштабных имитационных исследований,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либо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при повышенных требованиях к точности имитации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реального процесса (объекта</w:t>
      </w:r>
      <w:proofErr w:type="gramStart"/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).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Подводя</w:t>
      </w:r>
      <w:proofErr w:type="gramEnd"/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итог, подчеркнем, что </w:t>
      </w:r>
      <w:r w:rsidRPr="00F25DF1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разработка конгруэнтных методов зачастую осуществляется на основе эвристического подхода, </w:t>
      </w:r>
      <w:r w:rsidRPr="00F25DF1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основанного на опыте и интуиции исследователя. После модификации известного метода тщательно проверяют, обладают ли генерируемые в соответствии с новой формулой последовательности ПСЧ требуемым статистическими свойствами, и в случае положительного ответа формируют рекомендации по условиям ее применения.</w:t>
      </w:r>
    </w:p>
    <w:p w:rsidR="00F25DF1" w:rsidRDefault="00F25DF1" w:rsidP="00F25DF1">
      <w:pPr>
        <w:pStyle w:val="2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353535"/>
          <w:spacing w:val="-2"/>
          <w:sz w:val="30"/>
          <w:szCs w:val="30"/>
        </w:rPr>
      </w:pPr>
      <w:r>
        <w:rPr>
          <w:rFonts w:ascii="Arial" w:hAnsi="Arial" w:cs="Arial"/>
          <w:color w:val="353535"/>
          <w:spacing w:val="-2"/>
          <w:sz w:val="30"/>
          <w:szCs w:val="30"/>
        </w:rPr>
        <w:t>Лекция №13</w:t>
      </w:r>
    </w:p>
    <w:p w:rsidR="00F25DF1" w:rsidRDefault="00F25DF1" w:rsidP="00F25DF1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53535"/>
          <w:spacing w:val="-2"/>
          <w:sz w:val="30"/>
          <w:szCs w:val="30"/>
        </w:rPr>
      </w:pPr>
      <w:r>
        <w:rPr>
          <w:rFonts w:ascii="inherit" w:hAnsi="inherit" w:cs="Arial"/>
          <w:color w:val="353535"/>
          <w:spacing w:val="-2"/>
          <w:sz w:val="30"/>
          <w:szCs w:val="30"/>
        </w:rPr>
        <w:t>Моделирование случайных событий</w:t>
      </w:r>
    </w:p>
    <w:p w:rsidR="00F25DF1" w:rsidRDefault="00F25DF1" w:rsidP="00F25DF1">
      <w:pPr>
        <w:shd w:val="clear" w:color="auto" w:fill="FFFFFF"/>
        <w:textAlignment w:val="baseline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В теории вероятностей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реализацию некоторого комплекса условий называют испытанием. Результат испытания, </w:t>
      </w:r>
      <w:r>
        <w:rPr>
          <w:rFonts w:ascii="Arial" w:hAnsi="Arial" w:cs="Arial"/>
          <w:color w:val="353535"/>
          <w:sz w:val="26"/>
          <w:szCs w:val="26"/>
        </w:rPr>
        <w:t xml:space="preserve">регистрируемый как факт, называют </w:t>
      </w:r>
      <w:r>
        <w:rPr>
          <w:rFonts w:ascii="Arial" w:hAnsi="Arial" w:cs="Arial"/>
          <w:color w:val="353535"/>
          <w:sz w:val="26"/>
          <w:szCs w:val="26"/>
        </w:rPr>
        <w:lastRenderedPageBreak/>
        <w:t>событием.</w:t>
      </w:r>
      <w:r>
        <w:rPr>
          <w:rFonts w:ascii="Arial" w:hAnsi="Arial" w:cs="Arial"/>
          <w:color w:val="353535"/>
          <w:sz w:val="26"/>
          <w:szCs w:val="26"/>
        </w:rPr>
        <w:br/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Случайным </w:t>
      </w:r>
      <w:r>
        <w:rPr>
          <w:rFonts w:ascii="Arial" w:hAnsi="Arial" w:cs="Arial"/>
          <w:color w:val="353535"/>
          <w:sz w:val="26"/>
          <w:szCs w:val="26"/>
        </w:rPr>
        <w:t>называют событие, которое в результате испытания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может наступить, а может и не наступить </w:t>
      </w:r>
      <w:r>
        <w:rPr>
          <w:rFonts w:ascii="Arial" w:hAnsi="Arial" w:cs="Arial"/>
          <w:color w:val="353535"/>
          <w:sz w:val="26"/>
          <w:szCs w:val="26"/>
        </w:rPr>
        <w:t>(в отличие от достоверного события, которое при реализации данного комплекса наступает всегда, и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невозможного </w:t>
      </w:r>
      <w:r>
        <w:rPr>
          <w:rFonts w:ascii="Arial" w:hAnsi="Arial" w:cs="Arial"/>
          <w:color w:val="353535"/>
          <w:sz w:val="26"/>
          <w:szCs w:val="26"/>
        </w:rPr>
        <w:t>события, которое при реализации данного комплекса условий не наступает никогда).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Исчерпывающей характеристикой случайного события является вероятность его наступления. </w:t>
      </w:r>
      <w:r>
        <w:rPr>
          <w:rFonts w:ascii="Arial" w:hAnsi="Arial" w:cs="Arial"/>
          <w:color w:val="353535"/>
          <w:sz w:val="26"/>
          <w:szCs w:val="26"/>
        </w:rPr>
        <w:t>Примерами случайных событий являются отказы в экономических системах; объемы выпускаемой продукции предприятием каждый день; котировки валют в обменных пунктах; состояние рынка ценных бумаг и биржевого дела и т.п.</w:t>
      </w:r>
      <w:r>
        <w:rPr>
          <w:rFonts w:ascii="Arial" w:hAnsi="Arial" w:cs="Arial"/>
          <w:color w:val="353535"/>
          <w:sz w:val="26"/>
          <w:szCs w:val="26"/>
        </w:rPr>
        <w:br/>
        <w:t>Моделирование случайного события заключается в " определении ("розыгрыше") факта его наступления.</w:t>
      </w:r>
      <w:r>
        <w:rPr>
          <w:rFonts w:ascii="Arial" w:hAnsi="Arial" w:cs="Arial"/>
          <w:color w:val="353535"/>
          <w:sz w:val="26"/>
          <w:szCs w:val="26"/>
        </w:rPr>
        <w:br/>
        <w:t>Для моделирования случайного события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А</w:t>
      </w:r>
      <w:r>
        <w:rPr>
          <w:rFonts w:ascii="Arial" w:hAnsi="Arial" w:cs="Arial"/>
          <w:color w:val="353535"/>
          <w:sz w:val="26"/>
          <w:szCs w:val="26"/>
        </w:rPr>
        <w:t xml:space="preserve">, наступающего в опыте с </w:t>
      </w:r>
      <w:proofErr w:type="gramStart"/>
      <w:r>
        <w:rPr>
          <w:rFonts w:ascii="Arial" w:hAnsi="Arial" w:cs="Arial"/>
          <w:color w:val="353535"/>
          <w:sz w:val="26"/>
          <w:szCs w:val="26"/>
        </w:rPr>
        <w:t>вероятностью ,</w:t>
      </w:r>
      <w:proofErr w:type="gramEnd"/>
      <w:r>
        <w:rPr>
          <w:rFonts w:ascii="Arial" w:hAnsi="Arial" w:cs="Arial"/>
          <w:color w:val="353535"/>
          <w:sz w:val="26"/>
          <w:szCs w:val="26"/>
        </w:rPr>
        <w:t xml:space="preserve"> достаточно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одного случайного (псевдослучайного) числа R</w:t>
      </w:r>
      <w:r>
        <w:rPr>
          <w:rFonts w:ascii="Arial" w:hAnsi="Arial" w:cs="Arial"/>
          <w:color w:val="353535"/>
          <w:sz w:val="26"/>
          <w:szCs w:val="26"/>
        </w:rPr>
        <w:t>,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равномерно распределенного на интервале </w:t>
      </w:r>
      <w:r>
        <w:rPr>
          <w:rFonts w:ascii="Arial" w:hAnsi="Arial" w:cs="Arial"/>
          <w:color w:val="353535"/>
          <w:sz w:val="26"/>
          <w:szCs w:val="26"/>
        </w:rPr>
        <w:t>[0;1]. В случае попадания ПСЧ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R</w:t>
      </w:r>
      <w:r>
        <w:rPr>
          <w:rFonts w:ascii="Arial" w:hAnsi="Arial" w:cs="Arial"/>
          <w:color w:val="353535"/>
          <w:sz w:val="26"/>
          <w:szCs w:val="26"/>
        </w:rPr>
        <w:t> в интервал событие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А</w:t>
      </w:r>
      <w:r>
        <w:rPr>
          <w:rFonts w:ascii="Arial" w:hAnsi="Arial" w:cs="Arial"/>
          <w:color w:val="353535"/>
          <w:sz w:val="26"/>
          <w:szCs w:val="26"/>
        </w:rPr>
        <w:t xml:space="preserve"> считают наступившим в данном опыте; в противном случае — не наступившим в данном опыте. На рис. 1 показаны оба исхода: при ПСЧ событие следует считать наступившим; при ПСЧ — событие в данном испытании не наступило. Очевидно, что чем больше вероятность наступления моделируемого события, тем чаще ПСЧ, равномерно распределенные на интервале [0;1], будут попадать в </w:t>
      </w:r>
      <w:proofErr w:type="gramStart"/>
      <w:r>
        <w:rPr>
          <w:rFonts w:ascii="Arial" w:hAnsi="Arial" w:cs="Arial"/>
          <w:color w:val="353535"/>
          <w:sz w:val="26"/>
          <w:szCs w:val="26"/>
        </w:rPr>
        <w:t>интервал ,</w:t>
      </w:r>
      <w:proofErr w:type="gramEnd"/>
      <w:r>
        <w:rPr>
          <w:rFonts w:ascii="Arial" w:hAnsi="Arial" w:cs="Arial"/>
          <w:color w:val="353535"/>
          <w:sz w:val="26"/>
          <w:szCs w:val="26"/>
        </w:rPr>
        <w:t xml:space="preserve"> что и означает факт наступления события в испытании.</w:t>
      </w:r>
    </w:p>
    <w:p w:rsidR="00F25DF1" w:rsidRDefault="00F25DF1" w:rsidP="00F25DF1">
      <w:pPr>
        <w:shd w:val="clear" w:color="auto" w:fill="FFFFFF"/>
        <w:jc w:val="center"/>
        <w:textAlignment w:val="baseline"/>
        <w:rPr>
          <w:rFonts w:ascii="inherit" w:hAnsi="inherit" w:cs="Arial"/>
          <w:color w:val="353535"/>
          <w:sz w:val="26"/>
          <w:szCs w:val="26"/>
        </w:rPr>
      </w:pPr>
      <w:r>
        <w:rPr>
          <w:rFonts w:ascii="inherit" w:hAnsi="inherit" w:cs="Arial"/>
          <w:noProof/>
          <w:color w:val="3394E6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>
            <wp:extent cx="1905000" cy="371475"/>
            <wp:effectExtent l="0" t="0" r="0" b="9525"/>
            <wp:docPr id="11" name="Рисунок 11" descr="http://mirea.kremlina.ru/uploads/posts/2017-12/thumbs/1512416336_1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irea.kremlina.ru/uploads/posts/2017-12/thumbs/1512416336_1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DF1" w:rsidRDefault="00F25DF1" w:rsidP="00F25DF1">
      <w:pPr>
        <w:shd w:val="clear" w:color="auto" w:fill="FFFFFF"/>
        <w:jc w:val="center"/>
        <w:textAlignment w:val="baseline"/>
        <w:rPr>
          <w:rFonts w:ascii="inherit" w:hAnsi="inherit" w:cs="Arial"/>
          <w:color w:val="353535"/>
          <w:sz w:val="26"/>
          <w:szCs w:val="26"/>
        </w:rPr>
      </w:pPr>
      <w:r>
        <w:rPr>
          <w:rFonts w:ascii="inherit" w:hAnsi="inherit" w:cs="Arial"/>
          <w:color w:val="353535"/>
          <w:sz w:val="26"/>
          <w:szCs w:val="26"/>
        </w:rPr>
        <w:t>Рис. 1. Моделирование случайных событий.</w:t>
      </w:r>
    </w:p>
    <w:p w:rsidR="00F25DF1" w:rsidRDefault="00F25DF1" w:rsidP="00F25DF1">
      <w:pPr>
        <w:shd w:val="clear" w:color="auto" w:fill="FFFFFF"/>
        <w:textAlignment w:val="baseline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Для моделирования одного из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полной группы N случайных несовместных событий A1, A</w:t>
      </w:r>
      <w:proofErr w:type="gramStart"/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2,...</w:t>
      </w:r>
      <w:proofErr w:type="gramEnd"/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,AN, </w:t>
      </w:r>
      <w:r>
        <w:rPr>
          <w:rFonts w:ascii="Arial" w:hAnsi="Arial" w:cs="Arial"/>
          <w:color w:val="353535"/>
          <w:sz w:val="26"/>
          <w:szCs w:val="26"/>
        </w:rPr>
        <w:t>с вероятностями наступления {PA1, PA2,...,PAN} соответственно, также достаточно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одного ПСЧ R</w:t>
      </w:r>
      <w:r>
        <w:rPr>
          <w:rFonts w:ascii="Arial" w:hAnsi="Arial" w:cs="Arial"/>
          <w:color w:val="353535"/>
          <w:sz w:val="26"/>
          <w:szCs w:val="26"/>
        </w:rPr>
        <w:t>.</w:t>
      </w:r>
      <w:r>
        <w:rPr>
          <w:rFonts w:ascii="Arial" w:hAnsi="Arial" w:cs="Arial"/>
          <w:color w:val="353535"/>
          <w:sz w:val="26"/>
          <w:szCs w:val="26"/>
        </w:rPr>
        <w:br/>
        <w:t>Напомним, что для таких случайных событий можно записать:</w:t>
      </w:r>
    </w:p>
    <w:p w:rsidR="00F25DF1" w:rsidRDefault="00F25DF1" w:rsidP="00F25DF1">
      <w:pPr>
        <w:shd w:val="clear" w:color="auto" w:fill="FFFFFF"/>
        <w:jc w:val="center"/>
        <w:textAlignment w:val="baseline"/>
        <w:rPr>
          <w:rFonts w:ascii="inherit" w:hAnsi="inherit" w:cs="Arial"/>
          <w:color w:val="353535"/>
          <w:sz w:val="26"/>
          <w:szCs w:val="26"/>
        </w:rPr>
      </w:pPr>
      <w:r>
        <w:rPr>
          <w:rFonts w:ascii="inherit" w:hAnsi="inherit" w:cs="Arial"/>
          <w:noProof/>
          <w:color w:val="353535"/>
          <w:sz w:val="26"/>
          <w:szCs w:val="26"/>
          <w:lang w:eastAsia="ru-RU"/>
        </w:rPr>
        <w:drawing>
          <wp:inline distT="0" distB="0" distL="0" distR="0">
            <wp:extent cx="733425" cy="504825"/>
            <wp:effectExtent l="0" t="0" r="9525" b="9525"/>
            <wp:docPr id="10" name="Рисунок 10" descr="http://mirea.kremlina.ru/uploads/posts/2017-12/151241639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irea.kremlina.ru/uploads/posts/2017-12/1512416391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DF1" w:rsidRDefault="00F25DF1" w:rsidP="00F25DF1">
      <w:pPr>
        <w:shd w:val="clear" w:color="auto" w:fill="FFFFFF"/>
        <w:textAlignment w:val="baseline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Факт наступления одного из событий группы определяют исходя из условия принадлежности ПСЧ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R</w:t>
      </w:r>
      <w:r>
        <w:rPr>
          <w:rFonts w:ascii="Arial" w:hAnsi="Arial" w:cs="Arial"/>
          <w:color w:val="353535"/>
          <w:sz w:val="26"/>
          <w:szCs w:val="26"/>
        </w:rPr>
        <w:t> тому или иному интервалу, на который разбивают интервал [0;1]. Так, на рис. 2 для ПСЧ считают, что наступило событие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А</w:t>
      </w:r>
      <w:r>
        <w:rPr>
          <w:rFonts w:ascii="Arial" w:hAnsi="Arial" w:cs="Arial"/>
          <w:color w:val="353535"/>
          <w:sz w:val="26"/>
          <w:szCs w:val="26"/>
        </w:rPr>
        <w:t xml:space="preserve">2. Если ПСЧ оказалось </w:t>
      </w:r>
      <w:proofErr w:type="gramStart"/>
      <w:r>
        <w:rPr>
          <w:rFonts w:ascii="Arial" w:hAnsi="Arial" w:cs="Arial"/>
          <w:color w:val="353535"/>
          <w:sz w:val="26"/>
          <w:szCs w:val="26"/>
        </w:rPr>
        <w:t>равным ,</w:t>
      </w:r>
      <w:proofErr w:type="gramEnd"/>
      <w:r>
        <w:rPr>
          <w:rFonts w:ascii="Arial" w:hAnsi="Arial" w:cs="Arial"/>
          <w:color w:val="353535"/>
          <w:sz w:val="26"/>
          <w:szCs w:val="26"/>
        </w:rPr>
        <w:t xml:space="preserve"> считают, что наступило событие A(N-1).</w:t>
      </w:r>
    </w:p>
    <w:p w:rsidR="00F25DF1" w:rsidRDefault="00F25DF1" w:rsidP="00F25DF1">
      <w:pPr>
        <w:shd w:val="clear" w:color="auto" w:fill="FFFFFF"/>
        <w:jc w:val="center"/>
        <w:textAlignment w:val="baseline"/>
        <w:rPr>
          <w:rFonts w:ascii="inherit" w:hAnsi="inherit" w:cs="Arial"/>
          <w:color w:val="353535"/>
          <w:sz w:val="26"/>
          <w:szCs w:val="26"/>
        </w:rPr>
      </w:pPr>
      <w:r>
        <w:rPr>
          <w:rFonts w:ascii="inherit" w:hAnsi="inherit" w:cs="Arial"/>
          <w:noProof/>
          <w:color w:val="3394E6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>
            <wp:extent cx="1905000" cy="390525"/>
            <wp:effectExtent l="0" t="0" r="0" b="9525"/>
            <wp:docPr id="9" name="Рисунок 9" descr="http://mirea.kremlina.ru/uploads/posts/2017-12/thumbs/1512416362_3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irea.kremlina.ru/uploads/posts/2017-12/thumbs/1512416362_3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DF1" w:rsidRDefault="00F25DF1" w:rsidP="00F25DF1">
      <w:pPr>
        <w:shd w:val="clear" w:color="auto" w:fill="FFFFFF"/>
        <w:jc w:val="center"/>
        <w:textAlignment w:val="baseline"/>
        <w:rPr>
          <w:rFonts w:ascii="inherit" w:hAnsi="inherit" w:cs="Arial"/>
          <w:color w:val="353535"/>
          <w:sz w:val="26"/>
          <w:szCs w:val="26"/>
        </w:rPr>
      </w:pPr>
      <w:r>
        <w:rPr>
          <w:rFonts w:ascii="inherit" w:hAnsi="inherit" w:cs="Arial"/>
          <w:color w:val="353535"/>
          <w:sz w:val="26"/>
          <w:szCs w:val="26"/>
        </w:rPr>
        <w:t>Рис. 2.Моделирование полной группы несовместных событий.</w:t>
      </w:r>
    </w:p>
    <w:p w:rsidR="00F25DF1" w:rsidRDefault="00F25DF1" w:rsidP="00F25DF1">
      <w:pPr>
        <w:shd w:val="clear" w:color="auto" w:fill="FFFFFF"/>
        <w:textAlignment w:val="baseline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Если группа событий не является полной, вводят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дополнительное (фиктивное) </w:t>
      </w:r>
      <w:proofErr w:type="gramStart"/>
      <w:r>
        <w:rPr>
          <w:rFonts w:ascii="Arial" w:hAnsi="Arial" w:cs="Arial"/>
          <w:color w:val="353535"/>
          <w:sz w:val="26"/>
          <w:szCs w:val="26"/>
        </w:rPr>
        <w:t>событие ,</w:t>
      </w:r>
      <w:proofErr w:type="gramEnd"/>
      <w:r>
        <w:rPr>
          <w:rFonts w:ascii="Arial" w:hAnsi="Arial" w:cs="Arial"/>
          <w:color w:val="353535"/>
          <w:sz w:val="26"/>
          <w:szCs w:val="26"/>
        </w:rPr>
        <w:t xml:space="preserve"> вероятность которого определяют по формуле:</w:t>
      </w:r>
    </w:p>
    <w:p w:rsidR="00F25DF1" w:rsidRDefault="00F25DF1" w:rsidP="00F25DF1">
      <w:pPr>
        <w:shd w:val="clear" w:color="auto" w:fill="FFFFFF"/>
        <w:jc w:val="center"/>
        <w:textAlignment w:val="baseline"/>
        <w:rPr>
          <w:rFonts w:ascii="inherit" w:hAnsi="inherit" w:cs="Arial"/>
          <w:color w:val="353535"/>
          <w:sz w:val="26"/>
          <w:szCs w:val="26"/>
        </w:rPr>
      </w:pPr>
      <w:r>
        <w:rPr>
          <w:rFonts w:ascii="inherit" w:hAnsi="inherit" w:cs="Arial"/>
          <w:noProof/>
          <w:color w:val="353535"/>
          <w:sz w:val="26"/>
          <w:szCs w:val="26"/>
          <w:lang w:eastAsia="ru-RU"/>
        </w:rPr>
        <w:lastRenderedPageBreak/>
        <w:drawing>
          <wp:inline distT="0" distB="0" distL="0" distR="0">
            <wp:extent cx="1304925" cy="628650"/>
            <wp:effectExtent l="0" t="0" r="9525" b="0"/>
            <wp:docPr id="8" name="Рисунок 8" descr="http://mirea.kremlina.ru/uploads/posts/2017-12/151241638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irea.kremlina.ru/uploads/posts/2017-12/1512416381_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DF1" w:rsidRDefault="00F25DF1" w:rsidP="00F25DF1">
      <w:pPr>
        <w:shd w:val="clear" w:color="auto" w:fill="FFFFFF"/>
        <w:textAlignment w:val="baseline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Далее действуют по уже изложенному алгоритму для полной группы событий с одним изменением: если ПСЧ попадает в последний, -й интервал, считают, что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пи одно из N событий, </w:t>
      </w:r>
      <w:r>
        <w:rPr>
          <w:rFonts w:ascii="Arial" w:hAnsi="Arial" w:cs="Arial"/>
          <w:color w:val="353535"/>
          <w:sz w:val="26"/>
          <w:szCs w:val="26"/>
        </w:rPr>
        <w:t>составляющих неполную группу,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не наступило.</w:t>
      </w:r>
      <w:r>
        <w:rPr>
          <w:rFonts w:ascii="Arial" w:hAnsi="Arial" w:cs="Arial"/>
          <w:color w:val="353535"/>
          <w:sz w:val="26"/>
          <w:szCs w:val="26"/>
        </w:rPr>
        <w:br/>
        <w:t>В практике имитационных исследований часто возникает необходимость моделирования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зависимых событий, </w:t>
      </w:r>
      <w:r>
        <w:rPr>
          <w:rFonts w:ascii="Arial" w:hAnsi="Arial" w:cs="Arial"/>
          <w:color w:val="353535"/>
          <w:sz w:val="26"/>
          <w:szCs w:val="26"/>
        </w:rPr>
        <w:t>для которых вероятность наступления одного события оказывается зависящей от того, наступило или не наступило другое событие. В качестве одного из примеров зависимых событий приведем доставку груза потребителю в двух случаях: когда маршрут движения известен и был поставщиком дополнительно уточнен, и когда уточнения движения груза не проводилось. Понятно, что вероятность доставки груза от поставщика к потребителю для приведенных случаев будет различной.</w:t>
      </w:r>
      <w:r>
        <w:rPr>
          <w:rFonts w:ascii="Arial" w:hAnsi="Arial" w:cs="Arial"/>
          <w:color w:val="353535"/>
          <w:sz w:val="26"/>
          <w:szCs w:val="26"/>
        </w:rPr>
        <w:br/>
        <w:t>Для того чтобы провести моделирование двух зависимых случайных событий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А </w:t>
      </w:r>
      <w:r>
        <w:rPr>
          <w:rFonts w:ascii="Arial" w:hAnsi="Arial" w:cs="Arial"/>
          <w:color w:val="353535"/>
          <w:sz w:val="26"/>
          <w:szCs w:val="26"/>
        </w:rPr>
        <w:t>и </w:t>
      </w:r>
      <w:proofErr w:type="spellStart"/>
      <w:proofErr w:type="gramStart"/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В</w:t>
      </w:r>
      <w:r>
        <w:rPr>
          <w:rFonts w:ascii="Arial" w:hAnsi="Arial" w:cs="Arial"/>
          <w:color w:val="353535"/>
          <w:sz w:val="26"/>
          <w:szCs w:val="26"/>
        </w:rPr>
        <w:t>,необходимо</w:t>
      </w:r>
      <w:proofErr w:type="spellEnd"/>
      <w:proofErr w:type="gramEnd"/>
      <w:r>
        <w:rPr>
          <w:rFonts w:ascii="Arial" w:hAnsi="Arial" w:cs="Arial"/>
          <w:color w:val="353535"/>
          <w:sz w:val="26"/>
          <w:szCs w:val="26"/>
        </w:rPr>
        <w:t xml:space="preserve"> задать следующие полные и условные вероятности:</w:t>
      </w:r>
    </w:p>
    <w:p w:rsidR="00F25DF1" w:rsidRDefault="00F25DF1" w:rsidP="00F25DF1">
      <w:pPr>
        <w:shd w:val="clear" w:color="auto" w:fill="FFFFFF"/>
        <w:jc w:val="center"/>
        <w:textAlignment w:val="baseline"/>
        <w:rPr>
          <w:rFonts w:ascii="inherit" w:hAnsi="inherit" w:cs="Arial"/>
          <w:color w:val="353535"/>
          <w:sz w:val="26"/>
          <w:szCs w:val="26"/>
        </w:rPr>
      </w:pPr>
      <w:r>
        <w:rPr>
          <w:rFonts w:ascii="inherit" w:hAnsi="inherit" w:cs="Arial"/>
          <w:noProof/>
          <w:color w:val="3394E6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>
            <wp:extent cx="1905000" cy="238125"/>
            <wp:effectExtent l="0" t="0" r="0" b="9525"/>
            <wp:docPr id="7" name="Рисунок 7" descr="http://mirea.kremlina.ru/uploads/posts/2017-12/thumbs/1512416335_5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irea.kremlina.ru/uploads/posts/2017-12/thumbs/1512416335_5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DF1" w:rsidRDefault="00F25DF1" w:rsidP="00F25DF1">
      <w:pPr>
        <w:shd w:val="clear" w:color="auto" w:fill="FFFFFF"/>
        <w:textAlignment w:val="baseline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Заметим, что, если вероятность наступления события </w:t>
      </w:r>
      <w:proofErr w:type="gramStart"/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В </w:t>
      </w:r>
      <w:r>
        <w:rPr>
          <w:rFonts w:ascii="Arial" w:hAnsi="Arial" w:cs="Arial"/>
          <w:color w:val="353535"/>
          <w:sz w:val="26"/>
          <w:szCs w:val="26"/>
        </w:rPr>
        <w:t>при</w:t>
      </w:r>
      <w:proofErr w:type="gramEnd"/>
      <w:r>
        <w:rPr>
          <w:rFonts w:ascii="Arial" w:hAnsi="Arial" w:cs="Arial"/>
          <w:color w:val="353535"/>
          <w:sz w:val="26"/>
          <w:szCs w:val="26"/>
        </w:rPr>
        <w:t xml:space="preserve"> условии, что событие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А</w:t>
      </w:r>
      <w:r>
        <w:rPr>
          <w:rFonts w:ascii="Arial" w:hAnsi="Arial" w:cs="Arial"/>
          <w:color w:val="353535"/>
          <w:sz w:val="26"/>
          <w:szCs w:val="26"/>
        </w:rPr>
        <w:t> не наступило, не задана, ее можно определить по формуле:</w:t>
      </w:r>
    </w:p>
    <w:p w:rsidR="00F25DF1" w:rsidRDefault="00F25DF1" w:rsidP="00F25DF1">
      <w:pPr>
        <w:shd w:val="clear" w:color="auto" w:fill="FFFFFF"/>
        <w:jc w:val="center"/>
        <w:textAlignment w:val="baseline"/>
        <w:rPr>
          <w:rFonts w:ascii="inherit" w:hAnsi="inherit" w:cs="Arial"/>
          <w:color w:val="353535"/>
          <w:sz w:val="26"/>
          <w:szCs w:val="26"/>
        </w:rPr>
      </w:pPr>
      <w:r>
        <w:rPr>
          <w:rFonts w:ascii="inherit" w:hAnsi="inherit" w:cs="Arial"/>
          <w:noProof/>
          <w:color w:val="3394E6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>
            <wp:extent cx="1905000" cy="495300"/>
            <wp:effectExtent l="0" t="0" r="0" b="0"/>
            <wp:docPr id="6" name="Рисунок 6" descr="http://mirea.kremlina.ru/uploads/posts/2017-12/thumbs/1512416319_6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irea.kremlina.ru/uploads/posts/2017-12/thumbs/1512416319_6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DF1" w:rsidRDefault="00F25DF1" w:rsidP="00F25DF1">
      <w:pPr>
        <w:shd w:val="clear" w:color="auto" w:fill="FFFFFF"/>
        <w:textAlignment w:val="baseline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Существуют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два алгоритма </w:t>
      </w:r>
      <w:r>
        <w:rPr>
          <w:rFonts w:ascii="Arial" w:hAnsi="Arial" w:cs="Arial"/>
          <w:color w:val="353535"/>
          <w:sz w:val="26"/>
          <w:szCs w:val="26"/>
        </w:rPr>
        <w:t>моделирования зависимых событий. Один из них условно можно назвать "последовательным моделированием"; другой — "моделированием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после предварительных расчетов".</w:t>
      </w:r>
      <w:r>
        <w:rPr>
          <w:rFonts w:ascii="Arial" w:hAnsi="Arial" w:cs="Arial"/>
          <w:color w:val="353535"/>
          <w:sz w:val="26"/>
          <w:szCs w:val="26"/>
        </w:rPr>
        <w:br/>
      </w:r>
    </w:p>
    <w:p w:rsidR="00F25DF1" w:rsidRDefault="00F25DF1" w:rsidP="00F25DF1">
      <w:pPr>
        <w:pStyle w:val="4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53535"/>
          <w:spacing w:val="-2"/>
          <w:sz w:val="27"/>
          <w:szCs w:val="27"/>
        </w:rPr>
      </w:pPr>
      <w:r>
        <w:rPr>
          <w:rFonts w:ascii="inherit" w:hAnsi="inherit" w:cs="Arial"/>
          <w:color w:val="353535"/>
          <w:spacing w:val="-2"/>
          <w:sz w:val="27"/>
          <w:szCs w:val="27"/>
        </w:rPr>
        <w:t>Последовательное моделирование</w:t>
      </w:r>
    </w:p>
    <w:p w:rsidR="00F25DF1" w:rsidRDefault="00F25DF1" w:rsidP="00F25DF1">
      <w:pPr>
        <w:shd w:val="clear" w:color="auto" w:fill="FFFFFF"/>
        <w:textAlignment w:val="baseline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Алгоритм последовательного моделирования представлен на рис. 3.</w:t>
      </w:r>
      <w:r>
        <w:rPr>
          <w:rFonts w:ascii="Arial" w:hAnsi="Arial" w:cs="Arial"/>
          <w:color w:val="353535"/>
          <w:sz w:val="26"/>
          <w:szCs w:val="26"/>
        </w:rPr>
        <w:br/>
        <w:t>Несомненными достоинствами данного алгоритма являются его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простота </w:t>
      </w:r>
      <w:r>
        <w:rPr>
          <w:rFonts w:ascii="Arial" w:hAnsi="Arial" w:cs="Arial"/>
          <w:color w:val="353535"/>
          <w:sz w:val="26"/>
          <w:szCs w:val="26"/>
        </w:rPr>
        <w:t>и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естественность, </w:t>
      </w:r>
      <w:r>
        <w:rPr>
          <w:rFonts w:ascii="Arial" w:hAnsi="Arial" w:cs="Arial"/>
          <w:color w:val="353535"/>
          <w:sz w:val="26"/>
          <w:szCs w:val="26"/>
        </w:rPr>
        <w:t>поскольку зависимые события "разыгрываются" последовательно — так, как они наступают (или не наступают) в реальной жизни, что и является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характерной особенностью большинства имитационных моделей. </w:t>
      </w:r>
      <w:r>
        <w:rPr>
          <w:rFonts w:ascii="Arial" w:hAnsi="Arial" w:cs="Arial"/>
          <w:color w:val="353535"/>
          <w:sz w:val="26"/>
          <w:szCs w:val="26"/>
        </w:rPr>
        <w:t>Вместе с тем алгоритм предусматривает троекратное обращение к датчику случайных чисел (ДСЧ), что увеличивает время моделирования.</w:t>
      </w:r>
      <w:r>
        <w:rPr>
          <w:rFonts w:ascii="Arial" w:hAnsi="Arial" w:cs="Arial"/>
          <w:color w:val="353535"/>
          <w:sz w:val="26"/>
          <w:szCs w:val="26"/>
        </w:rPr>
        <w:br/>
      </w:r>
    </w:p>
    <w:p w:rsidR="00F25DF1" w:rsidRDefault="00F25DF1" w:rsidP="00F25DF1">
      <w:pPr>
        <w:pStyle w:val="4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53535"/>
          <w:spacing w:val="-2"/>
          <w:sz w:val="27"/>
          <w:szCs w:val="27"/>
        </w:rPr>
      </w:pPr>
      <w:r>
        <w:rPr>
          <w:rFonts w:ascii="inherit" w:hAnsi="inherit" w:cs="Arial"/>
          <w:color w:val="353535"/>
          <w:spacing w:val="-2"/>
          <w:sz w:val="27"/>
          <w:szCs w:val="27"/>
        </w:rPr>
        <w:t>Моделирование после предварительных расчетов</w:t>
      </w:r>
    </w:p>
    <w:p w:rsidR="00F25DF1" w:rsidRDefault="00F25DF1" w:rsidP="00F25DF1">
      <w:pPr>
        <w:shd w:val="clear" w:color="auto" w:fill="FFFFFF"/>
        <w:textAlignment w:val="baseline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lastRenderedPageBreak/>
        <w:t>Приведенные на рис. 3 четыре исхода моделирования зависимых событий образуют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полную группу несовместных событий. </w:t>
      </w:r>
      <w:r>
        <w:rPr>
          <w:rFonts w:ascii="Arial" w:hAnsi="Arial" w:cs="Arial"/>
          <w:color w:val="353535"/>
          <w:sz w:val="26"/>
          <w:szCs w:val="26"/>
        </w:rPr>
        <w:t>На этом основан алгоритм моделирования, предусматривающий </w:t>
      </w:r>
      <w:r>
        <w:rPr>
          <w:rFonts w:ascii="inherit" w:hAnsi="inherit" w:cs="Arial"/>
          <w:i/>
          <w:iCs/>
          <w:color w:val="353535"/>
          <w:sz w:val="26"/>
          <w:szCs w:val="26"/>
          <w:bdr w:val="none" w:sz="0" w:space="0" w:color="auto" w:frame="1"/>
        </w:rPr>
        <w:t>предварительный расчет </w:t>
      </w:r>
      <w:r>
        <w:rPr>
          <w:rFonts w:ascii="Arial" w:hAnsi="Arial" w:cs="Arial"/>
          <w:color w:val="353535"/>
          <w:sz w:val="26"/>
          <w:szCs w:val="26"/>
        </w:rPr>
        <w:t>вероятностей каждого из исходов и "розыгрыш" факта наступления одного из них, как для любой группы несовместных событий. Рис. 4 иллюстрирует разбиение интервала [0;1] на четыре отрезка, длины которых соответствуют вероятностям исходов наступления событий.</w:t>
      </w:r>
    </w:p>
    <w:p w:rsidR="00F25DF1" w:rsidRDefault="00F25DF1" w:rsidP="00F25DF1">
      <w:pPr>
        <w:shd w:val="clear" w:color="auto" w:fill="FFFFFF"/>
        <w:jc w:val="center"/>
        <w:textAlignment w:val="baseline"/>
        <w:rPr>
          <w:rFonts w:ascii="inherit" w:hAnsi="inherit" w:cs="Arial"/>
          <w:color w:val="353535"/>
          <w:sz w:val="26"/>
          <w:szCs w:val="26"/>
        </w:rPr>
      </w:pPr>
      <w:r>
        <w:rPr>
          <w:rFonts w:ascii="inherit" w:hAnsi="inherit" w:cs="Arial"/>
          <w:noProof/>
          <w:color w:val="3394E6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>
            <wp:extent cx="1905000" cy="457200"/>
            <wp:effectExtent l="0" t="0" r="0" b="0"/>
            <wp:docPr id="5" name="Рисунок 5" descr="http://mirea.kremlina.ru/uploads/posts/2017-12/thumbs/1512416346_7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irea.kremlina.ru/uploads/posts/2017-12/thumbs/1512416346_7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DF1" w:rsidRDefault="00F25DF1" w:rsidP="00F25DF1">
      <w:pPr>
        <w:shd w:val="clear" w:color="auto" w:fill="FFFFFF"/>
        <w:textAlignment w:val="baseline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Рис. 4.Разбиение интервала [0;1] для реализации алгоритма</w:t>
      </w:r>
      <w:r>
        <w:rPr>
          <w:rFonts w:ascii="Arial" w:hAnsi="Arial" w:cs="Arial"/>
          <w:color w:val="353535"/>
          <w:sz w:val="26"/>
          <w:szCs w:val="26"/>
        </w:rPr>
        <w:br/>
        <w:t>моделирования зависимых событий "после предварительных расчетов".</w:t>
      </w:r>
    </w:p>
    <w:p w:rsidR="00D41AA2" w:rsidRDefault="00D41AA2">
      <w:bookmarkStart w:id="0" w:name="_GoBack"/>
      <w:bookmarkEnd w:id="0"/>
    </w:p>
    <w:sectPr w:rsidR="00D41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81942"/>
    <w:multiLevelType w:val="multilevel"/>
    <w:tmpl w:val="65F2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BB6D0B"/>
    <w:multiLevelType w:val="multilevel"/>
    <w:tmpl w:val="34C8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F1"/>
    <w:rsid w:val="00D41AA2"/>
    <w:rsid w:val="00F2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764FE-C966-48AB-8B30-E938D141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5D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25D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25D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5D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5D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25DF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mirea.kremlina.ru/uploads/posts/2017-12/1512416362_3.png" TargetMode="External"/><Relationship Id="rId17" Type="http://schemas.openxmlformats.org/officeDocument/2006/relationships/hyperlink" Target="http://mirea.kremlina.ru/uploads/posts/2017-12/1512416319_6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mirea.kremlina.ru/uploads/posts/2017-12/1512416335_5.pn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mirea.kremlina.ru/uploads/posts/2017-12/1512416346_7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rea.kremlina.ru/uploads/posts/2017-12/1512416336_1.png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1778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texhello@outlook.com</dc:creator>
  <cp:keywords/>
  <dc:description/>
  <cp:lastModifiedBy>texhello@outlook.com</cp:lastModifiedBy>
  <cp:revision>1</cp:revision>
  <dcterms:created xsi:type="dcterms:W3CDTF">2018-05-31T07:41:00Z</dcterms:created>
  <dcterms:modified xsi:type="dcterms:W3CDTF">2018-05-31T07:41:00Z</dcterms:modified>
</cp:coreProperties>
</file>