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FFCEA" w14:textId="77777777" w:rsidR="00C23E3F" w:rsidRPr="00C23E3F" w:rsidRDefault="00C23E3F" w:rsidP="00C23E3F">
      <w:pPr>
        <w:shd w:val="clear" w:color="auto" w:fill="FFFFFF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C23E3F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Eligibility Criteria</w:t>
      </w:r>
    </w:p>
    <w:p w14:paraId="22167726" w14:textId="77777777" w:rsidR="00C23E3F" w:rsidRPr="00C23E3F" w:rsidRDefault="00C23E3F" w:rsidP="00C23E3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eligibility information"/>
      </w:tblPr>
      <w:tblGrid>
        <w:gridCol w:w="3033"/>
        <w:gridCol w:w="4322"/>
      </w:tblGrid>
      <w:tr w:rsidR="00C23E3F" w:rsidRPr="00C23E3F" w14:paraId="5136B9D1" w14:textId="77777777" w:rsidTr="00C23E3F">
        <w:trPr>
          <w:gridAfter w:val="1"/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2E5B3FC" w14:textId="77777777" w:rsidR="00C23E3F" w:rsidRPr="00C23E3F" w:rsidRDefault="00C23E3F" w:rsidP="00C23E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3E3F" w:rsidRPr="00C23E3F" w14:paraId="6D866386" w14:textId="77777777" w:rsidTr="00C23E3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B8356A6" w14:textId="77777777" w:rsidR="00C23E3F" w:rsidRPr="00C23E3F" w:rsidRDefault="00C23E3F" w:rsidP="00C23E3F">
            <w:pPr>
              <w:jc w:val="right"/>
              <w:rPr>
                <w:rFonts w:ascii="Helvetica Neue" w:eastAsia="Times New Roman" w:hAnsi="Helvetica Neue" w:cs="Times New Roman"/>
                <w:sz w:val="23"/>
                <w:szCs w:val="23"/>
              </w:rPr>
            </w:pPr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Ages Eligible for Study:  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8A00256" w14:textId="77777777" w:rsidR="00C23E3F" w:rsidRPr="00C23E3F" w:rsidRDefault="00C23E3F" w:rsidP="00C23E3F">
            <w:pPr>
              <w:rPr>
                <w:rFonts w:ascii="Helvetica Neue" w:eastAsia="Times New Roman" w:hAnsi="Helvetica Neue" w:cs="Times New Roman"/>
                <w:sz w:val="23"/>
                <w:szCs w:val="23"/>
              </w:rPr>
            </w:pPr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18 Years and older</w:t>
            </w:r>
            <w:proofErr w:type="gramStart"/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 xml:space="preserve">   (</w:t>
            </w:r>
            <w:proofErr w:type="gramEnd"/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Adult, Older Adult)</w:t>
            </w:r>
          </w:p>
        </w:tc>
      </w:tr>
      <w:tr w:rsidR="00C23E3F" w:rsidRPr="00C23E3F" w14:paraId="4C5A11F5" w14:textId="77777777" w:rsidTr="00C23E3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57A4F40E" w14:textId="77777777" w:rsidR="00C23E3F" w:rsidRPr="00C23E3F" w:rsidRDefault="00C23E3F" w:rsidP="00C23E3F">
            <w:pPr>
              <w:jc w:val="right"/>
              <w:rPr>
                <w:rFonts w:ascii="Helvetica Neue" w:eastAsia="Times New Roman" w:hAnsi="Helvetica Neue" w:cs="Times New Roman"/>
                <w:sz w:val="23"/>
                <w:szCs w:val="23"/>
              </w:rPr>
            </w:pPr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Sexes Eligible for Study:  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E3397F9" w14:textId="77777777" w:rsidR="00C23E3F" w:rsidRPr="00C23E3F" w:rsidRDefault="00C23E3F" w:rsidP="00C23E3F">
            <w:pPr>
              <w:rPr>
                <w:rFonts w:ascii="Helvetica Neue" w:eastAsia="Times New Roman" w:hAnsi="Helvetica Neue" w:cs="Times New Roman"/>
                <w:sz w:val="23"/>
                <w:szCs w:val="23"/>
              </w:rPr>
            </w:pPr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All</w:t>
            </w:r>
          </w:p>
        </w:tc>
      </w:tr>
      <w:tr w:rsidR="00C23E3F" w:rsidRPr="00C23E3F" w14:paraId="4317A85A" w14:textId="77777777" w:rsidTr="00C23E3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66FD06D" w14:textId="77777777" w:rsidR="00C23E3F" w:rsidRPr="00C23E3F" w:rsidRDefault="00C23E3F" w:rsidP="00C23E3F">
            <w:pPr>
              <w:jc w:val="right"/>
              <w:rPr>
                <w:rFonts w:ascii="Helvetica Neue" w:eastAsia="Times New Roman" w:hAnsi="Helvetica Neue" w:cs="Times New Roman"/>
                <w:sz w:val="23"/>
                <w:szCs w:val="23"/>
              </w:rPr>
            </w:pPr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Accepts Healthy Volunteers:  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7A9BB911" w14:textId="77777777" w:rsidR="00C23E3F" w:rsidRPr="00C23E3F" w:rsidRDefault="00C23E3F" w:rsidP="00C23E3F">
            <w:pPr>
              <w:rPr>
                <w:rFonts w:ascii="Helvetica Neue" w:eastAsia="Times New Roman" w:hAnsi="Helvetica Neue" w:cs="Times New Roman"/>
                <w:sz w:val="23"/>
                <w:szCs w:val="23"/>
              </w:rPr>
            </w:pPr>
            <w:r w:rsidRPr="00C23E3F">
              <w:rPr>
                <w:rFonts w:ascii="Helvetica Neue" w:eastAsia="Times New Roman" w:hAnsi="Helvetica Neue" w:cs="Times New Roman"/>
                <w:sz w:val="23"/>
                <w:szCs w:val="23"/>
              </w:rPr>
              <w:t>No</w:t>
            </w:r>
          </w:p>
        </w:tc>
      </w:tr>
    </w:tbl>
    <w:p w14:paraId="7DA2632D" w14:textId="77777777" w:rsidR="00C23E3F" w:rsidRPr="00C23E3F" w:rsidRDefault="00C23E3F" w:rsidP="00C23E3F">
      <w:pPr>
        <w:shd w:val="clear" w:color="auto" w:fill="FFFFFF"/>
        <w:rPr>
          <w:rFonts w:ascii="Helvetica" w:eastAsia="Times New Roman" w:hAnsi="Helvetica" w:cs="Times New Roman"/>
          <w:b/>
          <w:bCs/>
          <w:color w:val="000000"/>
        </w:rPr>
      </w:pPr>
      <w:r w:rsidRPr="00C23E3F">
        <w:rPr>
          <w:rFonts w:ascii="Helvetica" w:eastAsia="Times New Roman" w:hAnsi="Helvetica" w:cs="Times New Roman"/>
          <w:b/>
          <w:bCs/>
          <w:color w:val="000000"/>
        </w:rPr>
        <w:t>Criteria</w:t>
      </w:r>
    </w:p>
    <w:p w14:paraId="59C3B76C" w14:textId="77777777" w:rsidR="00C23E3F" w:rsidRPr="00C23E3F" w:rsidRDefault="00C23E3F" w:rsidP="00C23E3F">
      <w:pPr>
        <w:shd w:val="clear" w:color="auto" w:fill="FFFFFF"/>
        <w:spacing w:before="120" w:after="120"/>
        <w:rPr>
          <w:rFonts w:ascii="Helvetica Neue" w:hAnsi="Helvetica Neue" w:cs="Times New Roman"/>
          <w:color w:val="000000"/>
          <w:sz w:val="23"/>
          <w:szCs w:val="23"/>
        </w:rPr>
      </w:pPr>
      <w:r w:rsidRPr="00C23E3F">
        <w:rPr>
          <w:rFonts w:ascii="Helvetica Neue" w:hAnsi="Helvetica Neue" w:cs="Times New Roman"/>
          <w:color w:val="000000"/>
          <w:sz w:val="23"/>
          <w:szCs w:val="23"/>
        </w:rPr>
        <w:t>Inclusion Criteria:</w:t>
      </w:r>
    </w:p>
    <w:p w14:paraId="446090A9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PATIENT PRE-REGISTRATION ELIGIBILITY CRITERIA:</w:t>
      </w:r>
    </w:p>
    <w:p w14:paraId="479A88D9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Helvetica Neue" w:hAnsi="Helvetica Neue" w:cs="Times New Roman"/>
          <w:color w:val="000000"/>
          <w:sz w:val="23"/>
          <w:szCs w:val="23"/>
        </w:rPr>
      </w:pPr>
      <w:r w:rsidRPr="00C23E3F">
        <w:rPr>
          <w:rFonts w:ascii="Helvetica Neue" w:hAnsi="Helvetica Neue" w:cs="Times New Roman"/>
          <w:color w:val="000000"/>
          <w:sz w:val="23"/>
          <w:szCs w:val="23"/>
        </w:rPr>
        <w:t>For pre-surgical patients</w:t>
      </w:r>
    </w:p>
    <w:p w14:paraId="0E80C46D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Suspected diagnosis of </w:t>
      </w:r>
      <w:proofErr w:type="spellStart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resectable</w:t>
      </w:r>
      <w:proofErr w:type="spellEnd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non-small cell lung cancer; cancers with a histology of "</w:t>
      </w:r>
      <w:proofErr w:type="spellStart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adenosquamous</w:t>
      </w:r>
      <w:proofErr w:type="spellEnd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" are considered a type of adenocarcinoma and thus a "</w:t>
      </w:r>
      <w:proofErr w:type="spellStart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nonsquamous</w:t>
      </w:r>
      <w:proofErr w:type="spellEnd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"</w:t>
      </w:r>
      <w:bookmarkStart w:id="0" w:name="_GoBack"/>
      <w:bookmarkEnd w:id="0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histology; patients with squamous cell carcinoma are eligible only if the registering site has EA5142 Institutional Review Board (IRB) approved</w:t>
      </w:r>
    </w:p>
    <w:p w14:paraId="7CFC4A08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Suspected clinical stage of IIIA, II (IIA or IIB) or large IB (defined as size &gt;= 4cm); Note: IB tumors &lt; 4cm are NOT eligible; stage IB cancer based on pleural invasion is not eligible unless the tumor size is &gt;= 4cm</w:t>
      </w:r>
    </w:p>
    <w:p w14:paraId="75B11D33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Helvetica Neue" w:hAnsi="Helvetica Neue" w:cs="Times New Roman"/>
          <w:color w:val="000000"/>
          <w:sz w:val="23"/>
          <w:szCs w:val="23"/>
        </w:rPr>
      </w:pPr>
      <w:r w:rsidRPr="00C23E3F">
        <w:rPr>
          <w:rFonts w:ascii="Helvetica Neue" w:hAnsi="Helvetica Neue" w:cs="Times New Roman"/>
          <w:color w:val="000000"/>
          <w:sz w:val="23"/>
          <w:szCs w:val="23"/>
        </w:rPr>
        <w:t>For post-surgical patients</w:t>
      </w:r>
    </w:p>
    <w:p w14:paraId="26BA16F4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Completely resected non-small cell lung cancer with negative margins (R0); patients with squamous cell carcinoma are eligible only if the registering site has EA5142 IRB approved</w:t>
      </w:r>
    </w:p>
    <w:p w14:paraId="4C0F57FF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Pathologic stage IIIA, II (IIA or IIB) or large IB (defined as size &gt;= 4 cm); Note: IB tumors &lt; 4cm are NOT eligible; stage IB cancer based on pleural invasion is not eligible unless the tumor size is &gt;= 4cm</w:t>
      </w:r>
    </w:p>
    <w:p w14:paraId="03AFA4D0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Eastern Cooperative Oncology Group (ECOG) performance status 0-1</w:t>
      </w:r>
    </w:p>
    <w:p w14:paraId="04526482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 patients who have received neoadjuvant therapy (chemo- or radio-therapy) for this lung cancer</w:t>
      </w:r>
    </w:p>
    <w:p w14:paraId="67E67164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 locally advanced or metastatic cancer requiring systemic therapy within 5 years prior to registration; no secondary primary lung cancer diagnosed concurrently or within 2 year prior to registration</w:t>
      </w:r>
    </w:p>
    <w:p w14:paraId="0E9902F1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 prior treatment with agents targeting EGFR mutation, ALK rearrangement, and PD-1/PD-L1/CTLA-4</w:t>
      </w:r>
    </w:p>
    <w:p w14:paraId="1F128376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 patients known to be pregnant or lactating</w:t>
      </w:r>
    </w:p>
    <w:p w14:paraId="244A0A47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Patients who have had local genotyping are eligible, regardless of the local result</w:t>
      </w:r>
    </w:p>
    <w:p w14:paraId="4779196A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 patients with recurrence of lung cancer after prior resection</w:t>
      </w:r>
    </w:p>
    <w:p w14:paraId="0BD0C643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Note: Post-surgical patients should proceed to registration immediately following preregistration</w:t>
      </w:r>
    </w:p>
    <w:p w14:paraId="6352A824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PATIENT REGISTRATION ELIGIBILITY CRITERIA:</w:t>
      </w:r>
    </w:p>
    <w:p w14:paraId="750968EF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Completely resected NSCLC with negative margins (R0); cancers with a histology of "</w:t>
      </w:r>
      <w:proofErr w:type="spellStart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adenosquamous</w:t>
      </w:r>
      <w:proofErr w:type="spellEnd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" are considered a type of adenocarcinoma and thus a </w:t>
      </w: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lastRenderedPageBreak/>
        <w:t>"</w:t>
      </w:r>
      <w:proofErr w:type="spellStart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nonsquamous</w:t>
      </w:r>
      <w:proofErr w:type="spellEnd"/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" histology; patients with squamous cell carcinoma are eligible only if the registering site has EA5142 IRB approved</w:t>
      </w:r>
    </w:p>
    <w:p w14:paraId="050B7C55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Pathologic stage IIIA, IIA or IIB, or large IB (defined as size &gt;= 4cm); Note: IB tumors &lt; 4cm are NOT eligible; stage IB cancer based on pleural invasion is not eligible unless the tumor size is &gt;= 4cm</w:t>
      </w:r>
    </w:p>
    <w:p w14:paraId="24AD84C0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Tissue available for the required analyses (either clinical tissue block or slides and scrolls)</w:t>
      </w:r>
    </w:p>
    <w:p w14:paraId="2FCA723F" w14:textId="77777777" w:rsidR="00C23E3F" w:rsidRPr="00C23E3F" w:rsidRDefault="00C23E3F" w:rsidP="00C23E3F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Helvetica Neue" w:hAnsi="Helvetica Neue" w:cs="Times New Roman"/>
          <w:color w:val="000000"/>
          <w:sz w:val="23"/>
          <w:szCs w:val="23"/>
        </w:rPr>
      </w:pPr>
      <w:r w:rsidRPr="00C23E3F">
        <w:rPr>
          <w:rFonts w:ascii="Helvetica Neue" w:hAnsi="Helvetica Neue" w:cs="Times New Roman"/>
          <w:color w:val="000000"/>
          <w:sz w:val="23"/>
          <w:szCs w:val="23"/>
        </w:rPr>
        <w:t>In order to allow for time for central genotyping and eligibility for the ALCHEMIST treatment trial, patients must register within the following eligibility windows, depending on the adjuvant treatment approach:</w:t>
      </w:r>
    </w:p>
    <w:p w14:paraId="048DB315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If no adjuvant therapy, register patient within 75 days following surgery</w:t>
      </w:r>
    </w:p>
    <w:p w14:paraId="4B1BD816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If adjuvant chemotherapy or radiotherapy only, register patient within 225 days following surgery</w:t>
      </w:r>
    </w:p>
    <w:p w14:paraId="063DAB52" w14:textId="77777777" w:rsidR="00C23E3F" w:rsidRPr="00C23E3F" w:rsidRDefault="00C23E3F" w:rsidP="00C23E3F">
      <w:pPr>
        <w:numPr>
          <w:ilvl w:val="1"/>
          <w:numId w:val="1"/>
        </w:numPr>
        <w:shd w:val="clear" w:color="auto" w:fill="FFFFFF"/>
        <w:spacing w:before="84" w:after="60"/>
        <w:ind w:left="48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23E3F">
        <w:rPr>
          <w:rFonts w:ascii="Helvetica Neue" w:eastAsia="Times New Roman" w:hAnsi="Helvetica Neue" w:cs="Times New Roman"/>
          <w:color w:val="000000"/>
          <w:sz w:val="23"/>
          <w:szCs w:val="23"/>
        </w:rPr>
        <w:t>If adjuvant chemotherapy and radiation, register patient within 285 days following surgery</w:t>
      </w:r>
    </w:p>
    <w:p w14:paraId="06E22EC7" w14:textId="77777777" w:rsidR="00EA7A74" w:rsidRDefault="00EA7A74"/>
    <w:sectPr w:rsidR="00EA7A74" w:rsidSect="001D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2F6"/>
    <w:multiLevelType w:val="multilevel"/>
    <w:tmpl w:val="A15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3F"/>
    <w:rsid w:val="001D5C82"/>
    <w:rsid w:val="004306CD"/>
    <w:rsid w:val="00C23E3F"/>
    <w:rsid w:val="00E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A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E3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3E3F"/>
    <w:rPr>
      <w:b/>
      <w:bCs/>
    </w:rPr>
  </w:style>
  <w:style w:type="character" w:styleId="Emphasis">
    <w:name w:val="Emphasis"/>
    <w:basedOn w:val="DefaultParagraphFont"/>
    <w:uiPriority w:val="20"/>
    <w:qFormat/>
    <w:rsid w:val="00C23E3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1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1596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62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317">
              <w:marLeft w:val="0"/>
              <w:marRight w:val="0"/>
              <w:marTop w:val="360"/>
              <w:marBottom w:val="0"/>
              <w:divBdr>
                <w:top w:val="single" w:sz="6" w:space="12" w:color="D2D2D2"/>
                <w:left w:val="single" w:sz="6" w:space="12" w:color="D2D2D2"/>
                <w:bottom w:val="single" w:sz="6" w:space="12" w:color="D2D2D2"/>
                <w:right w:val="single" w:sz="6" w:space="12" w:color="D2D2D2"/>
              </w:divBdr>
            </w:div>
          </w:divsChild>
        </w:div>
        <w:div w:id="480412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4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2617</Characters>
  <Application>Microsoft Macintosh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Phone</dc:creator>
  <cp:keywords/>
  <dc:description/>
  <cp:lastModifiedBy>Gil Phone</cp:lastModifiedBy>
  <cp:revision>1</cp:revision>
  <dcterms:created xsi:type="dcterms:W3CDTF">2018-07-23T02:47:00Z</dcterms:created>
  <dcterms:modified xsi:type="dcterms:W3CDTF">2018-07-23T03:29:00Z</dcterms:modified>
</cp:coreProperties>
</file>