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FD09" w14:textId="0CD30C38" w:rsidR="00550C9A" w:rsidRDefault="00550C9A" w:rsidP="00550C9A">
      <w:pPr>
        <w:pStyle w:val="Title"/>
        <w:rPr>
          <w:rFonts w:eastAsia="Times New Roman"/>
        </w:rPr>
      </w:pPr>
      <w:r>
        <w:rPr>
          <w:rFonts w:eastAsia="Times New Roman"/>
        </w:rPr>
        <w:t>Project Update</w:t>
      </w:r>
    </w:p>
    <w:p w14:paraId="17887818" w14:textId="64FFA363" w:rsidR="00550C9A" w:rsidRDefault="00550C9A" w:rsidP="00550C9A">
      <w:r>
        <w:t>18 July 2019</w:t>
      </w:r>
    </w:p>
    <w:p w14:paraId="3E2BF830" w14:textId="77777777" w:rsidR="00550C9A" w:rsidRPr="00550C9A" w:rsidRDefault="00550C9A" w:rsidP="00550C9A"/>
    <w:p w14:paraId="2CCC4D7B" w14:textId="7C438DC7" w:rsidR="00912248" w:rsidRPr="00912248" w:rsidRDefault="00912248" w:rsidP="00912248">
      <w:pPr>
        <w:rPr>
          <w:rFonts w:ascii="Arial" w:eastAsia="Times New Roman" w:hAnsi="Arial" w:cs="Arial"/>
          <w:b/>
          <w:bCs/>
          <w:color w:val="222222"/>
        </w:rPr>
      </w:pPr>
      <w:r w:rsidRPr="00912248">
        <w:rPr>
          <w:rFonts w:ascii="Arial" w:eastAsia="Times New Roman" w:hAnsi="Arial" w:cs="Arial"/>
          <w:b/>
          <w:bCs/>
          <w:color w:val="222222"/>
          <w:sz w:val="27"/>
          <w:szCs w:val="27"/>
        </w:rPr>
        <w:t>Background</w:t>
      </w:r>
    </w:p>
    <w:p w14:paraId="34C52580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0A3C73B9" w14:textId="00BFB018" w:rsidR="00912248" w:rsidRPr="00912248" w:rsidRDefault="00550C9A" w:rsidP="00912248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 discussion</w:t>
      </w:r>
      <w:bookmarkStart w:id="0" w:name="_GoBack"/>
      <w:bookmarkEnd w:id="0"/>
      <w:r w:rsidR="00912248" w:rsidRPr="00912248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between Danilo and I </w:t>
      </w:r>
      <w:r w:rsidR="00912248" w:rsidRPr="00912248">
        <w:rPr>
          <w:rFonts w:ascii="Arial" w:eastAsia="Times New Roman" w:hAnsi="Arial" w:cs="Arial"/>
          <w:color w:val="222222"/>
        </w:rPr>
        <w:t xml:space="preserve">started because of the initial design we agreed on last week: a full factorial design for each solvent.  Since there are 7 variables besides solvents (temperature, acid conc., cat. load, co-cat., co-cat. load, alkene-amine ratio, </w:t>
      </w:r>
      <w:proofErr w:type="spellStart"/>
      <w:r w:rsidR="00912248" w:rsidRPr="00912248">
        <w:rPr>
          <w:rFonts w:ascii="Arial" w:eastAsia="Times New Roman" w:hAnsi="Arial" w:cs="Arial"/>
          <w:color w:val="222222"/>
        </w:rPr>
        <w:t>aldhyde</w:t>
      </w:r>
      <w:proofErr w:type="spellEnd"/>
      <w:r w:rsidR="00912248" w:rsidRPr="00912248">
        <w:rPr>
          <w:rFonts w:ascii="Arial" w:eastAsia="Times New Roman" w:hAnsi="Arial" w:cs="Arial"/>
          <w:color w:val="222222"/>
        </w:rPr>
        <w:t>-amine ratio), a full factorial design requires </w:t>
      </w:r>
      <w:r w:rsidR="00912248" w:rsidRPr="00912248">
        <w:rPr>
          <w:rFonts w:ascii="Arial" w:eastAsia="Times New Roman" w:hAnsi="Arial" w:cs="Arial"/>
          <w:b/>
          <w:bCs/>
          <w:color w:val="222222"/>
        </w:rPr>
        <w:t>128 experiments per solvent</w:t>
      </w:r>
      <w:r w:rsidR="00912248" w:rsidRPr="00912248">
        <w:rPr>
          <w:rFonts w:ascii="Arial" w:eastAsia="Times New Roman" w:hAnsi="Arial" w:cs="Arial"/>
          <w:color w:val="222222"/>
        </w:rPr>
        <w:t> (2^7=128).  We all know that is too much. </w:t>
      </w:r>
    </w:p>
    <w:p w14:paraId="4C3039FA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712D0761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Even a fractional factorial design of five main factors requires 32 experiments (2^5=32).</w:t>
      </w:r>
    </w:p>
    <w:p w14:paraId="67811317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5DC64720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There are at least two ways to get around this issue</w:t>
      </w:r>
    </w:p>
    <w:p w14:paraId="1AA37470" w14:textId="77777777" w:rsidR="00912248" w:rsidRPr="00912248" w:rsidRDefault="00912248" w:rsidP="0091224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Make the experimental setup more automated (i.e., being able to run more experiments quickly)</w:t>
      </w:r>
    </w:p>
    <w:p w14:paraId="0BB6B00D" w14:textId="77777777" w:rsidR="00912248" w:rsidRPr="00912248" w:rsidRDefault="00912248" w:rsidP="0091224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Reduce the number of experiments required for initial design (and hopefully the optimization)</w:t>
      </w:r>
    </w:p>
    <w:p w14:paraId="7A8CA182" w14:textId="77777777" w:rsidR="00912248" w:rsidRPr="00912248" w:rsidRDefault="00912248" w:rsidP="00912248">
      <w:pPr>
        <w:rPr>
          <w:rFonts w:ascii="Arial" w:eastAsia="Times New Roman" w:hAnsi="Arial" w:cs="Arial"/>
          <w:b/>
          <w:bCs/>
          <w:color w:val="222222"/>
        </w:rPr>
      </w:pPr>
      <w:r w:rsidRPr="00912248">
        <w:rPr>
          <w:rFonts w:ascii="Arial" w:eastAsia="Times New Roman" w:hAnsi="Arial" w:cs="Arial"/>
          <w:b/>
          <w:bCs/>
          <w:color w:val="222222"/>
          <w:sz w:val="27"/>
          <w:szCs w:val="27"/>
        </w:rPr>
        <w:t>Automation Ideas</w:t>
      </w:r>
    </w:p>
    <w:p w14:paraId="001D00AD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Danilo explained that there are two barriers to automating the setup:</w:t>
      </w:r>
    </w:p>
    <w:p w14:paraId="73AF977B" w14:textId="77777777" w:rsidR="00912248" w:rsidRPr="00912248" w:rsidRDefault="00912248" w:rsidP="0091224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b/>
          <w:bCs/>
          <w:color w:val="222222"/>
        </w:rPr>
        <w:t>The packed bed of molecular sieves</w:t>
      </w:r>
      <w:r w:rsidRPr="00912248">
        <w:rPr>
          <w:rFonts w:ascii="Arial" w:eastAsia="Times New Roman" w:hAnsi="Arial" w:cs="Arial"/>
          <w:color w:val="222222"/>
        </w:rPr>
        <w:t>: It isn't 100% efficient and degrades over time</w:t>
      </w:r>
    </w:p>
    <w:p w14:paraId="32533116" w14:textId="77777777" w:rsidR="00912248" w:rsidRPr="00912248" w:rsidRDefault="00912248" w:rsidP="0091224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b/>
          <w:bCs/>
          <w:color w:val="222222"/>
        </w:rPr>
        <w:t>Dead volume between reactions</w:t>
      </w:r>
      <w:r w:rsidRPr="00912248">
        <w:rPr>
          <w:rFonts w:ascii="Arial" w:eastAsia="Times New Roman" w:hAnsi="Arial" w:cs="Arial"/>
          <w:color w:val="222222"/>
        </w:rPr>
        <w:t>: A large volume of solvent could be required to equilibrate the system when conditions change</w:t>
      </w:r>
    </w:p>
    <w:p w14:paraId="3C8EF455" w14:textId="74BAA274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 xml:space="preserve">To address the first automation issue, Danilo had the idea that we could </w:t>
      </w:r>
      <w:r w:rsidRPr="00912248">
        <w:rPr>
          <w:rFonts w:ascii="Arial" w:eastAsia="Times New Roman" w:hAnsi="Arial" w:cs="Arial"/>
          <w:b/>
          <w:bCs/>
          <w:color w:val="222222"/>
        </w:rPr>
        <w:t xml:space="preserve">start with the </w:t>
      </w:r>
      <w:proofErr w:type="spellStart"/>
      <w:r w:rsidRPr="00912248">
        <w:rPr>
          <w:rFonts w:ascii="Arial" w:eastAsia="Times New Roman" w:hAnsi="Arial" w:cs="Arial"/>
          <w:b/>
          <w:bCs/>
          <w:color w:val="222222"/>
        </w:rPr>
        <w:t>prealkylated</w:t>
      </w:r>
      <w:proofErr w:type="spellEnd"/>
      <w:r w:rsidRPr="00912248">
        <w:rPr>
          <w:rFonts w:ascii="Arial" w:eastAsia="Times New Roman" w:hAnsi="Arial" w:cs="Arial"/>
          <w:b/>
          <w:bCs/>
          <w:color w:val="222222"/>
        </w:rPr>
        <w:t xml:space="preserve"> amine</w:t>
      </w:r>
      <w:r w:rsidRPr="00912248">
        <w:rPr>
          <w:rFonts w:ascii="Arial" w:eastAsia="Times New Roman" w:hAnsi="Arial" w:cs="Arial"/>
          <w:color w:val="222222"/>
        </w:rPr>
        <w:t xml:space="preserve">, which would completely avoid the water-producing aldol condensation step. This reaction is described on page 89 of the SI in Matt </w:t>
      </w:r>
      <w:proofErr w:type="spellStart"/>
      <w:r w:rsidRPr="00912248">
        <w:rPr>
          <w:rFonts w:ascii="Arial" w:eastAsia="Times New Roman" w:hAnsi="Arial" w:cs="Arial"/>
          <w:color w:val="222222"/>
        </w:rPr>
        <w:t>Gaunt's</w:t>
      </w:r>
      <w:proofErr w:type="spellEnd"/>
      <w:r w:rsidRPr="00912248">
        <w:rPr>
          <w:rFonts w:ascii="Arial" w:eastAsia="Times New Roman" w:hAnsi="Arial" w:cs="Arial"/>
          <w:color w:val="222222"/>
        </w:rPr>
        <w:t xml:space="preserve"> paper (shown below for convenience). Danilo has ordered the necessary chemicals for the reaction and hopes to run it when he returns next week.</w:t>
      </w:r>
    </w:p>
    <w:p w14:paraId="53402477" w14:textId="29981F17" w:rsid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4BED78A4" w14:textId="63A4302E" w:rsidR="00550C9A" w:rsidRDefault="00550C9A" w:rsidP="00550C9A">
      <w:pPr>
        <w:jc w:val="center"/>
        <w:rPr>
          <w:rFonts w:ascii="Arial" w:eastAsia="Times New Roman" w:hAnsi="Arial" w:cs="Arial"/>
          <w:color w:val="222222"/>
        </w:rPr>
      </w:pPr>
      <w:r w:rsidRPr="00550C9A">
        <w:rPr>
          <w:rFonts w:ascii="Arial" w:eastAsia="Times New Roman" w:hAnsi="Arial" w:cs="Arial"/>
          <w:color w:val="222222"/>
        </w:rPr>
        <w:lastRenderedPageBreak/>
        <w:drawing>
          <wp:inline distT="0" distB="0" distL="0" distR="0" wp14:anchorId="61C5F54B" wp14:editId="467E6C72">
            <wp:extent cx="5227515" cy="2687737"/>
            <wp:effectExtent l="12700" t="12700" r="1778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01"/>
                    <a:stretch/>
                  </pic:blipFill>
                  <pic:spPr bwMode="auto">
                    <a:xfrm>
                      <a:off x="0" y="0"/>
                      <a:ext cx="5230188" cy="268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93A3E" w14:textId="7981485F" w:rsidR="00550C9A" w:rsidRDefault="00550C9A" w:rsidP="00912248">
      <w:pPr>
        <w:rPr>
          <w:rFonts w:ascii="Arial" w:eastAsia="Times New Roman" w:hAnsi="Arial" w:cs="Arial"/>
          <w:color w:val="222222"/>
        </w:rPr>
      </w:pPr>
    </w:p>
    <w:p w14:paraId="6FC25EF1" w14:textId="77777777" w:rsidR="00550C9A" w:rsidRPr="00912248" w:rsidRDefault="00550C9A" w:rsidP="00912248">
      <w:pPr>
        <w:rPr>
          <w:rFonts w:ascii="Arial" w:eastAsia="Times New Roman" w:hAnsi="Arial" w:cs="Arial"/>
          <w:color w:val="222222"/>
        </w:rPr>
      </w:pPr>
    </w:p>
    <w:p w14:paraId="1633A5D2" w14:textId="2794E3A0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 xml:space="preserve">Unfortunately, going down this route will require tedious isolation of the new product, but maybe automated column chromatography or a HPLC prep column could help here?  However, this path has the added benefit of </w:t>
      </w:r>
      <w:r w:rsidRPr="00912248">
        <w:rPr>
          <w:rFonts w:ascii="Arial" w:eastAsia="Times New Roman" w:hAnsi="Arial" w:cs="Arial"/>
          <w:b/>
          <w:bCs/>
          <w:color w:val="222222"/>
        </w:rPr>
        <w:t>reducing the number of experimental variables to six</w:t>
      </w:r>
      <w:r w:rsidRPr="00912248">
        <w:rPr>
          <w:rFonts w:ascii="Arial" w:eastAsia="Times New Roman" w:hAnsi="Arial" w:cs="Arial"/>
          <w:color w:val="222222"/>
        </w:rPr>
        <w:t>.</w:t>
      </w:r>
      <w:r w:rsidR="00550C9A" w:rsidRPr="00550C9A">
        <w:rPr>
          <w:rFonts w:ascii="Arial" w:eastAsia="Times New Roman" w:hAnsi="Arial" w:cs="Arial"/>
          <w:color w:val="222222"/>
        </w:rPr>
        <w:t xml:space="preserve"> </w:t>
      </w:r>
    </w:p>
    <w:p w14:paraId="566D14F9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31CA6A53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We didn't have a concrete idea of how to solve the issue of equilibration time. Danilo and I didn't discuss this, but I just remembered that Richard Bourne has a </w:t>
      </w:r>
      <w:hyperlink r:id="rId6" w:history="1">
        <w:r w:rsidRPr="00912248">
          <w:rPr>
            <w:rFonts w:ascii="Arial" w:eastAsia="Times New Roman" w:hAnsi="Arial" w:cs="Arial"/>
            <w:color w:val="1155CC"/>
            <w:u w:val="single"/>
          </w:rPr>
          <w:t>paper on gathering kinetic data from transient flow experiments</w:t>
        </w:r>
      </w:hyperlink>
      <w:r w:rsidRPr="00912248">
        <w:rPr>
          <w:rFonts w:ascii="Arial" w:eastAsia="Times New Roman" w:hAnsi="Arial" w:cs="Arial"/>
          <w:color w:val="222222"/>
        </w:rPr>
        <w:t xml:space="preserve">.  Applying some of the lessons from that paper might allow us to skip some of the equilibration steps. Could you look into that </w:t>
      </w:r>
      <w:proofErr w:type="spellStart"/>
      <w:r w:rsidRPr="00912248">
        <w:rPr>
          <w:rFonts w:ascii="Arial" w:eastAsia="Times New Roman" w:hAnsi="Arial" w:cs="Arial"/>
          <w:color w:val="222222"/>
        </w:rPr>
        <w:t>Perman</w:t>
      </w:r>
      <w:proofErr w:type="spellEnd"/>
      <w:r w:rsidRPr="00912248">
        <w:rPr>
          <w:rFonts w:ascii="Arial" w:eastAsia="Times New Roman" w:hAnsi="Arial" w:cs="Arial"/>
          <w:color w:val="222222"/>
        </w:rPr>
        <w:t>?</w:t>
      </w:r>
    </w:p>
    <w:p w14:paraId="3D5DD223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53535657" w14:textId="77777777" w:rsidR="00912248" w:rsidRPr="00912248" w:rsidRDefault="00912248" w:rsidP="00912248">
      <w:pPr>
        <w:rPr>
          <w:rFonts w:ascii="Arial" w:eastAsia="Times New Roman" w:hAnsi="Arial" w:cs="Arial"/>
          <w:b/>
          <w:bCs/>
          <w:color w:val="222222"/>
        </w:rPr>
      </w:pPr>
      <w:r w:rsidRPr="00912248">
        <w:rPr>
          <w:rFonts w:ascii="Arial" w:eastAsia="Times New Roman" w:hAnsi="Arial" w:cs="Arial"/>
          <w:b/>
          <w:bCs/>
          <w:color w:val="222222"/>
          <w:sz w:val="27"/>
          <w:szCs w:val="27"/>
        </w:rPr>
        <w:t>Design of Experiments Ideas</w:t>
      </w:r>
    </w:p>
    <w:p w14:paraId="3F242857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</w:p>
    <w:p w14:paraId="692C5830" w14:textId="77777777" w:rsidR="00912248" w:rsidRPr="00912248" w:rsidRDefault="00912248" w:rsidP="00912248">
      <w:pPr>
        <w:rPr>
          <w:rFonts w:ascii="Arial" w:eastAsia="Times New Roman" w:hAnsi="Arial" w:cs="Arial"/>
          <w:color w:val="222222"/>
        </w:rPr>
      </w:pPr>
      <w:r w:rsidRPr="00912248">
        <w:rPr>
          <w:rFonts w:ascii="Arial" w:eastAsia="Times New Roman" w:hAnsi="Arial" w:cs="Arial"/>
          <w:color w:val="222222"/>
        </w:rPr>
        <w:t>We can use a fractional factorial DoE.  For example, I think we could probably get down to around 20 conditions per solvent if we're strategic. Additionally, I would like to work with Artur to run some simulations (similar to what I did for my thesis) to figure out what works best for these types of problems. </w:t>
      </w:r>
    </w:p>
    <w:p w14:paraId="50DD5E58" w14:textId="77777777" w:rsidR="006A58E9" w:rsidRDefault="00550C9A"/>
    <w:sectPr w:rsidR="006A58E9" w:rsidSect="0028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372A"/>
    <w:multiLevelType w:val="multilevel"/>
    <w:tmpl w:val="FF6E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26138"/>
    <w:multiLevelType w:val="multilevel"/>
    <w:tmpl w:val="C594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8"/>
    <w:rsid w:val="00285528"/>
    <w:rsid w:val="00550C9A"/>
    <w:rsid w:val="00912248"/>
    <w:rsid w:val="00A36238"/>
    <w:rsid w:val="00C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37A2"/>
  <w14:defaultImageDpi w14:val="32767"/>
  <w15:chartTrackingRefBased/>
  <w15:docId w15:val="{E91096CF-2C20-7045-8EEC-76611548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24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0C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rsc.org/en/content/articlehtml/2016/re/c6re00109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Clay-Monroe Felton</dc:creator>
  <cp:keywords/>
  <dc:description/>
  <cp:lastModifiedBy>Kobi Clay-Monroe Felton</cp:lastModifiedBy>
  <cp:revision>2</cp:revision>
  <dcterms:created xsi:type="dcterms:W3CDTF">2019-07-18T14:40:00Z</dcterms:created>
  <dcterms:modified xsi:type="dcterms:W3CDTF">2019-07-18T14:44:00Z</dcterms:modified>
</cp:coreProperties>
</file>