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DCE6" w14:textId="4E7A5961" w:rsidR="00DE1251" w:rsidRDefault="00310B10">
      <w:pPr>
        <w:pStyle w:val="Titre2"/>
      </w:pPr>
      <w:bookmarkStart w:id="0" w:name="results"/>
      <w:bookmarkStart w:id="1" w:name="Xcf9319c49c4017ddf05525968aa1e9767dcc2d4"/>
      <w:r>
        <w:t>2</w:t>
      </w:r>
      <w:r>
        <w:tab/>
      </w:r>
      <w:r>
        <w:t>How are studies concerning Syndemic Theory applied to MSM conducted?</w:t>
      </w:r>
    </w:p>
    <w:p w14:paraId="7022DCE7" w14:textId="610E9FAE" w:rsidR="00DE1251" w:rsidRDefault="00310B10">
      <w:pPr>
        <w:pStyle w:val="Titre3"/>
      </w:pPr>
      <w:bookmarkStart w:id="2" w:name="X3587ece112723ade9d46821b9a2406ceeb7f73d"/>
      <w:r>
        <w:t>2.1</w:t>
      </w:r>
      <w:r>
        <w:tab/>
        <w:t>General characteristics of included studies</w:t>
      </w:r>
    </w:p>
    <w:p w14:paraId="7022DCE8" w14:textId="77777777" w:rsidR="00DE1251" w:rsidRDefault="00310B10">
      <w:pPr>
        <w:pStyle w:val="FirstParagraph"/>
      </w:pPr>
      <w:r>
        <w:t>The publication date of the studies range from 2003 to 2021 with a marked increase in the number papers published yearly from 2013 onward</w:t>
      </w:r>
      <w:r>
        <w:t xml:space="preserve"> as illustrated in 1.2. Apart from the quantitative increase in the number of studies, there’s also a qualitative increase in the diversity of the studies, both in the type of design used and the countries where the studies are conducted.</w:t>
      </w:r>
    </w:p>
    <w:p w14:paraId="7022DCE9" w14:textId="77777777" w:rsidR="00DE1251" w:rsidRDefault="00310B10" w:rsidP="003E0AEA">
      <w:pPr>
        <w:pStyle w:val="CaptionedFigure"/>
        <w:jc w:val="center"/>
      </w:pPr>
      <w:r>
        <w:rPr>
          <w:noProof/>
        </w:rPr>
        <w:drawing>
          <wp:inline distT="0" distB="0" distL="0" distR="0" wp14:anchorId="7022DD05" wp14:editId="7022DD06">
            <wp:extent cx="5055194" cy="6428323"/>
            <wp:effectExtent l="0" t="0" r="0" b="0"/>
            <wp:docPr id="6" name="Picture" descr="Figure 1.2: Plot of the cumulative number of studies published yearly, grouped by continent (A) and design (B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Output/Plots/Plot_Ye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94" cy="642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2DCEA" w14:textId="77777777" w:rsidR="00DE1251" w:rsidRDefault="00310B10">
      <w:pPr>
        <w:pStyle w:val="ImageCaption"/>
      </w:pPr>
      <w:r>
        <w:t>Figure 1.2: Plo</w:t>
      </w:r>
      <w:r>
        <w:t>t of the cumulative number of studies published yearly, grouped by continent (A) and design (B)</w:t>
      </w:r>
    </w:p>
    <w:p w14:paraId="7022DCEB" w14:textId="77777777" w:rsidR="00DE1251" w:rsidRDefault="00310B10">
      <w:pPr>
        <w:pStyle w:val="Corpsdetexte"/>
      </w:pPr>
      <w:r>
        <w:lastRenderedPageBreak/>
        <w:t>However, despite this growing diversity, the vast majority of studies are conducted in North America (N = 74), with a large predominance of studies in the Unite</w:t>
      </w:r>
      <w:r>
        <w:t>d States of America (N= 62). The majority of the remaining studies were then located in Asia (N = 15) or in Europe (N = 6). South America and Africa were the least represented continents, with only 4 and 3 studies respectively.</w:t>
      </w:r>
    </w:p>
    <w:p w14:paraId="7022DCEC" w14:textId="77777777" w:rsidR="00DE1251" w:rsidRDefault="00310B10">
      <w:pPr>
        <w:pStyle w:val="Corpsdetexte"/>
      </w:pPr>
      <w:r>
        <w:t>In terms of design, a simila</w:t>
      </w:r>
      <w:r>
        <w:t>r pattern appears, with most of the studies employing a cross-sectional design (N = 72). The number of longitudinal studies steadily grew since 2014 but only represents 17% of the papers to this day. Qualitative studies are also under-represented, with onl</w:t>
      </w:r>
      <w:r>
        <w:t>y 10 papers. Of note, we only identified 1 mixed design</w:t>
      </w:r>
      <w:r>
        <w:rPr>
          <w:vertAlign w:val="superscript"/>
        </w:rPr>
        <w:t>[</w:t>
      </w:r>
      <w:hyperlink w:anchor="ref-buttram2015">
        <w:r>
          <w:rPr>
            <w:rStyle w:val="Lienhypertexte"/>
            <w:vertAlign w:val="superscript"/>
          </w:rPr>
          <w:t>2</w:t>
        </w:r>
      </w:hyperlink>
      <w:r>
        <w:rPr>
          <w:vertAlign w:val="superscript"/>
        </w:rPr>
        <w:t>]</w:t>
      </w:r>
      <w:r>
        <w:t xml:space="preserve"> ; this study employed a cross-sectional design for the quantitative part and in-depth interviews analyzed through grounded theory for the qualitative part. The</w:t>
      </w:r>
      <w:r>
        <w:t xml:space="preserve"> first systematic reviews and meta-analyses were published recently, in 2016 while the first interventional studies were published in 2018.</w:t>
      </w:r>
    </w:p>
    <w:p w14:paraId="7022DCED" w14:textId="77777777" w:rsidR="00DE1251" w:rsidRDefault="00310B10">
      <w:pPr>
        <w:pStyle w:val="Corpsdetexte"/>
      </w:pPr>
      <w:r>
        <w:t>Finally, the median sample size of the studies was 450 (range : 15 - 24 274) and the mean age of the participants, w</w:t>
      </w:r>
      <w:r>
        <w:t>hen reported ranged from 16 to 57.89.</w:t>
      </w:r>
    </w:p>
    <w:p w14:paraId="7022DCF8" w14:textId="56E83480" w:rsidR="00DE1251" w:rsidRDefault="00310B10">
      <w:pPr>
        <w:pStyle w:val="Titre1"/>
      </w:pPr>
      <w:bookmarkStart w:id="3" w:name="references"/>
      <w:bookmarkEnd w:id="2"/>
      <w:bookmarkEnd w:id="1"/>
      <w:bookmarkEnd w:id="0"/>
      <w:r>
        <w:t>References</w:t>
      </w:r>
    </w:p>
    <w:p w14:paraId="7022DCF9" w14:textId="77777777" w:rsidR="00DE1251" w:rsidRDefault="00310B10">
      <w:pPr>
        <w:pStyle w:val="Bibliographie"/>
      </w:pPr>
      <w:bookmarkStart w:id="4" w:name="ref-Stall2003"/>
      <w:bookmarkStart w:id="5" w:name="refs"/>
      <w:r>
        <w:t xml:space="preserve">1 </w:t>
      </w:r>
      <w:r>
        <w:tab/>
        <w:t xml:space="preserve">Stall R, Mills TC, Williamson J, </w:t>
      </w:r>
      <w:r>
        <w:rPr>
          <w:i/>
          <w:iCs/>
        </w:rPr>
        <w:t>et al.</w:t>
      </w:r>
      <w:r>
        <w:t xml:space="preserve"> Association of co-occurring psychosocia</w:t>
      </w:r>
      <w:r>
        <w:t xml:space="preserve">l health problems and increased vulnerability to HIV/AIDS among urban men who have sex with men. </w:t>
      </w:r>
      <w:r>
        <w:rPr>
          <w:i/>
          <w:iCs/>
        </w:rPr>
        <w:t>American Journal of Public Health</w:t>
      </w:r>
      <w:r>
        <w:t xml:space="preserve"> 2003;</w:t>
      </w:r>
      <w:r>
        <w:rPr>
          <w:b/>
          <w:bCs/>
        </w:rPr>
        <w:t>93</w:t>
      </w:r>
      <w:r>
        <w:t>:939–42. doi:</w:t>
      </w:r>
      <w:hyperlink r:id="rId8">
        <w:r>
          <w:rPr>
            <w:rStyle w:val="Lienhypertexte"/>
          </w:rPr>
          <w:t>10.2105/AJPH.93.6.939</w:t>
        </w:r>
      </w:hyperlink>
    </w:p>
    <w:p w14:paraId="7022DCFA" w14:textId="77777777" w:rsidR="00DE1251" w:rsidRDefault="00310B10">
      <w:pPr>
        <w:pStyle w:val="Bibliographie"/>
      </w:pPr>
      <w:bookmarkStart w:id="6" w:name="ref-buttram2015"/>
      <w:bookmarkEnd w:id="4"/>
      <w:r>
        <w:t xml:space="preserve">2 </w:t>
      </w:r>
      <w:r>
        <w:tab/>
        <w:t>Buttram ME, Kurtz SP. A</w:t>
      </w:r>
      <w:r>
        <w:t xml:space="preserve"> mixed methods study of health and social disparities among substance-using african american/black men who have sex with men. </w:t>
      </w:r>
      <w:r>
        <w:rPr>
          <w:i/>
          <w:iCs/>
        </w:rPr>
        <w:t>Journal of Racial and Ethnic Health Disparities</w:t>
      </w:r>
      <w:r>
        <w:t xml:space="preserve"> 2015;</w:t>
      </w:r>
      <w:r>
        <w:rPr>
          <w:b/>
          <w:bCs/>
        </w:rPr>
        <w:t>2</w:t>
      </w:r>
      <w:r>
        <w:t>:1–0. doi:</w:t>
      </w:r>
      <w:hyperlink r:id="rId9">
        <w:r>
          <w:rPr>
            <w:rStyle w:val="Lienhypertexte"/>
          </w:rPr>
          <w:t>10.10</w:t>
        </w:r>
        <w:r>
          <w:rPr>
            <w:rStyle w:val="Lienhypertexte"/>
          </w:rPr>
          <w:t>07/s40615-014-0042-2</w:t>
        </w:r>
      </w:hyperlink>
    </w:p>
    <w:bookmarkEnd w:id="6"/>
    <w:bookmarkEnd w:id="5"/>
    <w:bookmarkEnd w:id="3"/>
    <w:sectPr w:rsidR="00DE1251" w:rsidSect="005B022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DD0B" w14:textId="77777777" w:rsidR="00000000" w:rsidRDefault="00310B10">
      <w:pPr>
        <w:spacing w:after="0"/>
      </w:pPr>
      <w:r>
        <w:separator/>
      </w:r>
    </w:p>
  </w:endnote>
  <w:endnote w:type="continuationSeparator" w:id="0">
    <w:p w14:paraId="7022DD0D" w14:textId="77777777" w:rsidR="00000000" w:rsidRDefault="00310B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DD07" w14:textId="77777777" w:rsidR="00DE1251" w:rsidRDefault="00310B10">
      <w:r>
        <w:separator/>
      </w:r>
    </w:p>
  </w:footnote>
  <w:footnote w:type="continuationSeparator" w:id="0">
    <w:p w14:paraId="7022DD08" w14:textId="77777777" w:rsidR="00DE1251" w:rsidRDefault="00310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0B10"/>
    <w:rsid w:val="003E0AEA"/>
    <w:rsid w:val="004E29B3"/>
    <w:rsid w:val="00590D07"/>
    <w:rsid w:val="00784D58"/>
    <w:rsid w:val="008D6863"/>
    <w:rsid w:val="00B86B75"/>
    <w:rsid w:val="00BC48D5"/>
    <w:rsid w:val="00C36279"/>
    <w:rsid w:val="00DE12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DCD8"/>
  <w15:docId w15:val="{00C9FFAD-2744-4E89-8516-D3298258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E44A9F"/>
    <w:pPr>
      <w:keepNext/>
      <w:keepLines/>
      <w:spacing w:before="480" w:after="0"/>
      <w:outlineLvl w:val="0"/>
    </w:pPr>
    <w:rPr>
      <w:rFonts w:ascii="PT Serif Caption" w:eastAsiaTheme="majorEastAsia" w:hAnsi="PT Serif Caption" w:cstheme="majorBidi"/>
      <w:b/>
      <w:bCs/>
      <w:color w:val="9DE0AD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BE2449"/>
    <w:pPr>
      <w:keepNext/>
      <w:keepLines/>
      <w:spacing w:before="200" w:after="0"/>
      <w:outlineLvl w:val="1"/>
    </w:pPr>
    <w:rPr>
      <w:rFonts w:ascii="PT Serif Caption" w:eastAsiaTheme="majorEastAsia" w:hAnsi="PT Serif Caption" w:cstheme="majorBidi"/>
      <w:b/>
      <w:bCs/>
      <w:color w:val="45ADA8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B437D"/>
    <w:pPr>
      <w:keepNext/>
      <w:keepLines/>
      <w:spacing w:before="200" w:after="0"/>
      <w:outlineLvl w:val="2"/>
    </w:pPr>
    <w:rPr>
      <w:rFonts w:ascii="PT Serif Caption" w:eastAsiaTheme="majorEastAsia" w:hAnsi="PT Serif Caption" w:cstheme="majorBidi"/>
      <w:b/>
      <w:bCs/>
      <w:color w:val="547980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3C55EC"/>
    <w:pPr>
      <w:keepNext/>
      <w:keepLines/>
      <w:spacing w:before="200" w:after="0"/>
      <w:outlineLvl w:val="3"/>
    </w:pPr>
    <w:rPr>
      <w:rFonts w:ascii="PT Serif Caption" w:eastAsiaTheme="majorEastAsia" w:hAnsi="PT Serif Caption" w:cstheme="majorBidi"/>
      <w:b/>
      <w:bCs/>
      <w:color w:val="594F4F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044EA3"/>
    <w:pPr>
      <w:keepNext/>
      <w:keepLines/>
      <w:spacing w:before="480" w:after="240"/>
    </w:pPr>
    <w:rPr>
      <w:rFonts w:ascii="PT Serif Caption" w:eastAsiaTheme="majorEastAsia" w:hAnsi="PT Serif Caption" w:cstheme="majorBidi"/>
      <w:b/>
      <w:bCs/>
      <w:smallCaps/>
      <w:color w:val="9DE0AD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05/AJPH.93.6.9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40615-014-0042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who have Sex with Men : a Scoping Review</dc:title>
  <dc:creator>Maxence R. Ouafik1, Laetitia Buret2, Jean-Luc Belche3, Beatrice Scholtes4; 1 Corresponding author at : General Practice Department - Primary Care and Health Research Unit, MD - PhD student, University of Liège, Liège, Belgium maxence.ouafik@uliege.be ; Quartier Hôpital B23 Avenue Hippocrate 13 4000 Liège OrcID https://orcid.org/0000-0002-9795-5721; 2 General Practice Department - Primary Care and Health Research Unit, MD - GP - PhD, research assistant, University of Liège, Liège, Belgium laetitia.buret@uliege.be OrcID https://orcid.org/0000-0001-6039-9824; 3 General Practice Department - Primary Care and Health Research Unit, MD - GP - PhD, lecturer, University of Liège, Liège, Belgium jlbelche@uliege.be OrcID https://orcid.org/0000-0001-8807-0473; 4 General Practice Department - Primary Care and Health Research Unit, Postdoctoral Researcher, University of Liège, Liège, Belgium beatrice.scholtes@uliege.be OrcID https://orcid.org/0000-0001-5274-822X</dc:creator>
  <cp:keywords/>
  <cp:lastModifiedBy>Maxence Ouafik</cp:lastModifiedBy>
  <cp:revision>3</cp:revision>
  <dcterms:created xsi:type="dcterms:W3CDTF">2021-04-14T23:17:00Z</dcterms:created>
  <dcterms:modified xsi:type="dcterms:W3CDTF">2021-04-14T23:19:00Z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bmj.csl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