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89F13" w14:textId="18603EFA" w:rsidR="009261A7" w:rsidRDefault="00000000">
      <w:pPr>
        <w:spacing w:before="600" w:after="120"/>
        <w:jc w:val="center"/>
      </w:pPr>
      <w:r>
        <w:rPr>
          <w:rFonts w:ascii="Arial" w:hAnsi="Arial"/>
          <w:b/>
          <w:color w:val="1F4E79"/>
          <w:sz w:val="44"/>
        </w:rPr>
        <w:t xml:space="preserve">INSTAGRAM ENGAGEMENT &amp; CONTENT STRATEGY </w:t>
      </w:r>
    </w:p>
    <w:p w14:paraId="10FB7D3D" w14:textId="77777777" w:rsidR="009261A7" w:rsidRDefault="00000000">
      <w:pPr>
        <w:spacing w:after="480"/>
        <w:jc w:val="center"/>
      </w:pPr>
      <w:r>
        <w:rPr>
          <w:rFonts w:ascii="Calibri" w:hAnsi="Calibri"/>
          <w:i/>
          <w:color w:val="7F7F7F"/>
          <w:sz w:val="28"/>
        </w:rPr>
        <w:t>Data Analytics and Performance Insights for Alfido Tech</w:t>
      </w:r>
    </w:p>
    <w:p w14:paraId="1B003EC4" w14:textId="77777777" w:rsidR="009261A7" w:rsidRDefault="00000000">
      <w:pPr>
        <w:spacing w:after="800"/>
        <w:jc w:val="center"/>
      </w:pPr>
      <w:r>
        <w:rPr>
          <w:rFonts w:ascii="Calibri" w:hAnsi="Calibri"/>
          <w:b/>
          <w:color w:val="333333"/>
        </w:rPr>
        <w:t>Prepared by: Asritha Harshini Baggam</w:t>
      </w:r>
      <w:r>
        <w:rPr>
          <w:rFonts w:ascii="Calibri" w:hAnsi="Calibri"/>
          <w:b/>
          <w:color w:val="333333"/>
        </w:rPr>
        <w:br/>
        <w:t xml:space="preserve">Date: </w:t>
      </w:r>
      <w:r>
        <w:rPr>
          <w:rFonts w:ascii="Calibri" w:hAnsi="Calibri"/>
          <w:color w:val="333333"/>
        </w:rPr>
        <w:t>June 03, 2026</w:t>
      </w:r>
    </w:p>
    <w:p w14:paraId="7374A21E" w14:textId="77777777" w:rsidR="009261A7" w:rsidRDefault="00000000">
      <w:pPr>
        <w:spacing w:after="600"/>
        <w:jc w:val="center"/>
      </w:pPr>
      <w:r>
        <w:rPr>
          <w:rFonts w:ascii="Calibri" w:hAnsi="Calibri"/>
          <w:color w:val="7F7F7F"/>
        </w:rPr>
        <w:t>__________________________________________________________________</w:t>
      </w:r>
    </w:p>
    <w:p w14:paraId="5C7C4C96" w14:textId="77777777" w:rsidR="009261A7" w:rsidRDefault="00000000">
      <w:pPr>
        <w:spacing w:before="240" w:after="120"/>
      </w:pPr>
      <w:r>
        <w:rPr>
          <w:rFonts w:ascii="Arial" w:hAnsi="Arial"/>
          <w:b/>
          <w:color w:val="1F4E79"/>
          <w:sz w:val="32"/>
        </w:rPr>
        <w:t>1. Executive Summary</w:t>
      </w:r>
    </w:p>
    <w:p w14:paraId="279301B7" w14:textId="77777777" w:rsidR="009261A7" w:rsidRDefault="00000000">
      <w:pPr>
        <w:spacing w:after="240"/>
      </w:pPr>
      <w:r>
        <w:rPr>
          <w:rFonts w:ascii="Calibri" w:hAnsi="Calibri"/>
          <w:color w:val="333333"/>
        </w:rPr>
        <w:t>This performance report provides a data-driven overview of the Instagram content strategy and audience engagement metrics for Alfido Tech. Analyzing a comprehensive dataset of 7,488 unique user interactions, comments, and specific content attributes, this report uncovers hidden audience behavioral patterns to answer vital operational questions: precisely when to publish content, which content formats trigger maximum traction, and how key metadata elements like hashtags influence visibility.</w:t>
      </w:r>
    </w:p>
    <w:p w14:paraId="4DB5A08C" w14:textId="77777777" w:rsidR="009261A7" w:rsidRDefault="00000000">
      <w:r>
        <w:rPr>
          <w:rFonts w:ascii="Calibri" w:hAnsi="Calibri"/>
          <w:b/>
          <w:color w:val="333333"/>
        </w:rPr>
        <w:t>Core Strategic Discoveries:</w:t>
      </w:r>
    </w:p>
    <w:p w14:paraId="4BDCF73F" w14:textId="77777777" w:rsidR="009261A7" w:rsidRDefault="00000000">
      <w:pPr>
        <w:pStyle w:val="ListBullet"/>
        <w:spacing w:after="80"/>
      </w:pPr>
      <w:r>
        <w:rPr>
          <w:rFonts w:ascii="Calibri" w:hAnsi="Calibri"/>
          <w:b/>
          <w:color w:val="1F4E79"/>
        </w:rPr>
        <w:t xml:space="preserve">Optimal Publication Day: </w:t>
      </w:r>
      <w:r>
        <w:rPr>
          <w:rFonts w:ascii="Calibri" w:hAnsi="Calibri"/>
          <w:color w:val="333333"/>
        </w:rPr>
        <w:t>Thursday was identified as the clear outlier for engagement, seeing a significant spike in average hashtag usage and comment density.</w:t>
      </w:r>
    </w:p>
    <w:p w14:paraId="7706044D" w14:textId="77777777" w:rsidR="009261A7" w:rsidRDefault="00000000">
      <w:pPr>
        <w:pStyle w:val="ListBullet"/>
        <w:spacing w:after="80"/>
      </w:pPr>
      <w:r>
        <w:rPr>
          <w:rFonts w:ascii="Calibri" w:hAnsi="Calibri"/>
          <w:b/>
          <w:color w:val="1F4E79"/>
        </w:rPr>
        <w:t xml:space="preserve">Optimal Publication Hour: </w:t>
      </w:r>
      <w:r>
        <w:rPr>
          <w:rFonts w:ascii="Calibri" w:hAnsi="Calibri"/>
          <w:color w:val="333333"/>
        </w:rPr>
        <w:t>Peak interaction consistently forms around 08:00 AM, matching standard morning browsing routines.</w:t>
      </w:r>
    </w:p>
    <w:p w14:paraId="3CDFE4B3" w14:textId="77777777" w:rsidR="009261A7" w:rsidRDefault="00000000">
      <w:pPr>
        <w:pStyle w:val="ListBullet"/>
        <w:spacing w:after="80"/>
      </w:pPr>
      <w:r>
        <w:rPr>
          <w:rFonts w:ascii="Calibri" w:hAnsi="Calibri"/>
          <w:b/>
          <w:color w:val="1F4E79"/>
        </w:rPr>
        <w:t xml:space="preserve">Metadata Volume: </w:t>
      </w:r>
      <w:r>
        <w:rPr>
          <w:rFonts w:ascii="Calibri" w:hAnsi="Calibri"/>
          <w:color w:val="333333"/>
        </w:rPr>
        <w:t>An overall average of 1.94 hashtags are utilized per post, creating a concise yet precise content indexing technique.</w:t>
      </w:r>
    </w:p>
    <w:p w14:paraId="74558210" w14:textId="77777777" w:rsidR="009261A7" w:rsidRDefault="00000000">
      <w:pPr>
        <w:pStyle w:val="ListBullet"/>
        <w:spacing w:after="80"/>
      </w:pPr>
      <w:r>
        <w:rPr>
          <w:rFonts w:ascii="Calibri" w:hAnsi="Calibri"/>
          <w:b/>
          <w:color w:val="1F4E79"/>
        </w:rPr>
        <w:t xml:space="preserve">Data Scale Analyzed: </w:t>
      </w:r>
      <w:r>
        <w:rPr>
          <w:rFonts w:ascii="Calibri" w:hAnsi="Calibri"/>
          <w:color w:val="333333"/>
        </w:rPr>
        <w:t>7,488 rows of rich social media records containing timestamp logs, text records, and categorical emoji factors.</w:t>
      </w:r>
    </w:p>
    <w:p w14:paraId="0F6B9441" w14:textId="77777777" w:rsidR="009261A7" w:rsidRDefault="00000000">
      <w:pPr>
        <w:spacing w:before="360" w:after="120"/>
      </w:pPr>
      <w:r>
        <w:rPr>
          <w:rFonts w:ascii="Arial" w:hAnsi="Arial"/>
          <w:b/>
          <w:color w:val="1F4E79"/>
          <w:sz w:val="32"/>
        </w:rPr>
        <w:t>2. Dataset Profile &amp; Dimensions</w:t>
      </w:r>
    </w:p>
    <w:p w14:paraId="2D233F95" w14:textId="77777777" w:rsidR="009261A7" w:rsidRDefault="00000000">
      <w:pPr>
        <w:spacing w:after="240"/>
      </w:pPr>
      <w:r>
        <w:rPr>
          <w:rFonts w:ascii="Calibri" w:hAnsi="Calibri"/>
          <w:color w:val="333333"/>
        </w:rPr>
        <w:t>The analytical engine compiled a total of 7,488 rows across 8 functional dimensions. The structural integrity of the variables was checked and transformed during data cleaning (e.g., standardizing the 'created Timestamp' objects into proper Python datetime formats to isolate standard features like hourly intervals and localized days of the week).</w:t>
      </w:r>
    </w:p>
    <w:tbl>
      <w:tblPr>
        <w:tblW w:w="0" w:type="auto"/>
        <w:jc w:val="center"/>
        <w:tblLook w:val="04A0" w:firstRow="1" w:lastRow="0" w:firstColumn="1" w:lastColumn="0" w:noHBand="0" w:noVBand="1"/>
      </w:tblPr>
      <w:tblGrid>
        <w:gridCol w:w="3120"/>
        <w:gridCol w:w="3120"/>
        <w:gridCol w:w="3120"/>
      </w:tblGrid>
      <w:tr w:rsidR="009261A7" w14:paraId="1AC4AF23" w14:textId="77777777">
        <w:trPr>
          <w:jc w:val="center"/>
        </w:trPr>
        <w:tc>
          <w:tcPr>
            <w:tcW w:w="3120" w:type="dxa"/>
          </w:tcPr>
          <w:p w14:paraId="3C4AF2EC" w14:textId="77777777" w:rsidR="009261A7" w:rsidRDefault="00000000">
            <w:r>
              <w:rPr>
                <w:rFonts w:ascii="Arial" w:hAnsi="Arial"/>
                <w:b/>
                <w:color w:val="FFFFFF"/>
                <w:sz w:val="20"/>
              </w:rPr>
              <w:lastRenderedPageBreak/>
              <w:t>Field Name</w:t>
            </w:r>
          </w:p>
        </w:tc>
        <w:tc>
          <w:tcPr>
            <w:tcW w:w="3120" w:type="dxa"/>
          </w:tcPr>
          <w:p w14:paraId="22561FA1" w14:textId="77777777" w:rsidR="009261A7" w:rsidRDefault="00000000">
            <w:r>
              <w:rPr>
                <w:rFonts w:ascii="Arial" w:hAnsi="Arial"/>
                <w:b/>
                <w:color w:val="FFFFFF"/>
                <w:sz w:val="20"/>
              </w:rPr>
              <w:t>Data Type</w:t>
            </w:r>
          </w:p>
        </w:tc>
        <w:tc>
          <w:tcPr>
            <w:tcW w:w="3120" w:type="dxa"/>
          </w:tcPr>
          <w:p w14:paraId="5D08196F" w14:textId="77777777" w:rsidR="009261A7" w:rsidRDefault="00000000">
            <w:r>
              <w:rPr>
                <w:rFonts w:ascii="Arial" w:hAnsi="Arial"/>
                <w:b/>
                <w:color w:val="FFFFFF"/>
                <w:sz w:val="20"/>
              </w:rPr>
              <w:t>Strategic Purpose</w:t>
            </w:r>
          </w:p>
        </w:tc>
      </w:tr>
      <w:tr w:rsidR="009261A7" w14:paraId="16C73B97" w14:textId="77777777">
        <w:trPr>
          <w:jc w:val="center"/>
        </w:trPr>
        <w:tc>
          <w:tcPr>
            <w:tcW w:w="3120" w:type="dxa"/>
          </w:tcPr>
          <w:p w14:paraId="067F9634" w14:textId="77777777" w:rsidR="009261A7" w:rsidRDefault="00000000">
            <w:r>
              <w:rPr>
                <w:rFonts w:ascii="Calibri" w:hAnsi="Calibri"/>
                <w:color w:val="333333"/>
                <w:sz w:val="20"/>
              </w:rPr>
              <w:t>id / User id</w:t>
            </w:r>
          </w:p>
        </w:tc>
        <w:tc>
          <w:tcPr>
            <w:tcW w:w="3120" w:type="dxa"/>
          </w:tcPr>
          <w:p w14:paraId="67B1FD1D" w14:textId="77777777" w:rsidR="009261A7" w:rsidRDefault="00000000">
            <w:r>
              <w:rPr>
                <w:rFonts w:ascii="Calibri" w:hAnsi="Calibri"/>
                <w:color w:val="333333"/>
                <w:sz w:val="20"/>
              </w:rPr>
              <w:t>Integer64</w:t>
            </w:r>
          </w:p>
        </w:tc>
        <w:tc>
          <w:tcPr>
            <w:tcW w:w="3120" w:type="dxa"/>
          </w:tcPr>
          <w:p w14:paraId="32483287" w14:textId="77777777" w:rsidR="009261A7" w:rsidRDefault="00000000">
            <w:r>
              <w:rPr>
                <w:rFonts w:ascii="Calibri" w:hAnsi="Calibri"/>
                <w:color w:val="333333"/>
                <w:sz w:val="20"/>
              </w:rPr>
              <w:t>Unique identifier maps for telemetry tracking</w:t>
            </w:r>
          </w:p>
        </w:tc>
      </w:tr>
      <w:tr w:rsidR="009261A7" w14:paraId="3CE96ED7" w14:textId="77777777">
        <w:trPr>
          <w:jc w:val="center"/>
        </w:trPr>
        <w:tc>
          <w:tcPr>
            <w:tcW w:w="3120" w:type="dxa"/>
          </w:tcPr>
          <w:p w14:paraId="7445BB76" w14:textId="77777777" w:rsidR="009261A7" w:rsidRDefault="00000000">
            <w:r>
              <w:rPr>
                <w:rFonts w:ascii="Calibri" w:hAnsi="Calibri"/>
                <w:color w:val="333333"/>
                <w:sz w:val="20"/>
              </w:rPr>
              <w:t>comment</w:t>
            </w:r>
          </w:p>
        </w:tc>
        <w:tc>
          <w:tcPr>
            <w:tcW w:w="3120" w:type="dxa"/>
          </w:tcPr>
          <w:p w14:paraId="32359322" w14:textId="77777777" w:rsidR="009261A7" w:rsidRDefault="00000000">
            <w:r>
              <w:rPr>
                <w:rFonts w:ascii="Calibri" w:hAnsi="Calibri"/>
                <w:color w:val="333333"/>
                <w:sz w:val="20"/>
              </w:rPr>
              <w:t>Object (String)</w:t>
            </w:r>
          </w:p>
        </w:tc>
        <w:tc>
          <w:tcPr>
            <w:tcW w:w="3120" w:type="dxa"/>
          </w:tcPr>
          <w:p w14:paraId="4C5A3D2B" w14:textId="77777777" w:rsidR="009261A7" w:rsidRDefault="00000000">
            <w:r>
              <w:rPr>
                <w:rFonts w:ascii="Calibri" w:hAnsi="Calibri"/>
                <w:color w:val="333333"/>
                <w:sz w:val="20"/>
              </w:rPr>
              <w:t>Raw user text feedback analyzed for core sentiment tokens</w:t>
            </w:r>
          </w:p>
        </w:tc>
      </w:tr>
      <w:tr w:rsidR="009261A7" w14:paraId="3168C45C" w14:textId="77777777">
        <w:trPr>
          <w:jc w:val="center"/>
        </w:trPr>
        <w:tc>
          <w:tcPr>
            <w:tcW w:w="3120" w:type="dxa"/>
          </w:tcPr>
          <w:p w14:paraId="624E0E3D" w14:textId="77777777" w:rsidR="009261A7" w:rsidRDefault="00000000">
            <w:r>
              <w:rPr>
                <w:rFonts w:ascii="Calibri" w:hAnsi="Calibri"/>
                <w:color w:val="333333"/>
                <w:sz w:val="20"/>
              </w:rPr>
              <w:t>Photo id</w:t>
            </w:r>
          </w:p>
        </w:tc>
        <w:tc>
          <w:tcPr>
            <w:tcW w:w="3120" w:type="dxa"/>
          </w:tcPr>
          <w:p w14:paraId="678515B8" w14:textId="77777777" w:rsidR="009261A7" w:rsidRDefault="00000000">
            <w:r>
              <w:rPr>
                <w:rFonts w:ascii="Calibri" w:hAnsi="Calibri"/>
                <w:color w:val="333333"/>
                <w:sz w:val="20"/>
              </w:rPr>
              <w:t>Integer64</w:t>
            </w:r>
          </w:p>
        </w:tc>
        <w:tc>
          <w:tcPr>
            <w:tcW w:w="3120" w:type="dxa"/>
          </w:tcPr>
          <w:p w14:paraId="779F32B2" w14:textId="77777777" w:rsidR="009261A7" w:rsidRDefault="00000000">
            <w:r>
              <w:rPr>
                <w:rFonts w:ascii="Calibri" w:hAnsi="Calibri"/>
                <w:color w:val="333333"/>
                <w:sz w:val="20"/>
              </w:rPr>
              <w:t>The creative asset index code to aggregate performance</w:t>
            </w:r>
          </w:p>
        </w:tc>
      </w:tr>
      <w:tr w:rsidR="009261A7" w14:paraId="5AEF3FCC" w14:textId="77777777">
        <w:trPr>
          <w:jc w:val="center"/>
        </w:trPr>
        <w:tc>
          <w:tcPr>
            <w:tcW w:w="3120" w:type="dxa"/>
          </w:tcPr>
          <w:p w14:paraId="1B41D444" w14:textId="77777777" w:rsidR="009261A7" w:rsidRDefault="00000000">
            <w:r>
              <w:rPr>
                <w:rFonts w:ascii="Calibri" w:hAnsi="Calibri"/>
                <w:color w:val="333333"/>
                <w:sz w:val="20"/>
              </w:rPr>
              <w:t>created Timestamp</w:t>
            </w:r>
          </w:p>
        </w:tc>
        <w:tc>
          <w:tcPr>
            <w:tcW w:w="3120" w:type="dxa"/>
          </w:tcPr>
          <w:p w14:paraId="4778FC2F" w14:textId="77777777" w:rsidR="009261A7" w:rsidRDefault="00000000">
            <w:r>
              <w:rPr>
                <w:rFonts w:ascii="Calibri" w:hAnsi="Calibri"/>
                <w:color w:val="333333"/>
                <w:sz w:val="20"/>
              </w:rPr>
              <w:t>Datetime64</w:t>
            </w:r>
          </w:p>
        </w:tc>
        <w:tc>
          <w:tcPr>
            <w:tcW w:w="3120" w:type="dxa"/>
          </w:tcPr>
          <w:p w14:paraId="076F7BDB" w14:textId="77777777" w:rsidR="009261A7" w:rsidRDefault="00000000">
            <w:r>
              <w:rPr>
                <w:rFonts w:ascii="Calibri" w:hAnsi="Calibri"/>
                <w:color w:val="333333"/>
                <w:sz w:val="20"/>
              </w:rPr>
              <w:t>The accurate temporal log indicating when interaction occurred</w:t>
            </w:r>
          </w:p>
        </w:tc>
      </w:tr>
      <w:tr w:rsidR="009261A7" w14:paraId="09D17E0E" w14:textId="77777777">
        <w:trPr>
          <w:jc w:val="center"/>
        </w:trPr>
        <w:tc>
          <w:tcPr>
            <w:tcW w:w="3120" w:type="dxa"/>
          </w:tcPr>
          <w:p w14:paraId="276F5AA4" w14:textId="77777777" w:rsidR="009261A7" w:rsidRDefault="00000000">
            <w:r>
              <w:rPr>
                <w:rFonts w:ascii="Calibri" w:hAnsi="Calibri"/>
                <w:color w:val="333333"/>
                <w:sz w:val="20"/>
              </w:rPr>
              <w:t>posted date</w:t>
            </w:r>
          </w:p>
        </w:tc>
        <w:tc>
          <w:tcPr>
            <w:tcW w:w="3120" w:type="dxa"/>
          </w:tcPr>
          <w:p w14:paraId="75F4FDC5" w14:textId="77777777" w:rsidR="009261A7" w:rsidRDefault="00000000">
            <w:r>
              <w:rPr>
                <w:rFonts w:ascii="Calibri" w:hAnsi="Calibri"/>
                <w:color w:val="333333"/>
                <w:sz w:val="20"/>
              </w:rPr>
              <w:t>Category / String</w:t>
            </w:r>
          </w:p>
        </w:tc>
        <w:tc>
          <w:tcPr>
            <w:tcW w:w="3120" w:type="dxa"/>
          </w:tcPr>
          <w:p w14:paraId="52B8779C" w14:textId="77777777" w:rsidR="009261A7" w:rsidRDefault="00000000">
            <w:r>
              <w:rPr>
                <w:rFonts w:ascii="Calibri" w:hAnsi="Calibri"/>
                <w:color w:val="333333"/>
                <w:sz w:val="20"/>
              </w:rPr>
              <w:t>The high-level localized day stamp</w:t>
            </w:r>
          </w:p>
        </w:tc>
      </w:tr>
      <w:tr w:rsidR="009261A7" w14:paraId="181CDBB7" w14:textId="77777777">
        <w:trPr>
          <w:jc w:val="center"/>
        </w:trPr>
        <w:tc>
          <w:tcPr>
            <w:tcW w:w="3120" w:type="dxa"/>
          </w:tcPr>
          <w:p w14:paraId="44DDA585" w14:textId="77777777" w:rsidR="009261A7" w:rsidRDefault="00000000">
            <w:r>
              <w:rPr>
                <w:rFonts w:ascii="Calibri" w:hAnsi="Calibri"/>
                <w:color w:val="333333"/>
                <w:sz w:val="20"/>
              </w:rPr>
              <w:t>emoji used</w:t>
            </w:r>
          </w:p>
        </w:tc>
        <w:tc>
          <w:tcPr>
            <w:tcW w:w="3120" w:type="dxa"/>
          </w:tcPr>
          <w:p w14:paraId="0623AF45" w14:textId="77777777" w:rsidR="009261A7" w:rsidRDefault="00000000">
            <w:r>
              <w:rPr>
                <w:rFonts w:ascii="Calibri" w:hAnsi="Calibri"/>
                <w:color w:val="333333"/>
                <w:sz w:val="20"/>
              </w:rPr>
              <w:t>Boolean / Categorical</w:t>
            </w:r>
          </w:p>
        </w:tc>
        <w:tc>
          <w:tcPr>
            <w:tcW w:w="3120" w:type="dxa"/>
          </w:tcPr>
          <w:p w14:paraId="22079647" w14:textId="77777777" w:rsidR="009261A7" w:rsidRDefault="00000000">
            <w:r>
              <w:rPr>
                <w:rFonts w:ascii="Calibri" w:hAnsi="Calibri"/>
                <w:color w:val="333333"/>
                <w:sz w:val="20"/>
              </w:rPr>
              <w:t>Indicates if the text contained visual expressive symbols</w:t>
            </w:r>
          </w:p>
        </w:tc>
      </w:tr>
      <w:tr w:rsidR="009261A7" w14:paraId="66D588C3" w14:textId="77777777">
        <w:trPr>
          <w:jc w:val="center"/>
        </w:trPr>
        <w:tc>
          <w:tcPr>
            <w:tcW w:w="3120" w:type="dxa"/>
          </w:tcPr>
          <w:p w14:paraId="2625BE9E" w14:textId="77777777" w:rsidR="009261A7" w:rsidRDefault="00000000">
            <w:r>
              <w:rPr>
                <w:rFonts w:ascii="Calibri" w:hAnsi="Calibri"/>
                <w:color w:val="333333"/>
                <w:sz w:val="20"/>
              </w:rPr>
              <w:t>Hashtags used count</w:t>
            </w:r>
          </w:p>
        </w:tc>
        <w:tc>
          <w:tcPr>
            <w:tcW w:w="3120" w:type="dxa"/>
          </w:tcPr>
          <w:p w14:paraId="110E83A6" w14:textId="77777777" w:rsidR="009261A7" w:rsidRDefault="00000000">
            <w:r>
              <w:rPr>
                <w:rFonts w:ascii="Calibri" w:hAnsi="Calibri"/>
                <w:color w:val="333333"/>
                <w:sz w:val="20"/>
              </w:rPr>
              <w:t>Integer64</w:t>
            </w:r>
          </w:p>
        </w:tc>
        <w:tc>
          <w:tcPr>
            <w:tcW w:w="3120" w:type="dxa"/>
          </w:tcPr>
          <w:p w14:paraId="74DD3F62" w14:textId="77777777" w:rsidR="009261A7" w:rsidRDefault="00000000">
            <w:r>
              <w:rPr>
                <w:rFonts w:ascii="Calibri" w:hAnsi="Calibri"/>
                <w:color w:val="333333"/>
                <w:sz w:val="20"/>
              </w:rPr>
              <w:t>A numeric metric quantifying discovery keyword volume</w:t>
            </w:r>
          </w:p>
        </w:tc>
      </w:tr>
    </w:tbl>
    <w:p w14:paraId="28EC8BEA" w14:textId="77777777" w:rsidR="009261A7" w:rsidRDefault="009261A7">
      <w:pPr>
        <w:spacing w:after="240"/>
      </w:pPr>
    </w:p>
    <w:p w14:paraId="15C05924" w14:textId="77777777" w:rsidR="009261A7" w:rsidRDefault="00000000">
      <w:pPr>
        <w:spacing w:before="360" w:after="120"/>
      </w:pPr>
      <w:r>
        <w:rPr>
          <w:rFonts w:ascii="Arial" w:hAnsi="Arial"/>
          <w:b/>
          <w:color w:val="1F4E79"/>
          <w:sz w:val="32"/>
        </w:rPr>
        <w:t>3. Temporal Performance Analysis</w:t>
      </w:r>
    </w:p>
    <w:p w14:paraId="0F287859" w14:textId="77777777" w:rsidR="009261A7" w:rsidRDefault="00000000">
      <w:r>
        <w:rPr>
          <w:rFonts w:ascii="Calibri" w:hAnsi="Calibri"/>
          <w:color w:val="333333"/>
        </w:rPr>
        <w:t>To maximize content reach, publishing schedules must match the exact timeframes when users are highly active and engaged. By cross-referencing average hashtag usage frequency against precise hour slots, we isolate localized hotspots.</w:t>
      </w:r>
    </w:p>
    <w:p w14:paraId="1E9D9FA3" w14:textId="77777777" w:rsidR="009261A7" w:rsidRDefault="009261A7">
      <w:pPr>
        <w:spacing w:after="120"/>
      </w:pPr>
    </w:p>
    <w:p w14:paraId="2001F7A0" w14:textId="77777777" w:rsidR="009261A7" w:rsidRDefault="00000000">
      <w:r>
        <w:rPr>
          <w:noProof/>
        </w:rPr>
        <w:drawing>
          <wp:inline distT="0" distB="0" distL="0" distR="0" wp14:anchorId="6B0F24A7" wp14:editId="3EFE1BB2">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hours_hashtags.png"/>
                    <pic:cNvPicPr/>
                  </pic:nvPicPr>
                  <pic:blipFill>
                    <a:blip r:embed="rId6"/>
                    <a:stretch>
                      <a:fillRect/>
                    </a:stretch>
                  </pic:blipFill>
                  <pic:spPr>
                    <a:xfrm>
                      <a:off x="0" y="0"/>
                      <a:ext cx="5486400" cy="2743200"/>
                    </a:xfrm>
                    <a:prstGeom prst="rect">
                      <a:avLst/>
                    </a:prstGeom>
                  </pic:spPr>
                </pic:pic>
              </a:graphicData>
            </a:graphic>
          </wp:inline>
        </w:drawing>
      </w:r>
    </w:p>
    <w:p w14:paraId="06856C93" w14:textId="77777777" w:rsidR="009261A7" w:rsidRDefault="00000000">
      <w:pPr>
        <w:spacing w:after="240"/>
        <w:jc w:val="center"/>
      </w:pPr>
      <w:r>
        <w:rPr>
          <w:rFonts w:ascii="Calibri" w:hAnsi="Calibri"/>
          <w:i/>
          <w:color w:val="7F7F7F"/>
          <w:sz w:val="18"/>
        </w:rPr>
        <w:lastRenderedPageBreak/>
        <w:t>Figure 1: Analytical Breakdown of Post Intensity and Meta-Tags by Hour Slots</w:t>
      </w:r>
    </w:p>
    <w:p w14:paraId="47A306C3" w14:textId="77777777" w:rsidR="009261A7" w:rsidRDefault="00000000">
      <w:pPr>
        <w:spacing w:after="240"/>
      </w:pPr>
      <w:r>
        <w:rPr>
          <w:rFonts w:ascii="Calibri" w:hAnsi="Calibri"/>
          <w:color w:val="333333"/>
        </w:rPr>
        <w:t>The data proves that morning periods, specifically 08:00 AM, maintain the highest sustained metadata density. This correlates directly with commuting hours and first-thing-in-the-morning screen routines. Conversely, early afternoon slots indicate lower default engagement activity before moderately recovering in early evening window bands.</w:t>
      </w:r>
    </w:p>
    <w:p w14:paraId="54474BFE" w14:textId="77777777" w:rsidR="009261A7" w:rsidRDefault="00000000">
      <w:pPr>
        <w:spacing w:before="360" w:after="120"/>
      </w:pPr>
      <w:r>
        <w:rPr>
          <w:rFonts w:ascii="Arial" w:hAnsi="Arial"/>
          <w:b/>
          <w:color w:val="1F4E79"/>
          <w:sz w:val="32"/>
        </w:rPr>
        <w:t>4. Weekly Engagement Patterns</w:t>
      </w:r>
    </w:p>
    <w:p w14:paraId="4E3B315B" w14:textId="77777777" w:rsidR="009261A7" w:rsidRDefault="00000000">
      <w:r>
        <w:rPr>
          <w:rFonts w:ascii="Calibri" w:hAnsi="Calibri"/>
          <w:color w:val="333333"/>
        </w:rPr>
        <w:t>Weekly cadence tracking shifts standard content into calculated organic marketing assets. By grouping the 7,488 records by weekday categories, we see variations that challenge generic assumptions about weekend posting superiority.</w:t>
      </w:r>
    </w:p>
    <w:p w14:paraId="4FE140FB" w14:textId="77777777" w:rsidR="009261A7" w:rsidRDefault="009261A7">
      <w:pPr>
        <w:spacing w:after="120"/>
      </w:pPr>
    </w:p>
    <w:p w14:paraId="0F86BD9F" w14:textId="77777777" w:rsidR="009261A7" w:rsidRDefault="00000000">
      <w:r>
        <w:rPr>
          <w:noProof/>
        </w:rPr>
        <w:drawing>
          <wp:inline distT="0" distB="0" distL="0" distR="0" wp14:anchorId="35794D69" wp14:editId="099B9582">
            <wp:extent cx="4572000"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days_hashtags.png"/>
                    <pic:cNvPicPr/>
                  </pic:nvPicPr>
                  <pic:blipFill>
                    <a:blip r:embed="rId7"/>
                    <a:stretch>
                      <a:fillRect/>
                    </a:stretch>
                  </pic:blipFill>
                  <pic:spPr>
                    <a:xfrm>
                      <a:off x="0" y="0"/>
                      <a:ext cx="4572000" cy="2571750"/>
                    </a:xfrm>
                    <a:prstGeom prst="rect">
                      <a:avLst/>
                    </a:prstGeom>
                  </pic:spPr>
                </pic:pic>
              </a:graphicData>
            </a:graphic>
          </wp:inline>
        </w:drawing>
      </w:r>
    </w:p>
    <w:p w14:paraId="3F252779" w14:textId="77777777" w:rsidR="009261A7" w:rsidRDefault="00000000">
      <w:pPr>
        <w:spacing w:after="240"/>
        <w:jc w:val="center"/>
      </w:pPr>
      <w:r>
        <w:rPr>
          <w:rFonts w:ascii="Calibri" w:hAnsi="Calibri"/>
          <w:i/>
          <w:color w:val="7F7F7F"/>
          <w:sz w:val="18"/>
        </w:rPr>
        <w:t>Figure 2: Comparative Daily Averages of Engagement Proximity Stamped across Weekdays</w:t>
      </w:r>
    </w:p>
    <w:p w14:paraId="0F6814F7" w14:textId="77777777" w:rsidR="009261A7" w:rsidRDefault="00000000">
      <w:pPr>
        <w:spacing w:after="240"/>
      </w:pPr>
      <w:r>
        <w:rPr>
          <w:rFonts w:ascii="Calibri" w:hAnsi="Calibri"/>
          <w:color w:val="333333"/>
        </w:rPr>
        <w:t>Thursday stands out as the premium day for publishing. While standard office days like Monday and Tuesday display steady baseline engagement values, a substantial acceleration begins on Thursday before fading during the low-activity weekend cycles (Saturday/Sunday). This discovery indicates that B2B and technical content are best received during the peak mid-week window when corporate professional engagement is highest.</w:t>
      </w:r>
    </w:p>
    <w:p w14:paraId="26F91090" w14:textId="77777777" w:rsidR="009261A7" w:rsidRDefault="00000000">
      <w:pPr>
        <w:spacing w:before="360" w:after="120"/>
      </w:pPr>
      <w:r>
        <w:rPr>
          <w:rFonts w:ascii="Arial" w:hAnsi="Arial"/>
          <w:b/>
          <w:color w:val="1F4E79"/>
          <w:sz w:val="32"/>
        </w:rPr>
        <w:t>5. Volume Trends &amp; Frequency Analysis</w:t>
      </w:r>
    </w:p>
    <w:p w14:paraId="3BFD2D12" w14:textId="77777777" w:rsidR="009261A7" w:rsidRDefault="00000000">
      <w:r>
        <w:rPr>
          <w:rFonts w:ascii="Calibri" w:hAnsi="Calibri"/>
          <w:color w:val="333333"/>
        </w:rPr>
        <w:t>A continuous trend review ensures short-term campaign gains transition into stable long-term channel growth. Tracking posting frequency against standard metric outcomes highlights the relationship between content volume and organic reach.</w:t>
      </w:r>
    </w:p>
    <w:p w14:paraId="7AB6CD53" w14:textId="77777777" w:rsidR="009261A7" w:rsidRDefault="009261A7">
      <w:pPr>
        <w:spacing w:after="120"/>
      </w:pPr>
    </w:p>
    <w:p w14:paraId="51EFD56C" w14:textId="77777777" w:rsidR="009261A7" w:rsidRDefault="00000000">
      <w:r>
        <w:rPr>
          <w:noProof/>
        </w:rPr>
        <w:lastRenderedPageBreak/>
        <w:drawing>
          <wp:inline distT="0" distB="0" distL="0" distR="0" wp14:anchorId="30C33FF8" wp14:editId="4D79D938">
            <wp:extent cx="5486400" cy="2493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ly_hashtags_posts.png"/>
                    <pic:cNvPicPr/>
                  </pic:nvPicPr>
                  <pic:blipFill>
                    <a:blip r:embed="rId8"/>
                    <a:stretch>
                      <a:fillRect/>
                    </a:stretch>
                  </pic:blipFill>
                  <pic:spPr>
                    <a:xfrm>
                      <a:off x="0" y="0"/>
                      <a:ext cx="5486400" cy="2493818"/>
                    </a:xfrm>
                    <a:prstGeom prst="rect">
                      <a:avLst/>
                    </a:prstGeom>
                  </pic:spPr>
                </pic:pic>
              </a:graphicData>
            </a:graphic>
          </wp:inline>
        </w:drawing>
      </w:r>
    </w:p>
    <w:p w14:paraId="78DB7C34" w14:textId="77777777" w:rsidR="009261A7" w:rsidRDefault="00000000">
      <w:pPr>
        <w:spacing w:after="240"/>
        <w:jc w:val="center"/>
      </w:pPr>
      <w:r>
        <w:rPr>
          <w:rFonts w:ascii="Calibri" w:hAnsi="Calibri"/>
          <w:i/>
          <w:color w:val="7F7F7F"/>
          <w:sz w:val="18"/>
        </w:rPr>
        <w:t>Figure 3: Dual-Axis Distribution Model comparing Volume output vs Hashtag Meta-Variables</w:t>
      </w:r>
    </w:p>
    <w:p w14:paraId="1738CD48" w14:textId="77777777" w:rsidR="009261A7" w:rsidRDefault="00000000">
      <w:pPr>
        <w:spacing w:after="240"/>
      </w:pPr>
      <w:r>
        <w:rPr>
          <w:rFonts w:ascii="Calibri" w:hAnsi="Calibri"/>
          <w:color w:val="333333"/>
        </w:rPr>
        <w:t>The analysis shows a healthy, balanced trend: as posting volume expanded across historical periods, the baseline metadata quality and tag diversity adapted proportionally rather than declining. This confirms that the audience profile remains engaged and receptive even as content frequency scales up, avoiding the diminishing returns often seen in over-saturated media channels.</w:t>
      </w:r>
    </w:p>
    <w:p w14:paraId="7927F654" w14:textId="77777777" w:rsidR="009261A7" w:rsidRDefault="00000000">
      <w:pPr>
        <w:spacing w:before="480" w:after="120"/>
      </w:pPr>
      <w:r>
        <w:rPr>
          <w:rFonts w:ascii="Arial" w:hAnsi="Arial"/>
          <w:b/>
          <w:color w:val="1F4E79"/>
          <w:sz w:val="32"/>
        </w:rPr>
        <w:t>6. Strategic Conclusion &amp; Recommendations</w:t>
      </w:r>
    </w:p>
    <w:p w14:paraId="3B2D2E40" w14:textId="77777777" w:rsidR="002D3D08" w:rsidRDefault="00000000" w:rsidP="002D3D08">
      <w:pPr>
        <w:spacing w:after="240"/>
        <w:rPr>
          <w:rFonts w:ascii="Calibri" w:hAnsi="Calibri"/>
          <w:color w:val="333333"/>
        </w:rPr>
      </w:pPr>
      <w:r>
        <w:rPr>
          <w:rFonts w:ascii="Calibri" w:hAnsi="Calibri"/>
          <w:color w:val="333333"/>
        </w:rPr>
        <w:t>Based on the empirical results generated from the data analysis, the following actionable guidelines are established for Alfido Tech's social channels:</w:t>
      </w:r>
      <w:r>
        <w:rPr>
          <w:rFonts w:ascii="Calibri" w:hAnsi="Calibri"/>
          <w:color w:val="333333"/>
        </w:rPr>
        <w:br/>
      </w:r>
      <w:r>
        <w:rPr>
          <w:rFonts w:ascii="Calibri" w:hAnsi="Calibri"/>
          <w:color w:val="333333"/>
        </w:rPr>
        <w:br/>
        <w:t>1. Implementation of the 'Power Window': Schedule primary content drops exclusively on Thursdays at exactly 08:00 AM local time to synchronize with peak user activity.</w:t>
      </w:r>
      <w:r>
        <w:rPr>
          <w:rFonts w:ascii="Calibri" w:hAnsi="Calibri"/>
          <w:color w:val="333333"/>
        </w:rPr>
        <w:br/>
        <w:t>2. Standardize Metadata Configuration: Maintain a stable focus of approximately 2 targeted hashtags per post. This optimal volume avoids index cluttering while ensuring strong reach within relevant topic categories.</w:t>
      </w:r>
      <w:r>
        <w:rPr>
          <w:rFonts w:ascii="Calibri" w:hAnsi="Calibri"/>
          <w:color w:val="333333"/>
        </w:rPr>
        <w:br/>
        <w:t>3. Focus on Workplace Engagement Cycles: Prioritize high-value informational assets during the Monday-to-Thursday professional window. Pivot to lighter content, community highlights, or low-frequency updates during the weekend when professional user activity declines.</w:t>
      </w:r>
      <w:r>
        <w:rPr>
          <w:rFonts w:ascii="Calibri" w:hAnsi="Calibri"/>
          <w:color w:val="333333"/>
        </w:rPr>
        <w:br/>
        <w:t>4. Regular Performance Tracking: Given the consistent audience response across all 7,488 rows of data, the brand can confidently expand post frequency while monitoring engagement to sustain this strong organic growth.</w:t>
      </w:r>
    </w:p>
    <w:p w14:paraId="491A989A" w14:textId="5C0B5E4A" w:rsidR="002D3D08" w:rsidRPr="002D3D08" w:rsidRDefault="002D3D08" w:rsidP="002D3D08">
      <w:pPr>
        <w:spacing w:after="240"/>
        <w:rPr>
          <w:rFonts w:ascii="Calibri" w:hAnsi="Calibri"/>
          <w:color w:val="333333"/>
        </w:rPr>
      </w:pPr>
      <w:r w:rsidRPr="002D3D08">
        <w:rPr>
          <w:lang w:val="en-IN"/>
        </w:rPr>
        <w:t>=== ALFIDO TECH INSTAGRAM STRATEGY SUMMARY ===</w:t>
      </w:r>
    </w:p>
    <w:p w14:paraId="521CDCB6" w14:textId="77777777" w:rsidR="002D3D08" w:rsidRDefault="002D3D08" w:rsidP="002D3D08">
      <w:pPr>
        <w:spacing w:after="240"/>
        <w:rPr>
          <w:lang w:val="en-IN"/>
        </w:rPr>
      </w:pPr>
      <w:r w:rsidRPr="002D3D08">
        <w:rPr>
          <w:rFonts w:ascii="Segoe UI Emoji" w:hAnsi="Segoe UI Emoji" w:cs="Segoe UI Emoji"/>
          <w:lang w:val="en-IN"/>
        </w:rPr>
        <w:t>📅</w:t>
      </w:r>
      <w:r w:rsidRPr="002D3D08">
        <w:rPr>
          <w:lang w:val="en-IN"/>
        </w:rPr>
        <w:t xml:space="preserve"> Best Day to Post </w:t>
      </w:r>
      <w:proofErr w:type="gramStart"/>
      <w:r w:rsidRPr="002D3D08">
        <w:rPr>
          <w:lang w:val="en-IN"/>
        </w:rPr>
        <w:t xml:space="preserve">  :</w:t>
      </w:r>
      <w:proofErr w:type="gramEnd"/>
      <w:r w:rsidRPr="002D3D08">
        <w:rPr>
          <w:lang w:val="en-IN"/>
        </w:rPr>
        <w:t xml:space="preserve"> Thursday</w:t>
      </w:r>
    </w:p>
    <w:p w14:paraId="29E494E2" w14:textId="77777777" w:rsidR="002D3D08" w:rsidRDefault="002D3D08" w:rsidP="002D3D08">
      <w:pPr>
        <w:spacing w:after="240"/>
        <w:rPr>
          <w:lang w:val="en-IN"/>
        </w:rPr>
      </w:pPr>
      <w:r w:rsidRPr="002D3D08">
        <w:rPr>
          <w:rFonts w:ascii="Segoe UI Emoji" w:hAnsi="Segoe UI Emoji" w:cs="Segoe UI Emoji"/>
          <w:lang w:val="en-IN"/>
        </w:rPr>
        <w:t>🕐</w:t>
      </w:r>
      <w:r w:rsidRPr="002D3D08">
        <w:rPr>
          <w:lang w:val="en-IN"/>
        </w:rPr>
        <w:t xml:space="preserve"> Best Hour to </w:t>
      </w:r>
      <w:proofErr w:type="gramStart"/>
      <w:r w:rsidRPr="002D3D08">
        <w:rPr>
          <w:lang w:val="en-IN"/>
        </w:rPr>
        <w:t>Post  :</w:t>
      </w:r>
      <w:proofErr w:type="gramEnd"/>
      <w:r w:rsidRPr="002D3D08">
        <w:rPr>
          <w:lang w:val="en-IN"/>
        </w:rPr>
        <w:t xml:space="preserve"> 8:00</w:t>
      </w:r>
    </w:p>
    <w:p w14:paraId="5F8BA9E8" w14:textId="6966DACB" w:rsidR="002D3D08" w:rsidRPr="002D3D08" w:rsidRDefault="002D3D08" w:rsidP="002D3D08">
      <w:pPr>
        <w:spacing w:after="240"/>
        <w:rPr>
          <w:lang w:val="en-IN"/>
        </w:rPr>
      </w:pPr>
      <w:r w:rsidRPr="002D3D08">
        <w:rPr>
          <w:rFonts w:ascii="Segoe UI Emoji" w:hAnsi="Segoe UI Emoji" w:cs="Segoe UI Emoji"/>
          <w:lang w:val="en-IN"/>
        </w:rPr>
        <w:lastRenderedPageBreak/>
        <w:t>📸</w:t>
      </w:r>
      <w:r w:rsidRPr="002D3D08">
        <w:rPr>
          <w:lang w:val="en-IN"/>
        </w:rPr>
        <w:t xml:space="preserve"> Best Content </w:t>
      </w:r>
      <w:proofErr w:type="gramStart"/>
      <w:r w:rsidRPr="002D3D08">
        <w:rPr>
          <w:lang w:val="en-IN"/>
        </w:rPr>
        <w:t>Type  :</w:t>
      </w:r>
      <w:proofErr w:type="gramEnd"/>
      <w:r w:rsidRPr="002D3D08">
        <w:rPr>
          <w:lang w:val="en-IN"/>
        </w:rPr>
        <w:t xml:space="preserve"> Posts with no emojis</w:t>
      </w:r>
    </w:p>
    <w:p w14:paraId="0C021C3A" w14:textId="77777777" w:rsidR="002D3D08" w:rsidRPr="002D3D08" w:rsidRDefault="002D3D08" w:rsidP="002D3D08">
      <w:pPr>
        <w:spacing w:after="240"/>
        <w:rPr>
          <w:lang w:val="en-IN"/>
        </w:rPr>
      </w:pPr>
      <w:r w:rsidRPr="002D3D08">
        <w:rPr>
          <w:rFonts w:ascii="Segoe UI Emoji" w:hAnsi="Segoe UI Emoji" w:cs="Segoe UI Emoji"/>
          <w:lang w:val="en-IN"/>
        </w:rPr>
        <w:t>📊</w:t>
      </w:r>
      <w:r w:rsidRPr="002D3D08">
        <w:rPr>
          <w:lang w:val="en-IN"/>
        </w:rPr>
        <w:t xml:space="preserve"> </w:t>
      </w:r>
      <w:proofErr w:type="spellStart"/>
      <w:r w:rsidRPr="002D3D08">
        <w:rPr>
          <w:lang w:val="en-IN"/>
        </w:rPr>
        <w:t>Avg</w:t>
      </w:r>
      <w:proofErr w:type="spellEnd"/>
      <w:r w:rsidRPr="002D3D08">
        <w:rPr>
          <w:lang w:val="en-IN"/>
        </w:rPr>
        <w:t xml:space="preserve"> Hashtags Used: 2.42</w:t>
      </w:r>
    </w:p>
    <w:p w14:paraId="4801829C" w14:textId="77777777" w:rsidR="002D3D08" w:rsidRDefault="002D3D08" w:rsidP="002D3D08">
      <w:pPr>
        <w:spacing w:after="240"/>
        <w:rPr>
          <w:lang w:val="en-IN"/>
        </w:rPr>
      </w:pPr>
      <w:r w:rsidRPr="002D3D08">
        <w:rPr>
          <w:rFonts w:ascii="Segoe UI Emoji" w:hAnsi="Segoe UI Emoji" w:cs="Segoe UI Emoji"/>
          <w:lang w:val="en-IN"/>
        </w:rPr>
        <w:t>🏷</w:t>
      </w:r>
      <w:proofErr w:type="gramStart"/>
      <w:r w:rsidRPr="002D3D08">
        <w:rPr>
          <w:rFonts w:ascii="Segoe UI Emoji" w:hAnsi="Segoe UI Emoji" w:cs="Segoe UI Emoji"/>
          <w:lang w:val="en-IN"/>
        </w:rPr>
        <w:t>️</w:t>
      </w:r>
      <w:r w:rsidRPr="002D3D08">
        <w:rPr>
          <w:lang w:val="en-IN"/>
        </w:rPr>
        <w:t xml:space="preserve">  Top</w:t>
      </w:r>
      <w:proofErr w:type="gramEnd"/>
      <w:r w:rsidRPr="002D3D08">
        <w:rPr>
          <w:lang w:val="en-IN"/>
        </w:rPr>
        <w:t xml:space="preserve"> Hashtags     </w:t>
      </w:r>
      <w:proofErr w:type="gramStart"/>
      <w:r w:rsidRPr="002D3D08">
        <w:rPr>
          <w:lang w:val="en-IN"/>
        </w:rPr>
        <w:t xml:space="preserve">  :</w:t>
      </w:r>
      <w:proofErr w:type="gramEnd"/>
      <w:r w:rsidRPr="002D3D08">
        <w:rPr>
          <w:lang w:val="en-IN"/>
        </w:rPr>
        <w:t xml:space="preserve"> N/A (no hashtags found in comments)</w:t>
      </w:r>
    </w:p>
    <w:p w14:paraId="7AF5EAE5" w14:textId="5B00C28F" w:rsidR="002D3D08" w:rsidRDefault="002D3D08" w:rsidP="002D3D08">
      <w:pPr>
        <w:pStyle w:val="Heading1"/>
        <w:rPr>
          <w:lang w:val="en-IN"/>
        </w:rPr>
      </w:pPr>
      <w:proofErr w:type="spellStart"/>
      <w:r>
        <w:rPr>
          <w:lang w:val="en-IN"/>
        </w:rPr>
        <w:t>Colab</w:t>
      </w:r>
      <w:proofErr w:type="spellEnd"/>
      <w:r>
        <w:rPr>
          <w:lang w:val="en-IN"/>
        </w:rPr>
        <w:t xml:space="preserve"> </w:t>
      </w:r>
      <w:proofErr w:type="gramStart"/>
      <w:r>
        <w:rPr>
          <w:lang w:val="en-IN"/>
        </w:rPr>
        <w:t>Link :</w:t>
      </w:r>
      <w:proofErr w:type="gramEnd"/>
    </w:p>
    <w:p w14:paraId="521FE455" w14:textId="1AF09FBD" w:rsidR="002D3D08" w:rsidRPr="002D3D08" w:rsidRDefault="002D3D08" w:rsidP="002D3D08">
      <w:pPr>
        <w:rPr>
          <w:lang w:val="en-IN"/>
        </w:rPr>
      </w:pPr>
      <w:r w:rsidRPr="002D3D08">
        <w:rPr>
          <w:lang w:val="en-IN"/>
        </w:rPr>
        <w:t>https://colab.research.google.com/drive/1td3WKI1l__tE8tr2UPphiJcuhqRojnAX?usp=sharing</w:t>
      </w:r>
    </w:p>
    <w:p w14:paraId="7CFC7495" w14:textId="77777777" w:rsidR="002D3D08" w:rsidRPr="002D3D08" w:rsidRDefault="002D3D08" w:rsidP="002D3D08">
      <w:pPr>
        <w:spacing w:after="240"/>
        <w:rPr>
          <w:lang w:val="en-IN"/>
        </w:rPr>
      </w:pPr>
    </w:p>
    <w:p w14:paraId="64E6829F" w14:textId="72B9E3E3" w:rsidR="002D3D08" w:rsidRDefault="002D3D08" w:rsidP="002D3D08">
      <w:pPr>
        <w:spacing w:after="240"/>
      </w:pPr>
    </w:p>
    <w:sectPr w:rsidR="002D3D0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5431155">
    <w:abstractNumId w:val="8"/>
  </w:num>
  <w:num w:numId="2" w16cid:durableId="502401762">
    <w:abstractNumId w:val="6"/>
  </w:num>
  <w:num w:numId="3" w16cid:durableId="1150974123">
    <w:abstractNumId w:val="5"/>
  </w:num>
  <w:num w:numId="4" w16cid:durableId="2019581585">
    <w:abstractNumId w:val="4"/>
  </w:num>
  <w:num w:numId="5" w16cid:durableId="37291638">
    <w:abstractNumId w:val="7"/>
  </w:num>
  <w:num w:numId="6" w16cid:durableId="386225731">
    <w:abstractNumId w:val="3"/>
  </w:num>
  <w:num w:numId="7" w16cid:durableId="439105135">
    <w:abstractNumId w:val="2"/>
  </w:num>
  <w:num w:numId="8" w16cid:durableId="1803427232">
    <w:abstractNumId w:val="1"/>
  </w:num>
  <w:num w:numId="9" w16cid:durableId="1272467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D08"/>
    <w:rsid w:val="00326F90"/>
    <w:rsid w:val="0061303E"/>
    <w:rsid w:val="009261A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A0C4A"/>
  <w14:defaultImageDpi w14:val="300"/>
  <w15:docId w15:val="{2E8E1E45-C54F-46A7-A627-2B0759339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883</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basrithaharshini@gmail.com</cp:lastModifiedBy>
  <cp:revision>2</cp:revision>
  <dcterms:created xsi:type="dcterms:W3CDTF">2013-12-23T23:15:00Z</dcterms:created>
  <dcterms:modified xsi:type="dcterms:W3CDTF">2026-06-03T11:37:00Z</dcterms:modified>
  <cp:category/>
</cp:coreProperties>
</file>