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sop-01-sales-office"/>
      <w:r>
        <w:t xml:space="preserve">SOP-01: SALES OFFICE</w:t>
      </w:r>
      <w:bookmarkEnd w:id="20"/>
    </w:p>
    <w:p>
      <w:pPr>
        <w:pStyle w:val="FirstParagraph"/>
      </w:pPr>
      <w:r>
        <w:rPr>
          <w:b/>
        </w:rPr>
        <w:t xml:space="preserve">Zarewa Aluminium and Plastics Ltd — System of Operations v3.0</w:t>
      </w:r>
      <w:r>
        <w:br/>
      </w:r>
      <w:r>
        <w:rPr>
          <w:b/>
        </w:rPr>
        <w:t xml:space="preserve">Department:</w:t>
      </w:r>
      <w:r>
        <w:t xml:space="preserve"> </w:t>
      </w:r>
      <w:r>
        <w:t xml:space="preserve">Sales Office</w:t>
      </w:r>
      <w:r>
        <w:br/>
      </w:r>
      <w:r>
        <w:rPr>
          <w:b/>
        </w:rPr>
        <w:t xml:space="preserve">System modules:</w:t>
      </w:r>
      <w:r>
        <w:t xml:space="preserve"> </w:t>
      </w:r>
      <w:r>
        <w:rPr>
          <w:rStyle w:val="VerbatimChar"/>
        </w:rPr>
        <w:t xml:space="preserve">/sales</w:t>
      </w:r>
      <w:r>
        <w:t xml:space="preserve">,</w:t>
      </w:r>
      <w:r>
        <w:t xml:space="preserve"> </w:t>
      </w:r>
      <w:r>
        <w:rPr>
          <w:rStyle w:val="VerbatimChar"/>
        </w:rPr>
        <w:t xml:space="preserve">/customers</w:t>
      </w:r>
      <w:r>
        <w:t xml:space="preserve">,</w:t>
      </w:r>
      <w:r>
        <w:t xml:space="preserve"> </w:t>
      </w:r>
      <w:r>
        <w:rPr>
          <w:rStyle w:val="VerbatimChar"/>
        </w:rPr>
        <w:t xml:space="preserve">/customers/:id</w:t>
      </w:r>
      <w:r>
        <w:t xml:space="preserve">,</w:t>
      </w:r>
      <w:r>
        <w:t xml:space="preserve"> </w:t>
      </w:r>
      <w:r>
        <w:rPr>
          <w:rStyle w:val="VerbatimChar"/>
        </w:rPr>
        <w:t xml:space="preserve">/pricing-policy</w:t>
      </w:r>
      <w:r>
        <w:t xml:space="preserve"> </w:t>
      </w:r>
      <w:r>
        <w:t xml:space="preserve">(read)</w:t>
      </w:r>
      <w:r>
        <w:br/>
      </w:r>
      <w:r>
        <w:rPr>
          <w:b/>
        </w:rPr>
        <w:t xml:space="preserve">Primary roles:</w:t>
      </w:r>
      <w:r>
        <w:t xml:space="preserve"> </w:t>
      </w:r>
      <w:r>
        <w:rPr>
          <w:rStyle w:val="VerbatimChar"/>
        </w:rPr>
        <w:t xml:space="preserve">sales_staff</w:t>
      </w:r>
      <w:r>
        <w:t xml:space="preserve">,</w:t>
      </w:r>
      <w:r>
        <w:t xml:space="preserve"> </w:t>
      </w:r>
      <w:r>
        <w:rPr>
          <w:rStyle w:val="VerbatimChar"/>
        </w:rPr>
        <w:t xml:space="preserve">sales_manager</w:t>
      </w:r>
      <w:r>
        <w:br/>
      </w:r>
      <w:r>
        <w:rPr>
          <w:b/>
        </w:rPr>
        <w:t xml:space="preserve">Supporting roles:</w:t>
      </w:r>
      <w:r>
        <w:t xml:space="preserve"> </w:t>
      </w:r>
      <w:r>
        <w:rPr>
          <w:rStyle w:val="VerbatimChar"/>
        </w:rPr>
        <w:t xml:space="preserve">md</w:t>
      </w:r>
      <w:r>
        <w:t xml:space="preserve"> </w:t>
      </w:r>
      <w:r>
        <w:t xml:space="preserve">(price exceptions),</w:t>
      </w:r>
      <w:r>
        <w:t xml:space="preserve"> </w:t>
      </w:r>
      <w:r>
        <w:rPr>
          <w:rStyle w:val="VerbatimChar"/>
        </w:rPr>
        <w:t xml:space="preserve">cashier</w:t>
      </w:r>
      <w:r>
        <w:t xml:space="preserve"> </w:t>
      </w:r>
      <w:r>
        <w:t xml:space="preserve">(receipt posting)</w:t>
      </w:r>
    </w:p>
    <w:p>
      <w:r>
        <w:pict>
          <v:rect style="width:0;height:1.5pt" o:hralign="center" o:hrstd="t" o:hr="t"/>
        </w:pict>
      </w:r>
    </w:p>
    <w:p>
      <w:pPr>
        <w:pStyle w:val="Heading2"/>
      </w:pPr>
      <w:bookmarkStart w:id="21" w:name="purpose-and-scope"/>
      <w:r>
        <w:t xml:space="preserve">1. PURPOSE AND SCOPE</w:t>
      </w:r>
      <w:bookmarkEnd w:id="21"/>
    </w:p>
    <w:p>
      <w:pPr>
        <w:pStyle w:val="Heading3"/>
      </w:pPr>
      <w:bookmarkStart w:id="22" w:name="purpose"/>
      <w:r>
        <w:t xml:space="preserve">1.1 Purpose</w:t>
      </w:r>
      <w:bookmarkEnd w:id="22"/>
    </w:p>
    <w:p>
      <w:pPr>
        <w:pStyle w:val="FirstParagraph"/>
      </w:pPr>
      <w:r>
        <w:t xml:space="preserve">The Sales Office is the commercial front door of Zarewa. Every customer relationship, quotation, cutting list, and refund request originates here. This SOP defines how sales officers and branch managers use the ERP to manage the complete sales cycle from first customer contact through quotation, payment tracking, production handoff, and refund initiation.</w:t>
      </w:r>
    </w:p>
    <w:p>
      <w:pPr>
        <w:pStyle w:val="Heading3"/>
      </w:pPr>
      <w:bookmarkStart w:id="23" w:name="scope"/>
      <w:r>
        <w:t xml:space="preserve">1.2 Scope</w:t>
      </w:r>
      <w:bookmarkEnd w:id="23"/>
    </w:p>
    <w:p>
      <w:pPr>
        <w:pStyle w:val="FirstParagraph"/>
      </w:pPr>
      <w:r>
        <w:t xml:space="preserve">This SOP covers:</w:t>
      </w:r>
      <w:r>
        <w:t xml:space="preserve"> </w:t>
      </w:r>
      <w:r>
        <w:t xml:space="preserve">- Customer registration and CRM</w:t>
      </w:r>
      <w:r>
        <w:t xml:space="preserve"> </w:t>
      </w:r>
      <w:r>
        <w:t xml:space="preserve">- Quotation creation, editing, and lifecycle management</w:t>
      </w:r>
      <w:r>
        <w:t xml:space="preserve"> </w:t>
      </w:r>
      <w:r>
        <w:t xml:space="preserve">- Pricing, floor price exceptions, and credit exceptions</w:t>
      </w:r>
      <w:r>
        <w:t xml:space="preserve"> </w:t>
      </w:r>
      <w:r>
        <w:t xml:space="preserve">- Cutting list preparation and production gate compliance</w:t>
      </w:r>
      <w:r>
        <w:t xml:space="preserve"> </w:t>
      </w:r>
      <w:r>
        <w:t xml:space="preserve">- Payment status monitoring (read-only for sales — posting is Cashier/Finance)</w:t>
      </w:r>
      <w:r>
        <w:t xml:space="preserve"> </w:t>
      </w:r>
      <w:r>
        <w:t xml:space="preserve">- Refund request initiation</w:t>
      </w:r>
      <w:r>
        <w:t xml:space="preserve"> </w:t>
      </w:r>
      <w:r>
        <w:t xml:space="preserve">- Staff purchase credit requests</w:t>
      </w:r>
      <w:r>
        <w:t xml:space="preserve"> </w:t>
      </w:r>
      <w:r>
        <w:t xml:space="preserve">- Sales dashboard and KPI review</w:t>
      </w:r>
    </w:p>
    <w:p>
      <w:pPr>
        <w:pStyle w:val="BodyText"/>
      </w:pPr>
      <w:r>
        <w:t xml:space="preserve">This SOP does</w:t>
      </w:r>
      <w:r>
        <w:t xml:space="preserve"> </w:t>
      </w:r>
      <w:r>
        <w:rPr>
          <w:b/>
        </w:rPr>
        <w:t xml:space="preserve">not</w:t>
      </w:r>
      <w:r>
        <w:t xml:space="preserve"> </w:t>
      </w:r>
      <w:r>
        <w:t xml:space="preserve">cover receipt confirmation (SOP-02), production execution (SOP-04/05), or refund approval/payment (SOP-02, Branch Manager procedures).</w:t>
      </w:r>
    </w:p>
    <w:p>
      <w:pPr>
        <w:pStyle w:val="Heading3"/>
      </w:pPr>
      <w:bookmarkStart w:id="24" w:name="roles-and-responsibilities"/>
      <w:r>
        <w:t xml:space="preserve">1.3 Roles and Responsibilities</w:t>
      </w:r>
      <w:bookmarkEnd w:id="24"/>
    </w:p>
    <w:tbl>
      <w:tblPr>
        <w:tblStyle w:val="Table"/>
        <w:tblW w:type="pct" w:w="5000.0"/>
        <w:tblLook w:firstRow="1"/>
      </w:tblPr>
      <w:tblGrid>
        <w:gridCol w:w="1980"/>
        <w:gridCol w:w="594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Responsibilities</w:t>
            </w:r>
          </w:p>
        </w:tc>
      </w:tr>
      <w:tr>
        <w:tc>
          <w:p>
            <w:pPr>
              <w:pStyle w:val="Compact"/>
              <w:jc w:val="left"/>
            </w:pPr>
            <w:r>
              <w:t xml:space="preserve">Sales Officer (</w:t>
            </w:r>
            <w:r>
              <w:rPr>
                <w:rStyle w:val="VerbatimChar"/>
              </w:rPr>
              <w:t xml:space="preserve">sales_staff</w:t>
            </w:r>
            <w:r>
              <w:t xml:space="preserve">)</w:t>
            </w:r>
          </w:p>
        </w:tc>
        <w:tc>
          <w:p>
            <w:pPr>
              <w:pStyle w:val="Compact"/>
              <w:jc w:val="left"/>
            </w:pPr>
            <w:r>
              <w:t xml:space="preserve">Create customers, build quotations, attach cutting lists, monitor payment status, request refunds</w:t>
            </w:r>
          </w:p>
        </w:tc>
      </w:tr>
      <w:tr>
        <w:tc>
          <w:p>
            <w:pPr>
              <w:pStyle w:val="Compact"/>
              <w:jc w:val="left"/>
            </w:pPr>
            <w:r>
              <w:t xml:space="preserve">Branch Manager (</w:t>
            </w:r>
            <w:r>
              <w:rPr>
                <w:rStyle w:val="VerbatimChar"/>
              </w:rPr>
              <w:t xml:space="preserve">sales_manager</w:t>
            </w:r>
            <w:r>
              <w:t xml:space="preserve">)</w:t>
            </w:r>
          </w:p>
        </w:tc>
        <w:tc>
          <w:p>
            <w:pPr>
              <w:pStyle w:val="Compact"/>
              <w:jc w:val="left"/>
            </w:pPr>
            <w:r>
              <w:t xml:space="preserve">All sales officer duties plus quotation clearance, order sign-off, production gate override, refund approval, credit exception approval (within limit)</w:t>
            </w:r>
          </w:p>
        </w:tc>
      </w:tr>
      <w:tr>
        <w:tc>
          <w:p>
            <w:pPr>
              <w:pStyle w:val="Compact"/>
              <w:jc w:val="left"/>
            </w:pPr>
            <w:r>
              <w:t xml:space="preserve">MD (</w:t>
            </w:r>
            <w:r>
              <w:rPr>
                <w:rStyle w:val="VerbatimChar"/>
              </w:rPr>
              <w:t xml:space="preserve">md</w:t>
            </w:r>
            <w:r>
              <w:t xml:space="preserve">)</w:t>
            </w:r>
          </w:p>
        </w:tc>
        <w:tc>
          <w:p>
            <w:pPr>
              <w:pStyle w:val="Compact"/>
              <w:jc w:val="left"/>
            </w:pPr>
            <w:r>
              <w:t xml:space="preserve">Price exception approval, credit exceptions above BM limit, high-value refund approval</w:t>
            </w:r>
          </w:p>
        </w:tc>
      </w:tr>
    </w:tbl>
    <w:p>
      <w:r>
        <w:pict>
          <v:rect style="width:0;height:1.5pt" o:hralign="center" o:hrstd="t" o:hr="t"/>
        </w:pict>
      </w:r>
    </w:p>
    <w:p>
      <w:pPr>
        <w:pStyle w:val="Heading2"/>
      </w:pPr>
      <w:bookmarkStart w:id="25" w:name="system-access-and-navigation"/>
      <w:r>
        <w:t xml:space="preserve">2. SYSTEM ACCESS AND NAVIGATION</w:t>
      </w:r>
      <w:bookmarkEnd w:id="25"/>
    </w:p>
    <w:p>
      <w:pPr>
        <w:pStyle w:val="Heading3"/>
      </w:pPr>
      <w:bookmarkStart w:id="26" w:name="accessing-the-sales-module"/>
      <w:r>
        <w:t xml:space="preserve">2.1 Accessing the Sales Module</w:t>
      </w:r>
      <w:bookmarkEnd w:id="26"/>
    </w:p>
    <w:p>
      <w:pPr>
        <w:numPr>
          <w:ilvl w:val="0"/>
          <w:numId w:val="1001"/>
        </w:numPr>
        <w:pStyle w:val="Compact"/>
      </w:pPr>
      <w:r>
        <w:t xml:space="preserve">Sign in to Zarewa Online Office.</w:t>
      </w:r>
    </w:p>
    <w:p>
      <w:pPr>
        <w:numPr>
          <w:ilvl w:val="0"/>
          <w:numId w:val="1001"/>
        </w:numPr>
        <w:pStyle w:val="Compact"/>
      </w:pPr>
      <w:r>
        <w:t xml:space="preserve">Confirm workspace branch in the top bar (e.g., Kaduna / BR-KD).</w:t>
      </w:r>
    </w:p>
    <w:p>
      <w:pPr>
        <w:numPr>
          <w:ilvl w:val="0"/>
          <w:numId w:val="1001"/>
        </w:numPr>
        <w:pStyle w:val="Compact"/>
      </w:pPr>
      <w:r>
        <w:t xml:space="preserve">Click</w:t>
      </w:r>
      <w:r>
        <w:t xml:space="preserve"> </w:t>
      </w:r>
      <w:r>
        <w:rPr>
          <w:b/>
        </w:rPr>
        <w:t xml:space="preserve">Sales</w:t>
      </w:r>
      <w:r>
        <w:t xml:space="preserve"> </w:t>
      </w:r>
      <w:r>
        <w:t xml:space="preserve">in the sidebar → navigates to</w:t>
      </w:r>
      <w:r>
        <w:t xml:space="preserve"> </w:t>
      </w:r>
      <w:r>
        <w:rPr>
          <w:rStyle w:val="VerbatimChar"/>
        </w:rPr>
        <w:t xml:space="preserve">/sales</w:t>
      </w:r>
      <w:r>
        <w:t xml:space="preserve">.</w:t>
      </w:r>
    </w:p>
    <w:p>
      <w:pPr>
        <w:numPr>
          <w:ilvl w:val="0"/>
          <w:numId w:val="1001"/>
        </w:numPr>
        <w:pStyle w:val="Compact"/>
      </w:pPr>
      <w:r>
        <w:t xml:space="preserve">Available tabs:</w:t>
      </w:r>
      <w:r>
        <w:t xml:space="preserve"> </w:t>
      </w:r>
      <w:r>
        <w:rPr>
          <w:b/>
        </w:rPr>
        <w:t xml:space="preserve">Quotations</w:t>
      </w:r>
      <w:r>
        <w:t xml:space="preserve">,</w:t>
      </w:r>
      <w:r>
        <w:t xml:space="preserve"> </w:t>
      </w:r>
      <w:r>
        <w:rPr>
          <w:b/>
        </w:rPr>
        <w:t xml:space="preserve">Payments</w:t>
      </w:r>
      <w:r>
        <w:t xml:space="preserve">,</w:t>
      </w:r>
      <w:r>
        <w:t xml:space="preserve"> </w:t>
      </w:r>
      <w:r>
        <w:rPr>
          <w:b/>
        </w:rPr>
        <w:t xml:space="preserve">Cutting list</w:t>
      </w:r>
      <w:r>
        <w:t xml:space="preserve">,</w:t>
      </w:r>
      <w:r>
        <w:t xml:space="preserve"> </w:t>
      </w:r>
      <w:r>
        <w:rPr>
          <w:b/>
        </w:rPr>
        <w:t xml:space="preserve">Refunds</w:t>
      </w:r>
      <w:r>
        <w:t xml:space="preserve">,</w:t>
      </w:r>
      <w:r>
        <w:t xml:space="preserve"> </w:t>
      </w:r>
      <w:r>
        <w:rPr>
          <w:b/>
        </w:rPr>
        <w:t xml:space="preserve">Customers</w:t>
      </w:r>
      <w:r>
        <w:t xml:space="preserve">.</w:t>
      </w:r>
    </w:p>
    <w:p>
      <w:pPr>
        <w:pStyle w:val="FirstParagraph"/>
      </w:pPr>
      <w:r>
        <w:rPr>
          <w:b/>
        </w:rPr>
        <w:t xml:space="preserve">Permission required:</w:t>
      </w:r>
      <w:r>
        <w:t xml:space="preserve"> </w:t>
      </w:r>
      <w:r>
        <w:rPr>
          <w:rStyle w:val="VerbatimChar"/>
        </w:rPr>
        <w:t xml:space="preserve">sales.view</w:t>
      </w:r>
      <w:r>
        <w:t xml:space="preserve"> </w:t>
      </w:r>
      <w:r>
        <w:t xml:space="preserve">minimum;</w:t>
      </w:r>
      <w:r>
        <w:t xml:space="preserve"> </w:t>
      </w:r>
      <w:r>
        <w:rPr>
          <w:rStyle w:val="VerbatimChar"/>
        </w:rPr>
        <w:t xml:space="preserve">quotations.manage</w:t>
      </w:r>
      <w:r>
        <w:t xml:space="preserve"> </w:t>
      </w:r>
      <w:r>
        <w:t xml:space="preserve">for create/edit;</w:t>
      </w:r>
      <w:r>
        <w:t xml:space="preserve"> </w:t>
      </w:r>
      <w:r>
        <w:rPr>
          <w:rStyle w:val="VerbatimChar"/>
        </w:rPr>
        <w:t xml:space="preserve">customers.manage</w:t>
      </w:r>
      <w:r>
        <w:t xml:space="preserve"> </w:t>
      </w:r>
      <w:r>
        <w:t xml:space="preserve">for customer CRUD.</w:t>
      </w:r>
    </w:p>
    <w:p>
      <w:pPr>
        <w:pStyle w:val="BodyText"/>
      </w:pPr>
      <w:r>
        <w:rPr>
          <w:b/>
        </w:rPr>
        <w:t xml:space="preserve">Cashiers are excluded</w:t>
      </w:r>
      <w:r>
        <w:t xml:space="preserve"> </w:t>
      </w:r>
      <w:r>
        <w:t xml:space="preserve">from the Sales module — they use Finance desk only.</w:t>
      </w:r>
    </w:p>
    <w:p>
      <w:pPr>
        <w:pStyle w:val="Heading3"/>
      </w:pPr>
      <w:bookmarkStart w:id="27" w:name="customer-dashboard"/>
      <w:r>
        <w:t xml:space="preserve">2.2 Customer Dashboard</w:t>
      </w:r>
      <w:bookmarkEnd w:id="27"/>
    </w:p>
    <w:p>
      <w:pPr>
        <w:pStyle w:val="FirstParagraph"/>
      </w:pPr>
      <w:r>
        <w:t xml:space="preserve">Navigate to</w:t>
      </w:r>
      <w:r>
        <w:t xml:space="preserve"> </w:t>
      </w:r>
      <w:r>
        <w:rPr>
          <w:rStyle w:val="VerbatimChar"/>
        </w:rPr>
        <w:t xml:space="preserve">/customers</w:t>
      </w:r>
      <w:r>
        <w:t xml:space="preserve"> </w:t>
      </w:r>
      <w:r>
        <w:t xml:space="preserve">for the customer directory, or</w:t>
      </w:r>
      <w:r>
        <w:t xml:space="preserve"> </w:t>
      </w:r>
      <w:r>
        <w:rPr>
          <w:rStyle w:val="VerbatimChar"/>
        </w:rPr>
        <w:t xml:space="preserve">/customers/:customerId</w:t>
      </w:r>
      <w:r>
        <w:t xml:space="preserve"> </w:t>
      </w:r>
      <w:r>
        <w:t xml:space="preserve">for individual customer dashboard showing:</w:t>
      </w:r>
      <w:r>
        <w:t xml:space="preserve"> </w:t>
      </w:r>
      <w:r>
        <w:t xml:space="preserve">- Profile and contact details</w:t>
      </w:r>
      <w:r>
        <w:t xml:space="preserve"> </w:t>
      </w:r>
      <w:r>
        <w:t xml:space="preserve">- All quotations with status and payment %</w:t>
      </w:r>
      <w:r>
        <w:t xml:space="preserve"> </w:t>
      </w:r>
      <w:r>
        <w:t xml:space="preserve">- Ledger balance and transaction history</w:t>
      </w:r>
      <w:r>
        <w:t xml:space="preserve"> </w:t>
      </w:r>
      <w:r>
        <w:t xml:space="preserve">- Advance deposits</w:t>
      </w:r>
      <w:r>
        <w:t xml:space="preserve"> </w:t>
      </w:r>
      <w:r>
        <w:t xml:space="preserve">- Refund history</w:t>
      </w:r>
      <w:r>
        <w:t xml:space="preserve"> </w:t>
      </w:r>
      <w:r>
        <w:t xml:space="preserve">- CRM interaction log</w:t>
      </w:r>
    </w:p>
    <w:p>
      <w:r>
        <w:pict>
          <v:rect style="width:0;height:1.5pt" o:hralign="center" o:hrstd="t" o:hr="t"/>
        </w:pict>
      </w:r>
    </w:p>
    <w:p>
      <w:pPr>
        <w:pStyle w:val="Heading2"/>
      </w:pPr>
      <w:bookmarkStart w:id="28" w:name="customer-management"/>
      <w:r>
        <w:t xml:space="preserve">3. CUSTOMER MANAGEMENT</w:t>
      </w:r>
      <w:bookmarkEnd w:id="28"/>
    </w:p>
    <w:p>
      <w:pPr>
        <w:pStyle w:val="Heading3"/>
      </w:pPr>
      <w:bookmarkStart w:id="29" w:name="creating-a-new-customer"/>
      <w:r>
        <w:t xml:space="preserve">3.1 Creating a New Customer</w:t>
      </w:r>
      <w:bookmarkEnd w:id="29"/>
    </w:p>
    <w:p>
      <w:pPr>
        <w:pStyle w:val="FirstParagraph"/>
      </w:pPr>
      <w:r>
        <w:rPr>
          <w:b/>
        </w:rPr>
        <w:t xml:space="preserve">When:</w:t>
      </w:r>
      <w:r>
        <w:t xml:space="preserve"> </w:t>
      </w:r>
      <w:r>
        <w:t xml:space="preserve">Before first quotation for a new buyer.</w:t>
      </w:r>
    </w:p>
    <w:p>
      <w:pPr>
        <w:pStyle w:val="BodyText"/>
      </w:pPr>
      <w:r>
        <w:rPr>
          <w:b/>
        </w:rPr>
        <w:t xml:space="preserve">Who:</w:t>
      </w:r>
      <w:r>
        <w:t xml:space="preserve"> </w:t>
      </w:r>
      <w:r>
        <w:t xml:space="preserve">Sales Officer or Branch Manager.</w:t>
      </w:r>
    </w:p>
    <w:p>
      <w:pPr>
        <w:pStyle w:val="BodyText"/>
      </w:pPr>
      <w:r>
        <w:rPr>
          <w:b/>
        </w:rPr>
        <w:t xml:space="preserve">Procedure:</w:t>
      </w:r>
    </w:p>
    <w:p>
      <w:pPr>
        <w:numPr>
          <w:ilvl w:val="0"/>
          <w:numId w:val="1002"/>
        </w:numPr>
        <w:pStyle w:val="Compact"/>
      </w:pPr>
      <w:r>
        <w:t xml:space="preserve">Go to</w:t>
      </w:r>
      <w:r>
        <w:t xml:space="preserve"> </w:t>
      </w:r>
      <w:r>
        <w:rPr>
          <w:b/>
        </w:rPr>
        <w:t xml:space="preserve">Sales</w:t>
      </w:r>
      <w:r>
        <w:t xml:space="preserve"> </w:t>
      </w:r>
      <w:r>
        <w:t xml:space="preserve">→</w:t>
      </w:r>
      <w:r>
        <w:t xml:space="preserve"> </w:t>
      </w:r>
      <w:r>
        <w:rPr>
          <w:b/>
        </w:rPr>
        <w:t xml:space="preserve">Customers</w:t>
      </w:r>
      <w:r>
        <w:t xml:space="preserve"> </w:t>
      </w:r>
      <w:r>
        <w:t xml:space="preserve">tab (or</w:t>
      </w:r>
      <w:r>
        <w:t xml:space="preserve"> </w:t>
      </w:r>
      <w:r>
        <w:rPr>
          <w:rStyle w:val="VerbatimChar"/>
        </w:rPr>
        <w:t xml:space="preserve">/customers</w:t>
      </w:r>
      <w:r>
        <w:t xml:space="preserve">).</w:t>
      </w:r>
    </w:p>
    <w:p>
      <w:pPr>
        <w:numPr>
          <w:ilvl w:val="0"/>
          <w:numId w:val="1002"/>
        </w:numPr>
        <w:pStyle w:val="Compact"/>
      </w:pPr>
      <w:r>
        <w:t xml:space="preserve">Click</w:t>
      </w:r>
      <w:r>
        <w:t xml:space="preserve"> </w:t>
      </w:r>
      <w:r>
        <w:rPr>
          <w:b/>
        </w:rPr>
        <w:t xml:space="preserve">New Customer</w:t>
      </w:r>
      <w:r>
        <w:t xml:space="preserve">.</w:t>
      </w:r>
    </w:p>
    <w:p>
      <w:pPr>
        <w:numPr>
          <w:ilvl w:val="0"/>
          <w:numId w:val="1002"/>
        </w:numPr>
        <w:pStyle w:val="Compact"/>
      </w:pPr>
      <w:r>
        <w:t xml:space="preserve">Complete required fields:</w:t>
      </w:r>
    </w:p>
    <w:p>
      <w:pPr>
        <w:numPr>
          <w:ilvl w:val="1"/>
          <w:numId w:val="1003"/>
        </w:numPr>
        <w:pStyle w:val="Compact"/>
      </w:pPr>
      <w:r>
        <w:rPr>
          <w:b/>
        </w:rPr>
        <w:t xml:space="preserve">Legal / trading name</w:t>
      </w:r>
      <w:r>
        <w:t xml:space="preserve"> </w:t>
      </w:r>
      <w:r>
        <w:t xml:space="preserve">— as it will appear on quotations and receipts</w:t>
      </w:r>
    </w:p>
    <w:p>
      <w:pPr>
        <w:numPr>
          <w:ilvl w:val="1"/>
          <w:numId w:val="1003"/>
        </w:numPr>
        <w:pStyle w:val="Compact"/>
      </w:pPr>
      <w:r>
        <w:rPr>
          <w:b/>
        </w:rPr>
        <w:t xml:space="preserve">Phone number</w:t>
      </w:r>
      <w:r>
        <w:t xml:space="preserve"> </w:t>
      </w:r>
      <w:r>
        <w:t xml:space="preserve">— primary deduplication key (normalised by system)</w:t>
      </w:r>
    </w:p>
    <w:p>
      <w:pPr>
        <w:numPr>
          <w:ilvl w:val="1"/>
          <w:numId w:val="1003"/>
        </w:numPr>
        <w:pStyle w:val="Compact"/>
      </w:pPr>
      <w:r>
        <w:rPr>
          <w:b/>
        </w:rPr>
        <w:t xml:space="preserve">Email</w:t>
      </w:r>
      <w:r>
        <w:t xml:space="preserve"> </w:t>
      </w:r>
      <w:r>
        <w:t xml:space="preserve">(optional) — secondary deduplication key</w:t>
      </w:r>
    </w:p>
    <w:p>
      <w:pPr>
        <w:numPr>
          <w:ilvl w:val="1"/>
          <w:numId w:val="1003"/>
        </w:numPr>
        <w:pStyle w:val="Compact"/>
      </w:pPr>
      <w:r>
        <w:rPr>
          <w:b/>
        </w:rPr>
        <w:t xml:space="preserve">Branch</w:t>
      </w:r>
      <w:r>
        <w:t xml:space="preserve"> </w:t>
      </w:r>
      <w:r>
        <w:t xml:space="preserve">— auto-set to current workspace branch</w:t>
      </w:r>
    </w:p>
    <w:p>
      <w:pPr>
        <w:numPr>
          <w:ilvl w:val="1"/>
          <w:numId w:val="1003"/>
        </w:numPr>
        <w:pStyle w:val="Compact"/>
      </w:pPr>
      <w:r>
        <w:rPr>
          <w:b/>
        </w:rPr>
        <w:t xml:space="preserve">Address</w:t>
      </w:r>
      <w:r>
        <w:t xml:space="preserve"> </w:t>
      </w:r>
      <w:r>
        <w:t xml:space="preserve">— delivery and correspondence</w:t>
      </w:r>
    </w:p>
    <w:p>
      <w:pPr>
        <w:numPr>
          <w:ilvl w:val="1"/>
          <w:numId w:val="1003"/>
        </w:numPr>
        <w:pStyle w:val="Compact"/>
      </w:pPr>
      <w:r>
        <w:rPr>
          <w:b/>
        </w:rPr>
        <w:t xml:space="preserve">Customer tier</w:t>
      </w:r>
      <w:r>
        <w:t xml:space="preserve"> </w:t>
      </w:r>
      <w:r>
        <w:t xml:space="preserve">— if pricing policy uses tiered pricing</w:t>
      </w:r>
    </w:p>
    <w:p>
      <w:pPr>
        <w:numPr>
          <w:ilvl w:val="1"/>
          <w:numId w:val="1003"/>
        </w:numPr>
        <w:pStyle w:val="Compact"/>
      </w:pPr>
      <w:r>
        <w:rPr>
          <w:b/>
        </w:rPr>
        <w:t xml:space="preserve">CRM tags</w:t>
      </w:r>
      <w:r>
        <w:t xml:space="preserve"> </w:t>
      </w:r>
      <w:r>
        <w:t xml:space="preserve">— optional categorisation</w:t>
      </w:r>
    </w:p>
    <w:p>
      <w:pPr>
        <w:numPr>
          <w:ilvl w:val="0"/>
          <w:numId w:val="1002"/>
        </w:numPr>
        <w:pStyle w:val="Compact"/>
      </w:pPr>
      <w:r>
        <w:t xml:space="preserve">Click</w:t>
      </w:r>
      <w:r>
        <w:t xml:space="preserve"> </w:t>
      </w:r>
      <w:r>
        <w:rPr>
          <w:b/>
        </w:rPr>
        <w:t xml:space="preserve">Save</w:t>
      </w:r>
      <w:r>
        <w:t xml:space="preserve">.</w:t>
      </w:r>
    </w:p>
    <w:p>
      <w:pPr>
        <w:numPr>
          <w:ilvl w:val="0"/>
          <w:numId w:val="1002"/>
        </w:numPr>
        <w:pStyle w:val="Compact"/>
      </w:pPr>
      <w:r>
        <w:t xml:space="preserve">System checks for duplicate phone/email and warns if match found.</w:t>
      </w:r>
    </w:p>
    <w:p>
      <w:pPr>
        <w:numPr>
          <w:ilvl w:val="0"/>
          <w:numId w:val="1002"/>
        </w:numPr>
        <w:pStyle w:val="Compact"/>
      </w:pPr>
      <w:r>
        <w:t xml:space="preserve">Customer receives internal ID; visible on dashboard.</w:t>
      </w:r>
    </w:p>
    <w:p>
      <w:pPr>
        <w:pStyle w:val="FirstParagraph"/>
      </w:pPr>
      <w:r>
        <w:rPr>
          <w:b/>
        </w:rPr>
        <w:t xml:space="preserve">Controls:</w:t>
      </w:r>
      <w:r>
        <w:t xml:space="preserve"> </w:t>
      </w:r>
      <w:r>
        <w:t xml:space="preserve">- Phone normalisation via</w:t>
      </w:r>
      <w:r>
        <w:t xml:space="preserve"> </w:t>
      </w:r>
      <w:r>
        <w:rPr>
          <w:rStyle w:val="VerbatimChar"/>
        </w:rPr>
        <w:t xml:space="preserve">customerPhoneKey.js</w:t>
      </w:r>
      <w:r>
        <w:t xml:space="preserve"> </w:t>
      </w:r>
      <w:r>
        <w:t xml:space="preserve">— enter in local format; system canonicalises</w:t>
      </w:r>
      <w:r>
        <w:t xml:space="preserve"> </w:t>
      </w:r>
      <w:r>
        <w:t xml:space="preserve">- Duplicate customers cause quotation and ledger confusion — always search before creating</w:t>
      </w:r>
      <w:r>
        <w:t xml:space="preserve"> </w:t>
      </w:r>
      <w:r>
        <w:t xml:space="preserve">- Customer data is branch-scoped; other branches cannot see unless org-wide read permission</w:t>
      </w:r>
    </w:p>
    <w:p>
      <w:pPr>
        <w:pStyle w:val="Heading3"/>
      </w:pPr>
      <w:bookmarkStart w:id="30" w:name="updating-customer-records"/>
      <w:r>
        <w:t xml:space="preserve">3.2 Updating Customer Records</w:t>
      </w:r>
      <w:bookmarkEnd w:id="30"/>
    </w:p>
    <w:p>
      <w:pPr>
        <w:numPr>
          <w:ilvl w:val="0"/>
          <w:numId w:val="1004"/>
        </w:numPr>
        <w:pStyle w:val="Compact"/>
      </w:pPr>
      <w:r>
        <w:t xml:space="preserve">Open customer from list → Customer Dashboard.</w:t>
      </w:r>
    </w:p>
    <w:p>
      <w:pPr>
        <w:numPr>
          <w:ilvl w:val="0"/>
          <w:numId w:val="1004"/>
        </w:numPr>
        <w:pStyle w:val="Compact"/>
      </w:pPr>
      <w:r>
        <w:t xml:space="preserve">Click</w:t>
      </w:r>
      <w:r>
        <w:t xml:space="preserve"> </w:t>
      </w:r>
      <w:r>
        <w:rPr>
          <w:b/>
        </w:rPr>
        <w:t xml:space="preserve">Edit</w:t>
      </w:r>
      <w:r>
        <w:t xml:space="preserve"> </w:t>
      </w:r>
      <w:r>
        <w:t xml:space="preserve">on profile section.</w:t>
      </w:r>
    </w:p>
    <w:p>
      <w:pPr>
        <w:numPr>
          <w:ilvl w:val="0"/>
          <w:numId w:val="1004"/>
        </w:numPr>
        <w:pStyle w:val="Compact"/>
      </w:pPr>
      <w:r>
        <w:t xml:space="preserve">Update permitted fields.</w:t>
      </w:r>
    </w:p>
    <w:p>
      <w:pPr>
        <w:numPr>
          <w:ilvl w:val="0"/>
          <w:numId w:val="1004"/>
        </w:numPr>
        <w:pStyle w:val="Compact"/>
      </w:pPr>
      <w:r>
        <w:rPr>
          <w:b/>
        </w:rPr>
        <w:t xml:space="preserve">Sensitive edits</w:t>
      </w:r>
      <w:r>
        <w:t xml:space="preserve"> </w:t>
      </w:r>
      <w:r>
        <w:t xml:space="preserve">on customers with active quotations may require Edit Approval (6-digit code from BM/MD) — see SOP-10.</w:t>
      </w:r>
    </w:p>
    <w:p>
      <w:pPr>
        <w:pStyle w:val="Heading3"/>
      </w:pPr>
      <w:bookmarkStart w:id="31" w:name="crm-interactions"/>
      <w:r>
        <w:t xml:space="preserve">3.3 CRM Interactions</w:t>
      </w:r>
      <w:bookmarkEnd w:id="31"/>
    </w:p>
    <w:p>
      <w:pPr>
        <w:pStyle w:val="FirstParagraph"/>
      </w:pPr>
      <w:r>
        <w:t xml:space="preserve">Log every significant customer touchpoint:</w:t>
      </w:r>
    </w:p>
    <w:p>
      <w:pPr>
        <w:numPr>
          <w:ilvl w:val="0"/>
          <w:numId w:val="1005"/>
        </w:numPr>
        <w:pStyle w:val="Compact"/>
      </w:pPr>
      <w:r>
        <w:t xml:space="preserve">On Customer Dashboard →</w:t>
      </w:r>
      <w:r>
        <w:t xml:space="preserve"> </w:t>
      </w:r>
      <w:r>
        <w:rPr>
          <w:b/>
        </w:rPr>
        <w:t xml:space="preserve">Interactions</w:t>
      </w:r>
      <w:r>
        <w:t xml:space="preserve"> </w:t>
      </w:r>
      <w:r>
        <w:t xml:space="preserve">section.</w:t>
      </w:r>
    </w:p>
    <w:p>
      <w:pPr>
        <w:numPr>
          <w:ilvl w:val="0"/>
          <w:numId w:val="1005"/>
        </w:numPr>
        <w:pStyle w:val="Compact"/>
      </w:pPr>
      <w:r>
        <w:t xml:space="preserve">Click</w:t>
      </w:r>
      <w:r>
        <w:t xml:space="preserve"> </w:t>
      </w:r>
      <w:r>
        <w:rPr>
          <w:b/>
        </w:rPr>
        <w:t xml:space="preserve">Log Interaction</w:t>
      </w:r>
      <w:r>
        <w:t xml:space="preserve">.</w:t>
      </w:r>
    </w:p>
    <w:p>
      <w:pPr>
        <w:numPr>
          <w:ilvl w:val="0"/>
          <w:numId w:val="1005"/>
        </w:numPr>
        <w:pStyle w:val="Compact"/>
      </w:pPr>
      <w:r>
        <w:t xml:space="preserve">Select kind: Call, Site visit, Follow-up, Complaint, Other.</w:t>
      </w:r>
    </w:p>
    <w:p>
      <w:pPr>
        <w:numPr>
          <w:ilvl w:val="0"/>
          <w:numId w:val="1005"/>
        </w:numPr>
        <w:pStyle w:val="Compact"/>
      </w:pPr>
      <w:r>
        <w:t xml:space="preserve">Enter notes and date.</w:t>
      </w:r>
    </w:p>
    <w:p>
      <w:pPr>
        <w:numPr>
          <w:ilvl w:val="0"/>
          <w:numId w:val="1005"/>
        </w:numPr>
        <w:pStyle w:val="Compact"/>
      </w:pPr>
      <w:r>
        <w:t xml:space="preserve">Optionally link to specific quotation reference.</w:t>
      </w:r>
    </w:p>
    <w:p>
      <w:pPr>
        <w:numPr>
          <w:ilvl w:val="0"/>
          <w:numId w:val="1005"/>
        </w:numPr>
        <w:pStyle w:val="Compact"/>
      </w:pPr>
      <w:r>
        <w:t xml:space="preserve">Save — creates</w:t>
      </w:r>
      <w:r>
        <w:t xml:space="preserve"> </w:t>
      </w:r>
      <w:r>
        <w:rPr>
          <w:rStyle w:val="VerbatimChar"/>
        </w:rPr>
        <w:t xml:space="preserve">customer_crm_interactions</w:t>
      </w:r>
      <w:r>
        <w:t xml:space="preserve"> </w:t>
      </w:r>
      <w:r>
        <w:t xml:space="preserve">record.</w:t>
      </w:r>
    </w:p>
    <w:p>
      <w:pPr>
        <w:pStyle w:val="FirstParagraph"/>
      </w:pPr>
      <w:r>
        <w:rPr>
          <w:b/>
        </w:rPr>
        <w:t xml:space="preserve">Best practice:</w:t>
      </w:r>
      <w:r>
        <w:t xml:space="preserve"> </w:t>
      </w:r>
      <w:r>
        <w:t xml:space="preserve">Log interactions within 24 hours. Use for quotation follow-up alerts and MD customer intelligence in Command Centre.</w:t>
      </w:r>
    </w:p>
    <w:p>
      <w:pPr>
        <w:pStyle w:val="Heading3"/>
      </w:pPr>
      <w:bookmarkStart w:id="32" w:name="customer-search"/>
      <w:r>
        <w:t xml:space="preserve">3.4 Customer Search</w:t>
      </w:r>
      <w:bookmarkEnd w:id="32"/>
    </w:p>
    <w:p>
      <w:pPr>
        <w:numPr>
          <w:ilvl w:val="0"/>
          <w:numId w:val="1006"/>
        </w:numPr>
        <w:pStyle w:val="Compact"/>
      </w:pPr>
      <w:r>
        <w:t xml:space="preserve">Use workspace search (</w:t>
      </w:r>
      <w:r>
        <w:rPr>
          <w:rStyle w:val="VerbatimChar"/>
        </w:rPr>
        <w:t xml:space="preserve">/</w:t>
      </w:r>
      <w:r>
        <w:t xml:space="preserve"> </w:t>
      </w:r>
      <w:r>
        <w:t xml:space="preserve">→ Search) for cross-entity lookup</w:t>
      </w:r>
    </w:p>
    <w:p>
      <w:pPr>
        <w:numPr>
          <w:ilvl w:val="0"/>
          <w:numId w:val="1006"/>
        </w:numPr>
        <w:pStyle w:val="Compact"/>
      </w:pPr>
      <w:r>
        <w:t xml:space="preserve">Filter customer list by name, phone, tier</w:t>
      </w:r>
    </w:p>
    <w:p>
      <w:pPr>
        <w:numPr>
          <w:ilvl w:val="0"/>
          <w:numId w:val="1006"/>
        </w:numPr>
        <w:pStyle w:val="Compact"/>
      </w:pPr>
      <w:r>
        <w:t xml:space="preserve">CEO role cannot access customer screens (executive summary only)</w:t>
      </w:r>
    </w:p>
    <w:p>
      <w:r>
        <w:pict>
          <v:rect style="width:0;height:1.5pt" o:hralign="center" o:hrstd="t" o:hr="t"/>
        </w:pict>
      </w:r>
    </w:p>
    <w:p>
      <w:pPr>
        <w:pStyle w:val="Heading2"/>
      </w:pPr>
      <w:bookmarkStart w:id="33" w:name="quotation-management"/>
      <w:r>
        <w:t xml:space="preserve">4. QUOTATION MANAGEMENT</w:t>
      </w:r>
      <w:bookmarkEnd w:id="33"/>
    </w:p>
    <w:p>
      <w:pPr>
        <w:pStyle w:val="Heading3"/>
      </w:pPr>
      <w:bookmarkStart w:id="34" w:name="quotation-lifecycle-overview"/>
      <w:r>
        <w:t xml:space="preserve">4.1 Quotation Lifecycle Overview</w:t>
      </w:r>
      <w:bookmarkEnd w:id="34"/>
    </w:p>
    <w:p>
      <w:pPr>
        <w:pStyle w:val="SourceCode"/>
      </w:pPr>
      <w:r>
        <w:rPr>
          <w:rStyle w:val="VerbatimChar"/>
        </w:rPr>
        <w:t xml:space="preserve">draft → active (approved) → cutting_list_issued → in_production → completed</w:t>
      </w:r>
      <w:r>
        <w:br/>
      </w:r>
      <w:r>
        <w:rPr>
          <w:rStyle w:val="VerbatimChar"/>
        </w:rPr>
        <w:t xml:space="preserve">                              ↓</w:t>
      </w:r>
      <w:r>
        <w:br/>
      </w:r>
      <w:r>
        <w:rPr>
          <w:rStyle w:val="VerbatimChar"/>
        </w:rPr>
        <w:t xml:space="preserve">                         cancelled (triggers refund if paid)</w:t>
      </w:r>
    </w:p>
    <w:tbl>
      <w:tblPr>
        <w:tblStyle w:val="Table"/>
        <w:tblW w:type="pct" w:w="5000.0"/>
        <w:tblLook w:firstRow="1"/>
      </w:tblPr>
      <w:tblGrid>
        <w:gridCol w:w="2043"/>
        <w:gridCol w:w="2299"/>
        <w:gridCol w:w="3576"/>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Who Triggers</w:t>
            </w:r>
          </w:p>
        </w:tc>
      </w:tr>
      <w:tr>
        <w:tc>
          <w:p>
            <w:pPr>
              <w:pStyle w:val="Compact"/>
              <w:jc w:val="left"/>
            </w:pPr>
            <w:r>
              <w:t xml:space="preserve">Draft</w:t>
            </w:r>
          </w:p>
        </w:tc>
        <w:tc>
          <w:p>
            <w:pPr>
              <w:pStyle w:val="Compact"/>
              <w:jc w:val="left"/>
            </w:pPr>
            <w:r>
              <w:t xml:space="preserve">Created, not yet confirmed</w:t>
            </w:r>
          </w:p>
        </w:tc>
        <w:tc>
          <w:p>
            <w:pPr>
              <w:pStyle w:val="Compact"/>
              <w:jc w:val="left"/>
            </w:pPr>
            <w:r>
              <w:t xml:space="preserve">Sales staff</w:t>
            </w:r>
          </w:p>
        </w:tc>
      </w:tr>
      <w:tr>
        <w:tc>
          <w:p>
            <w:pPr>
              <w:pStyle w:val="Compact"/>
              <w:jc w:val="left"/>
            </w:pPr>
            <w:r>
              <w:t xml:space="preserve">Active</w:t>
            </w:r>
          </w:p>
        </w:tc>
        <w:tc>
          <w:p>
            <w:pPr>
              <w:pStyle w:val="Compact"/>
              <w:jc w:val="left"/>
            </w:pPr>
            <w:r>
              <w:t xml:space="preserve">Confirmed quotation — production eligible when paid</w:t>
            </w:r>
          </w:p>
        </w:tc>
        <w:tc>
          <w:p>
            <w:pPr>
              <w:pStyle w:val="Compact"/>
              <w:jc w:val="left"/>
            </w:pPr>
            <w:r>
              <w:t xml:space="preserve">Sales / BM</w:t>
            </w:r>
          </w:p>
        </w:tc>
      </w:tr>
      <w:tr>
        <w:tc>
          <w:p>
            <w:pPr>
              <w:pStyle w:val="Compact"/>
              <w:jc w:val="left"/>
            </w:pPr>
            <w:r>
              <w:t xml:space="preserve">Cutting list issued</w:t>
            </w:r>
          </w:p>
        </w:tc>
        <w:tc>
          <w:p>
            <w:pPr>
              <w:pStyle w:val="Compact"/>
              <w:jc w:val="left"/>
            </w:pPr>
            <w:r>
              <w:t xml:space="preserve">CL generated and sent to factory</w:t>
            </w:r>
          </w:p>
        </w:tc>
        <w:tc>
          <w:p>
            <w:pPr>
              <w:pStyle w:val="Compact"/>
              <w:jc w:val="left"/>
            </w:pPr>
            <w:r>
              <w:t xml:space="preserve">Sales / BM / Operations</w:t>
            </w:r>
          </w:p>
        </w:tc>
      </w:tr>
      <w:tr>
        <w:tc>
          <w:p>
            <w:pPr>
              <w:pStyle w:val="Compact"/>
              <w:jc w:val="left"/>
            </w:pPr>
            <w:r>
              <w:t xml:space="preserve">In production</w:t>
            </w:r>
          </w:p>
        </w:tc>
        <w:tc>
          <w:p>
            <w:pPr>
              <w:pStyle w:val="Compact"/>
              <w:jc w:val="left"/>
            </w:pPr>
            <w:r>
              <w:t xml:space="preserve">Factory currently producing</w:t>
            </w:r>
          </w:p>
        </w:tc>
        <w:tc>
          <w:p>
            <w:pPr>
              <w:pStyle w:val="Compact"/>
              <w:jc w:val="left"/>
            </w:pPr>
            <w:r>
              <w:t xml:space="preserve">System on job start</w:t>
            </w:r>
          </w:p>
        </w:tc>
      </w:tr>
      <w:tr>
        <w:tc>
          <w:p>
            <w:pPr>
              <w:pStyle w:val="Compact"/>
              <w:jc w:val="left"/>
            </w:pPr>
            <w:r>
              <w:t xml:space="preserve">Completed</w:t>
            </w:r>
          </w:p>
        </w:tc>
        <w:tc>
          <w:p>
            <w:pPr>
              <w:pStyle w:val="Compact"/>
              <w:jc w:val="left"/>
            </w:pPr>
            <w:r>
              <w:t xml:space="preserve">All production and delivery confirmed</w:t>
            </w:r>
          </w:p>
        </w:tc>
        <w:tc>
          <w:p>
            <w:pPr>
              <w:pStyle w:val="Compact"/>
              <w:jc w:val="left"/>
            </w:pPr>
            <w:r>
              <w:t xml:space="preserve">System on full delivery</w:t>
            </w:r>
          </w:p>
        </w:tc>
      </w:tr>
      <w:tr>
        <w:tc>
          <w:p>
            <w:pPr>
              <w:pStyle w:val="Compact"/>
              <w:jc w:val="left"/>
            </w:pPr>
            <w:r>
              <w:t xml:space="preserve">Cancelled</w:t>
            </w:r>
          </w:p>
        </w:tc>
        <w:tc>
          <w:p>
            <w:pPr>
              <w:pStyle w:val="Compact"/>
              <w:jc w:val="left"/>
            </w:pPr>
            <w:r>
              <w:t xml:space="preserve">Voided — refund workflow if payments received</w:t>
            </w:r>
          </w:p>
        </w:tc>
        <w:tc>
          <w:p>
            <w:pPr>
              <w:pStyle w:val="Compact"/>
              <w:jc w:val="left"/>
            </w:pPr>
            <w:r>
              <w:t xml:space="preserve">BM / MD</w:t>
            </w:r>
          </w:p>
        </w:tc>
      </w:tr>
    </w:tbl>
    <w:p>
      <w:pPr>
        <w:pStyle w:val="Heading3"/>
      </w:pPr>
      <w:bookmarkStart w:id="35" w:name="creating-a-quotation"/>
      <w:r>
        <w:t xml:space="preserve">4.2 Creating a Quotation</w:t>
      </w:r>
      <w:bookmarkEnd w:id="35"/>
    </w:p>
    <w:p>
      <w:pPr>
        <w:pStyle w:val="FirstParagraph"/>
      </w:pPr>
      <w:r>
        <w:rPr>
          <w:b/>
        </w:rPr>
        <w:t xml:space="preserve">Procedure:</w:t>
      </w:r>
    </w:p>
    <w:p>
      <w:pPr>
        <w:numPr>
          <w:ilvl w:val="0"/>
          <w:numId w:val="1007"/>
        </w:numPr>
        <w:pStyle w:val="Compact"/>
      </w:pPr>
      <w:r>
        <w:rPr>
          <w:b/>
        </w:rPr>
        <w:t xml:space="preserve">Sales</w:t>
      </w:r>
      <w:r>
        <w:t xml:space="preserve"> </w:t>
      </w:r>
      <w:r>
        <w:t xml:space="preserve">→</w:t>
      </w:r>
      <w:r>
        <w:t xml:space="preserve"> </w:t>
      </w:r>
      <w:r>
        <w:rPr>
          <w:b/>
        </w:rPr>
        <w:t xml:space="preserve">Quotations</w:t>
      </w:r>
      <w:r>
        <w:t xml:space="preserve"> </w:t>
      </w:r>
      <w:r>
        <w:t xml:space="preserve">→</w:t>
      </w:r>
      <w:r>
        <w:t xml:space="preserve"> </w:t>
      </w:r>
      <w:r>
        <w:rPr>
          <w:b/>
        </w:rPr>
        <w:t xml:space="preserve">New Quotation</w:t>
      </w:r>
      <w:r>
        <w:t xml:space="preserve">.</w:t>
      </w:r>
    </w:p>
    <w:p>
      <w:pPr>
        <w:numPr>
          <w:ilvl w:val="0"/>
          <w:numId w:val="1007"/>
        </w:numPr>
        <w:pStyle w:val="Compact"/>
      </w:pPr>
      <w:r>
        <w:t xml:space="preserve">Select</w:t>
      </w:r>
      <w:r>
        <w:t xml:space="preserve"> </w:t>
      </w:r>
      <w:r>
        <w:rPr>
          <w:b/>
        </w:rPr>
        <w:t xml:space="preserve">customer</w:t>
      </w:r>
      <w:r>
        <w:t xml:space="preserve"> </w:t>
      </w:r>
      <w:r>
        <w:t xml:space="preserve">from dropdown (or create new customer first).</w:t>
      </w:r>
    </w:p>
    <w:p>
      <w:pPr>
        <w:numPr>
          <w:ilvl w:val="0"/>
          <w:numId w:val="1007"/>
        </w:numPr>
        <w:pStyle w:val="Compact"/>
      </w:pPr>
      <w:r>
        <w:t xml:space="preserve">Set quotation header fields:</w:t>
      </w:r>
    </w:p>
    <w:p>
      <w:pPr>
        <w:numPr>
          <w:ilvl w:val="1"/>
          <w:numId w:val="1008"/>
        </w:numPr>
        <w:pStyle w:val="Compact"/>
      </w:pPr>
      <w:r>
        <w:rPr>
          <w:b/>
        </w:rPr>
        <w:t xml:space="preserve">Quotation date</w:t>
      </w:r>
      <w:r>
        <w:t xml:space="preserve"> </w:t>
      </w:r>
      <w:r>
        <w:t xml:space="preserve">— defaults to today</w:t>
      </w:r>
    </w:p>
    <w:p>
      <w:pPr>
        <w:numPr>
          <w:ilvl w:val="1"/>
          <w:numId w:val="1008"/>
        </w:numPr>
        <w:pStyle w:val="Compact"/>
      </w:pPr>
      <w:r>
        <w:rPr>
          <w:b/>
        </w:rPr>
        <w:t xml:space="preserve">Validity period</w:t>
      </w:r>
      <w:r>
        <w:t xml:space="preserve"> </w:t>
      </w:r>
      <w:r>
        <w:t xml:space="preserve">— system tracks expiry; follow-up alerts generated</w:t>
      </w:r>
    </w:p>
    <w:p>
      <w:pPr>
        <w:numPr>
          <w:ilvl w:val="1"/>
          <w:numId w:val="1008"/>
        </w:numPr>
        <w:pStyle w:val="Compact"/>
      </w:pPr>
      <w:r>
        <w:rPr>
          <w:b/>
        </w:rPr>
        <w:t xml:space="preserve">Payment terms</w:t>
      </w:r>
      <w:r>
        <w:t xml:space="preserve"> </w:t>
      </w:r>
      <w:r>
        <w:t xml:space="preserve">— Cash, Partial advance, Credit (requires credit exception)</w:t>
      </w:r>
    </w:p>
    <w:p>
      <w:pPr>
        <w:numPr>
          <w:ilvl w:val="1"/>
          <w:numId w:val="1008"/>
        </w:numPr>
        <w:pStyle w:val="Compact"/>
      </w:pPr>
      <w:r>
        <w:rPr>
          <w:b/>
        </w:rPr>
        <w:t xml:space="preserve">Delivery location</w:t>
      </w:r>
      <w:r>
        <w:t xml:space="preserve"> </w:t>
      </w:r>
      <w:r>
        <w:t xml:space="preserve">— if different from customer address</w:t>
      </w:r>
    </w:p>
    <w:p>
      <w:pPr>
        <w:numPr>
          <w:ilvl w:val="1"/>
          <w:numId w:val="1008"/>
        </w:numPr>
        <w:pStyle w:val="Compact"/>
      </w:pPr>
      <w:r>
        <w:rPr>
          <w:b/>
        </w:rPr>
        <w:t xml:space="preserve">Notes</w:t>
      </w:r>
      <w:r>
        <w:t xml:space="preserve"> </w:t>
      </w:r>
      <w:r>
        <w:t xml:space="preserve">— special instructions visible to operations</w:t>
      </w:r>
    </w:p>
    <w:p>
      <w:pPr>
        <w:numPr>
          <w:ilvl w:val="0"/>
          <w:numId w:val="1007"/>
        </w:numPr>
        <w:pStyle w:val="Compact"/>
      </w:pPr>
      <w:r>
        <w:t xml:space="preserve">Add</w:t>
      </w:r>
      <w:r>
        <w:t xml:space="preserve"> </w:t>
      </w:r>
      <w:r>
        <w:rPr>
          <w:b/>
        </w:rPr>
        <w:t xml:space="preserve">line items</w:t>
      </w:r>
      <w:r>
        <w:t xml:space="preserve"> </w:t>
      </w:r>
      <w:r>
        <w:t xml:space="preserve">for each product:</w:t>
      </w:r>
    </w:p>
    <w:p>
      <w:pPr>
        <w:numPr>
          <w:ilvl w:val="1"/>
          <w:numId w:val="1009"/>
        </w:numPr>
        <w:pStyle w:val="Compact"/>
      </w:pPr>
      <w:r>
        <w:rPr>
          <w:b/>
        </w:rPr>
        <w:t xml:space="preserve">Category</w:t>
      </w:r>
      <w:r>
        <w:t xml:space="preserve"> </w:t>
      </w:r>
      <w:r>
        <w:t xml:space="preserve">— Long-span, Step-tile, Stone-coated, Accessory, Transport, Installation, Other</w:t>
      </w:r>
    </w:p>
    <w:p>
      <w:pPr>
        <w:numPr>
          <w:ilvl w:val="1"/>
          <w:numId w:val="1009"/>
        </w:numPr>
        <w:pStyle w:val="Compact"/>
      </w:pPr>
      <w:r>
        <w:rPr>
          <w:b/>
        </w:rPr>
        <w:t xml:space="preserve">Product / profile</w:t>
      </w:r>
      <w:r>
        <w:t xml:space="preserve"> </w:t>
      </w:r>
      <w:r>
        <w:t xml:space="preserve">— select from catalogue</w:t>
      </w:r>
    </w:p>
    <w:p>
      <w:pPr>
        <w:numPr>
          <w:ilvl w:val="1"/>
          <w:numId w:val="1009"/>
        </w:numPr>
        <w:pStyle w:val="Compact"/>
      </w:pPr>
      <w:r>
        <w:rPr>
          <w:b/>
        </w:rPr>
        <w:t xml:space="preserve">Gauge (mm)</w:t>
      </w:r>
      <w:r>
        <w:t xml:space="preserve"> </w:t>
      </w:r>
      <w:r>
        <w:t xml:space="preserve">— 0.18 to 0.55 standard range</w:t>
      </w:r>
    </w:p>
    <w:p>
      <w:pPr>
        <w:numPr>
          <w:ilvl w:val="1"/>
          <w:numId w:val="1009"/>
        </w:numPr>
        <w:pStyle w:val="Compact"/>
      </w:pPr>
      <w:r>
        <w:rPr>
          <w:b/>
        </w:rPr>
        <w:t xml:space="preserve">Colour</w:t>
      </w:r>
      <w:r>
        <w:t xml:space="preserve"> </w:t>
      </w:r>
      <w:r>
        <w:t xml:space="preserve">— from active colour register</w:t>
      </w:r>
    </w:p>
    <w:p>
      <w:pPr>
        <w:numPr>
          <w:ilvl w:val="1"/>
          <w:numId w:val="1009"/>
        </w:numPr>
        <w:pStyle w:val="Compact"/>
      </w:pPr>
      <w:r>
        <w:rPr>
          <w:b/>
        </w:rPr>
        <w:t xml:space="preserve">Quantity</w:t>
      </w:r>
      <w:r>
        <w:t xml:space="preserve"> </w:t>
      </w:r>
      <w:r>
        <w:t xml:space="preserve">— metres for sheets, units for accessories, sheets for stone</w:t>
      </w:r>
    </w:p>
    <w:p>
      <w:pPr>
        <w:numPr>
          <w:ilvl w:val="1"/>
          <w:numId w:val="1009"/>
        </w:numPr>
        <w:pStyle w:val="Compact"/>
      </w:pPr>
      <w:r>
        <w:rPr>
          <w:b/>
        </w:rPr>
        <w:t xml:space="preserve">Unit price (₦/m or ₦/unit)</w:t>
      </w:r>
      <w:r>
        <w:t xml:space="preserve"> </w:t>
      </w:r>
      <w:r>
        <w:t xml:space="preserve">— defaults from price list; editable</w:t>
      </w:r>
    </w:p>
    <w:p>
      <w:pPr>
        <w:numPr>
          <w:ilvl w:val="1"/>
          <w:numId w:val="1009"/>
        </w:numPr>
        <w:pStyle w:val="Compact"/>
      </w:pPr>
      <w:r>
        <w:rPr>
          <w:b/>
        </w:rPr>
        <w:t xml:space="preserve">Line total</w:t>
      </w:r>
      <w:r>
        <w:t xml:space="preserve"> </w:t>
      </w:r>
      <w:r>
        <w:t xml:space="preserve">— auto-calculated</w:t>
      </w:r>
    </w:p>
    <w:p>
      <w:pPr>
        <w:numPr>
          <w:ilvl w:val="0"/>
          <w:numId w:val="1007"/>
        </w:numPr>
        <w:pStyle w:val="Compact"/>
      </w:pPr>
      <w:r>
        <w:t xml:space="preserve">Review</w:t>
      </w:r>
      <w:r>
        <w:t xml:space="preserve"> </w:t>
      </w:r>
      <w:r>
        <w:rPr>
          <w:b/>
        </w:rPr>
        <w:t xml:space="preserve">quotation total</w:t>
      </w:r>
      <w:r>
        <w:t xml:space="preserve"> </w:t>
      </w:r>
      <w:r>
        <w:t xml:space="preserve">at footer.</w:t>
      </w:r>
    </w:p>
    <w:p>
      <w:pPr>
        <w:numPr>
          <w:ilvl w:val="0"/>
          <w:numId w:val="1007"/>
        </w:numPr>
        <w:pStyle w:val="Compact"/>
      </w:pPr>
      <w:r>
        <w:t xml:space="preserve">Click</w:t>
      </w:r>
      <w:r>
        <w:t xml:space="preserve"> </w:t>
      </w:r>
      <w:r>
        <w:rPr>
          <w:b/>
        </w:rPr>
        <w:t xml:space="preserve">Save</w:t>
      </w:r>
      <w:r>
        <w:t xml:space="preserve"> </w:t>
      </w:r>
      <w:r>
        <w:t xml:space="preserve">→ system assigns ID e.g. </w:t>
      </w:r>
      <w:r>
        <w:rPr>
          <w:rStyle w:val="VerbatimChar"/>
        </w:rPr>
        <w:t xml:space="preserve">QT-KD-26-0042</w:t>
      </w:r>
      <w:r>
        <w:t xml:space="preserve">.</w:t>
      </w:r>
    </w:p>
    <w:p>
      <w:pPr>
        <w:pStyle w:val="FirstParagraph"/>
      </w:pPr>
      <w:r>
        <w:rPr>
          <w:b/>
        </w:rPr>
        <w:t xml:space="preserve">Pricing validation:</w:t>
      </w:r>
      <w:r>
        <w:t xml:space="preserve"> </w:t>
      </w:r>
      <w:r>
        <w:t xml:space="preserve">- System checks each line against</w:t>
      </w:r>
      <w:r>
        <w:t xml:space="preserve"> </w:t>
      </w:r>
      <w:r>
        <w:rPr>
          <w:b/>
        </w:rPr>
        <w:t xml:space="preserve">price list floor</w:t>
      </w:r>
      <w:r>
        <w:t xml:space="preserve"> </w:t>
      </w:r>
      <w:r>
        <w:t xml:space="preserve">(</w:t>
      </w:r>
      <w:r>
        <w:rPr>
          <w:rStyle w:val="VerbatimChar"/>
        </w:rPr>
        <w:t xml:space="preserve">/price-list</w:t>
      </w:r>
      <w:r>
        <w:t xml:space="preserve">) and</w:t>
      </w:r>
      <w:r>
        <w:t xml:space="preserve"> </w:t>
      </w:r>
      <w:r>
        <w:rPr>
          <w:b/>
        </w:rPr>
        <w:t xml:space="preserve">material pricing workbook</w:t>
      </w:r>
      <w:r>
        <w:t xml:space="preserve"> </w:t>
      </w:r>
      <w:r>
        <w:t xml:space="preserve">- Price</w:t>
      </w:r>
      <w:r>
        <w:t xml:space="preserve"> </w:t>
      </w:r>
      <w:r>
        <w:rPr>
          <w:b/>
        </w:rPr>
        <w:t xml:space="preserve">at or above floor</w:t>
      </w:r>
      <w:r>
        <w:t xml:space="preserve">: saves normally</w:t>
      </w:r>
      <w:r>
        <w:t xml:space="preserve"> </w:t>
      </w:r>
      <w:r>
        <w:t xml:space="preserve">- Price</w:t>
      </w:r>
      <w:r>
        <w:t xml:space="preserve"> </w:t>
      </w:r>
      <w:r>
        <w:rPr>
          <w:b/>
        </w:rPr>
        <w:t xml:space="preserve">below floor</w:t>
      </w:r>
      <w:r>
        <w:t xml:space="preserve">: save allowed with</w:t>
      </w:r>
      <w:r>
        <w:t xml:space="preserve"> </w:t>
      </w:r>
      <w:r>
        <w:rPr>
          <w:b/>
        </w:rPr>
        <w:t xml:space="preserve">warning banner</w:t>
      </w:r>
      <w:r>
        <w:t xml:space="preserve">; cutting list and production</w:t>
      </w:r>
      <w:r>
        <w:t xml:space="preserve"> </w:t>
      </w:r>
      <w:r>
        <w:rPr>
          <w:b/>
        </w:rPr>
        <w:t xml:space="preserve">blocked</w:t>
      </w:r>
      <w:r>
        <w:t xml:space="preserve"> </w:t>
      </w:r>
      <w:r>
        <w:t xml:space="preserve">until MD approves price exception</w:t>
      </w:r>
      <w:r>
        <w:t xml:space="preserve"> </w:t>
      </w:r>
      <w:r>
        <w:t xml:space="preserve">- Price snapshot captured at creation — subsequent price list changes do not affect saved quotation</w:t>
      </w:r>
    </w:p>
    <w:p>
      <w:pPr>
        <w:pStyle w:val="Heading3"/>
      </w:pPr>
      <w:bookmarkStart w:id="36" w:name="below-floor-price-exception"/>
      <w:r>
        <w:t xml:space="preserve">4.3 Below-Floor Price Exception</w:t>
      </w:r>
      <w:bookmarkEnd w:id="36"/>
    </w:p>
    <w:p>
      <w:pPr>
        <w:pStyle w:val="FirstParagraph"/>
      </w:pPr>
      <w:r>
        <w:rPr>
          <w:b/>
        </w:rPr>
        <w:t xml:space="preserve">When:</w:t>
      </w:r>
      <w:r>
        <w:t xml:space="preserve"> </w:t>
      </w:r>
      <w:r>
        <w:t xml:space="preserve">Sales needs to offer price below approved floor (competitive deal, bulk discount, loyal customer).</w:t>
      </w:r>
    </w:p>
    <w:p>
      <w:pPr>
        <w:pStyle w:val="BodyText"/>
      </w:pPr>
      <w:r>
        <w:rPr>
          <w:b/>
        </w:rPr>
        <w:t xml:space="preserve">Procedure:</w:t>
      </w:r>
    </w:p>
    <w:p>
      <w:pPr>
        <w:numPr>
          <w:ilvl w:val="0"/>
          <w:numId w:val="1010"/>
        </w:numPr>
        <w:pStyle w:val="Compact"/>
      </w:pPr>
      <w:r>
        <w:t xml:space="preserve">Save quotation with below-floor lines (warning displayed).</w:t>
      </w:r>
    </w:p>
    <w:p>
      <w:pPr>
        <w:numPr>
          <w:ilvl w:val="0"/>
          <w:numId w:val="1010"/>
        </w:numPr>
        <w:pStyle w:val="Compact"/>
      </w:pPr>
      <w:r>
        <w:t xml:space="preserve">Notify Branch Manager or MD with commercial justification.</w:t>
      </w:r>
    </w:p>
    <w:p>
      <w:pPr>
        <w:numPr>
          <w:ilvl w:val="0"/>
          <w:numId w:val="1010"/>
        </w:numPr>
        <w:pStyle w:val="Compact"/>
      </w:pPr>
      <w:r>
        <w:t xml:space="preserve">MD opens quotation →</w:t>
      </w:r>
      <w:r>
        <w:t xml:space="preserve"> </w:t>
      </w:r>
      <w:r>
        <w:rPr>
          <w:b/>
        </w:rPr>
        <w:t xml:space="preserve">Price Exception</w:t>
      </w:r>
      <w:r>
        <w:t xml:space="preserve"> </w:t>
      </w:r>
      <w:r>
        <w:t xml:space="preserve">panel.</w:t>
      </w:r>
    </w:p>
    <w:p>
      <w:pPr>
        <w:numPr>
          <w:ilvl w:val="0"/>
          <w:numId w:val="1010"/>
        </w:numPr>
        <w:pStyle w:val="Compact"/>
      </w:pPr>
      <w:r>
        <w:t xml:space="preserve">MD reviews lines, enters approval note, clicks</w:t>
      </w:r>
      <w:r>
        <w:t xml:space="preserve"> </w:t>
      </w:r>
      <w:r>
        <w:rPr>
          <w:b/>
        </w:rPr>
        <w:t xml:space="preserve">Approve Price Exception</w:t>
      </w:r>
      <w:r>
        <w:t xml:space="preserve">.</w:t>
      </w:r>
    </w:p>
    <w:p>
      <w:pPr>
        <w:numPr>
          <w:ilvl w:val="0"/>
          <w:numId w:val="1010"/>
        </w:numPr>
        <w:pStyle w:val="Compact"/>
      </w:pPr>
      <w:r>
        <w:t xml:space="preserve">API:</w:t>
      </w:r>
      <w:r>
        <w:t xml:space="preserve"> </w:t>
      </w:r>
      <w:r>
        <w:rPr>
          <w:rStyle w:val="VerbatimChar"/>
        </w:rPr>
        <w:t xml:space="preserve">PATCH /api/quotations/:id/md-price-exception-approve</w:t>
      </w:r>
    </w:p>
    <w:p>
      <w:pPr>
        <w:numPr>
          <w:ilvl w:val="0"/>
          <w:numId w:val="1010"/>
        </w:numPr>
        <w:pStyle w:val="Compact"/>
      </w:pPr>
      <w:r>
        <w:t xml:space="preserve">Permission:</w:t>
      </w:r>
      <w:r>
        <w:t xml:space="preserve"> </w:t>
      </w:r>
      <w:r>
        <w:rPr>
          <w:rStyle w:val="VerbatimChar"/>
        </w:rPr>
        <w:t xml:space="preserve">md.price_exception.approve</w:t>
      </w:r>
    </w:p>
    <w:p>
      <w:pPr>
        <w:numPr>
          <w:ilvl w:val="0"/>
          <w:numId w:val="1010"/>
        </w:numPr>
        <w:pStyle w:val="Compact"/>
      </w:pPr>
      <w:r>
        <w:t xml:space="preserve">Cutting list and production gates now pass for this quotation.</w:t>
      </w:r>
    </w:p>
    <w:p>
      <w:pPr>
        <w:pStyle w:val="FirstParagraph"/>
      </w:pPr>
      <w:r>
        <w:rPr>
          <w:b/>
        </w:rPr>
        <w:t xml:space="preserve">Audit:</w:t>
      </w:r>
      <w:r>
        <w:t xml:space="preserve"> </w:t>
      </w:r>
      <w:r>
        <w:t xml:space="preserve">Approval recorded with MD user ID, timestamp, and note on quotation record.</w:t>
      </w:r>
    </w:p>
    <w:p>
      <w:pPr>
        <w:pStyle w:val="Heading3"/>
      </w:pPr>
      <w:bookmarkStart w:id="37" w:name="credit-exception"/>
      <w:r>
        <w:t xml:space="preserve">4.4 Credit Exception</w:t>
      </w:r>
      <w:bookmarkEnd w:id="37"/>
    </w:p>
    <w:p>
      <w:pPr>
        <w:pStyle w:val="FirstParagraph"/>
      </w:pPr>
      <w:r>
        <w:rPr>
          <w:b/>
        </w:rPr>
        <w:t xml:space="preserve">Default policy:</w:t>
      </w:r>
      <w:r>
        <w:t xml:space="preserve"> </w:t>
      </w:r>
      <w:r>
        <w:t xml:space="preserve">All sales require advance or cash payment. Customer credit requires formal Credit Exception.</w:t>
      </w:r>
    </w:p>
    <w:p>
      <w:pPr>
        <w:pStyle w:val="BodyText"/>
      </w:pPr>
      <w:r>
        <w:rPr>
          <w:b/>
        </w:rPr>
        <w:t xml:space="preserve">Procedure:</w:t>
      </w:r>
    </w:p>
    <w:p>
      <w:pPr>
        <w:numPr>
          <w:ilvl w:val="0"/>
          <w:numId w:val="1011"/>
        </w:numPr>
        <w:pStyle w:val="Compact"/>
      </w:pPr>
      <w:r>
        <w:t xml:space="preserve">From quotation or customer dashboard →</w:t>
      </w:r>
      <w:r>
        <w:t xml:space="preserve"> </w:t>
      </w:r>
      <w:r>
        <w:rPr>
          <w:b/>
        </w:rPr>
        <w:t xml:space="preserve">Request Credit Exception</w:t>
      </w:r>
      <w:r>
        <w:t xml:space="preserve">.</w:t>
      </w:r>
    </w:p>
    <w:p>
      <w:pPr>
        <w:numPr>
          <w:ilvl w:val="0"/>
          <w:numId w:val="1011"/>
        </w:numPr>
        <w:pStyle w:val="Compact"/>
      </w:pPr>
      <w:r>
        <w:t xml:space="preserve">Enter:</w:t>
      </w:r>
    </w:p>
    <w:p>
      <w:pPr>
        <w:numPr>
          <w:ilvl w:val="1"/>
          <w:numId w:val="1012"/>
        </w:numPr>
        <w:pStyle w:val="Compact"/>
      </w:pPr>
      <w:r>
        <w:t xml:space="preserve">Requested credit amount</w:t>
      </w:r>
    </w:p>
    <w:p>
      <w:pPr>
        <w:numPr>
          <w:ilvl w:val="1"/>
          <w:numId w:val="1012"/>
        </w:numPr>
        <w:pStyle w:val="Compact"/>
      </w:pPr>
      <w:r>
        <w:t xml:space="preserve">Credit terms (days) — default 14, maximum 90</w:t>
      </w:r>
    </w:p>
    <w:p>
      <w:pPr>
        <w:numPr>
          <w:ilvl w:val="1"/>
          <w:numId w:val="1012"/>
        </w:numPr>
        <w:pStyle w:val="Compact"/>
      </w:pPr>
      <w:r>
        <w:t xml:space="preserve">Commercial justification</w:t>
      </w:r>
    </w:p>
    <w:p>
      <w:pPr>
        <w:numPr>
          <w:ilvl w:val="0"/>
          <w:numId w:val="1011"/>
        </w:numPr>
        <w:pStyle w:val="Compact"/>
      </w:pPr>
      <w:r>
        <w:t xml:space="preserve">Submit → status</w:t>
      </w:r>
      <w:r>
        <w:t xml:space="preserve"> </w:t>
      </w:r>
      <w:r>
        <w:rPr>
          <w:rStyle w:val="VerbatimChar"/>
        </w:rPr>
        <w:t xml:space="preserve">pending</w:t>
      </w:r>
      <w:r>
        <w:t xml:space="preserve">.</w:t>
      </w:r>
    </w:p>
    <w:p>
      <w:pPr>
        <w:numPr>
          <w:ilvl w:val="0"/>
          <w:numId w:val="1011"/>
        </w:numPr>
        <w:pStyle w:val="Compact"/>
      </w:pPr>
      <w:r>
        <w:rPr>
          <w:b/>
        </w:rPr>
        <w:t xml:space="preserve">Approval routing:</w:t>
      </w:r>
    </w:p>
    <w:p>
      <w:pPr>
        <w:numPr>
          <w:ilvl w:val="1"/>
          <w:numId w:val="1013"/>
        </w:numPr>
        <w:pStyle w:val="Compact"/>
      </w:pPr>
      <w:r>
        <w:t xml:space="preserve">Below BM limit (</w:t>
      </w:r>
      <w:r>
        <w:rPr>
          <w:rStyle w:val="VerbatimChar"/>
        </w:rPr>
        <w:t xml:space="preserve">CREDIT_BRANCH_MANAGER_LIMIT_NGN</w:t>
      </w:r>
      <w:r>
        <w:t xml:space="preserve">): Branch Manager approves</w:t>
      </w:r>
    </w:p>
    <w:p>
      <w:pPr>
        <w:numPr>
          <w:ilvl w:val="1"/>
          <w:numId w:val="1013"/>
        </w:numPr>
        <w:pStyle w:val="Compact"/>
      </w:pPr>
      <w:r>
        <w:t xml:space="preserve">Above BM limit: MD approval required</w:t>
      </w:r>
    </w:p>
    <w:p>
      <w:pPr>
        <w:numPr>
          <w:ilvl w:val="1"/>
          <w:numId w:val="1013"/>
        </w:numPr>
        <w:pStyle w:val="Compact"/>
      </w:pPr>
      <w:r>
        <w:t xml:space="preserve">No policy configured: MD approval always required</w:t>
      </w:r>
    </w:p>
    <w:p>
      <w:pPr>
        <w:numPr>
          <w:ilvl w:val="0"/>
          <w:numId w:val="1011"/>
        </w:numPr>
        <w:pStyle w:val="Compact"/>
      </w:pPr>
      <w:r>
        <w:t xml:space="preserve">On approval: status</w:t>
      </w:r>
      <w:r>
        <w:t xml:space="preserve"> </w:t>
      </w:r>
      <w:r>
        <w:rPr>
          <w:rStyle w:val="VerbatimChar"/>
        </w:rPr>
        <w:t xml:space="preserve">approved</w:t>
      </w:r>
      <w:r>
        <w:t xml:space="preserve">; delivery gate bypassed while exception active</w:t>
      </w:r>
    </w:p>
    <w:p>
      <w:pPr>
        <w:numPr>
          <w:ilvl w:val="0"/>
          <w:numId w:val="1011"/>
        </w:numPr>
        <w:pStyle w:val="Compact"/>
      </w:pPr>
      <w:r>
        <w:t xml:space="preserve">Exception may be</w:t>
      </w:r>
      <w:r>
        <w:t xml:space="preserve"> </w:t>
      </w:r>
      <w:r>
        <w:rPr>
          <w:rStyle w:val="VerbatimChar"/>
        </w:rPr>
        <w:t xml:space="preserve">revoked</w:t>
      </w:r>
      <w:r>
        <w:t xml:space="preserve"> </w:t>
      </w:r>
      <w:r>
        <w:t xml:space="preserve">or</w:t>
      </w:r>
      <w:r>
        <w:t xml:space="preserve"> </w:t>
      </w:r>
      <w:r>
        <w:rPr>
          <w:rStyle w:val="VerbatimChar"/>
        </w:rPr>
        <w:t xml:space="preserve">expired</w:t>
      </w:r>
      <w:r>
        <w:t xml:space="preserve"> </w:t>
      </w:r>
      <w:r>
        <w:t xml:space="preserve">— system enforces expiry date</w:t>
      </w:r>
    </w:p>
    <w:p>
      <w:pPr>
        <w:pStyle w:val="Heading3"/>
      </w:pPr>
      <w:bookmarkStart w:id="38" w:name="quotation-follow-up-and-archiving"/>
      <w:r>
        <w:t xml:space="preserve">4.5 Quotation Follow-Up and Archiving</w:t>
      </w:r>
      <w:bookmarkEnd w:id="38"/>
    </w:p>
    <w:p>
      <w:pPr>
        <w:numPr>
          <w:ilvl w:val="0"/>
          <w:numId w:val="1014"/>
        </w:numPr>
        <w:pStyle w:val="Compact"/>
      </w:pPr>
      <w:r>
        <w:t xml:space="preserve">System generates</w:t>
      </w:r>
      <w:r>
        <w:t xml:space="preserve"> </w:t>
      </w:r>
      <w:r>
        <w:rPr>
          <w:b/>
        </w:rPr>
        <w:t xml:space="preserve">follow-up alerts</w:t>
      </w:r>
      <w:r>
        <w:t xml:space="preserve"> </w:t>
      </w:r>
      <w:r>
        <w:t xml:space="preserve">for quotations approaching validity expiry</w:t>
      </w:r>
    </w:p>
    <w:p>
      <w:pPr>
        <w:numPr>
          <w:ilvl w:val="0"/>
          <w:numId w:val="1014"/>
        </w:numPr>
        <w:pStyle w:val="Compact"/>
      </w:pPr>
      <w:r>
        <w:rPr>
          <w:b/>
        </w:rPr>
        <w:t xml:space="preserve">Archived</w:t>
      </w:r>
      <w:r>
        <w:t xml:space="preserve"> </w:t>
      </w:r>
      <w:r>
        <w:t xml:space="preserve">quotations are read-only; unarchive requires manager action</w:t>
      </w:r>
    </w:p>
    <w:p>
      <w:pPr>
        <w:numPr>
          <w:ilvl w:val="0"/>
          <w:numId w:val="1014"/>
        </w:numPr>
        <w:pStyle w:val="Compact"/>
      </w:pPr>
      <w:r>
        <w:t xml:space="preserve">Review stale quotations weekly on Sales dashboard</w:t>
      </w:r>
    </w:p>
    <w:p>
      <w:pPr>
        <w:pStyle w:val="Heading3"/>
      </w:pPr>
      <w:bookmarkStart w:id="39" w:name="quotation-clearance-branch-manager"/>
      <w:r>
        <w:t xml:space="preserve">4.6 Quotation Clearance (Branch Manager)</w:t>
      </w:r>
      <w:bookmarkEnd w:id="39"/>
    </w:p>
    <w:p>
      <w:pPr>
        <w:pStyle w:val="FirstParagraph"/>
      </w:pPr>
      <w:r>
        <w:t xml:space="preserve">Branch Manager reviews paid quotations for order sign-off:</w:t>
      </w:r>
    </w:p>
    <w:p>
      <w:pPr>
        <w:numPr>
          <w:ilvl w:val="0"/>
          <w:numId w:val="1015"/>
        </w:numPr>
        <w:pStyle w:val="Compact"/>
      </w:pPr>
      <w:r>
        <w:t xml:space="preserve">Open</w:t>
      </w:r>
      <w:r>
        <w:t xml:space="preserve"> </w:t>
      </w:r>
      <w:r>
        <w:rPr>
          <w:b/>
        </w:rPr>
        <w:t xml:space="preserve">Manager Dashboard</w:t>
      </w:r>
      <w:r>
        <w:t xml:space="preserve"> </w:t>
      </w:r>
      <w:r>
        <w:t xml:space="preserve">(</w:t>
      </w:r>
      <w:r>
        <w:rPr>
          <w:rStyle w:val="VerbatimChar"/>
        </w:rPr>
        <w:t xml:space="preserve">/manager</w:t>
      </w:r>
      <w:r>
        <w:t xml:space="preserve">) →</w:t>
      </w:r>
      <w:r>
        <w:t xml:space="preserve"> </w:t>
      </w:r>
      <w:r>
        <w:rPr>
          <w:b/>
        </w:rPr>
        <w:t xml:space="preserve">Order review</w:t>
      </w:r>
      <w:r>
        <w:t xml:space="preserve"> </w:t>
      </w:r>
      <w:r>
        <w:t xml:space="preserve">tab.</w:t>
      </w:r>
    </w:p>
    <w:p>
      <w:pPr>
        <w:numPr>
          <w:ilvl w:val="0"/>
          <w:numId w:val="1015"/>
        </w:numPr>
        <w:pStyle w:val="Compact"/>
      </w:pPr>
      <w:r>
        <w:t xml:space="preserve">Review quotations meeting payment threshold (≥99.5% treated as fully paid).</w:t>
      </w:r>
    </w:p>
    <w:p>
      <w:pPr>
        <w:numPr>
          <w:ilvl w:val="0"/>
          <w:numId w:val="1015"/>
        </w:numPr>
        <w:pStyle w:val="Compact"/>
      </w:pPr>
      <w:r>
        <w:t xml:space="preserve">Clear or flag quotations with notes.</w:t>
      </w:r>
    </w:p>
    <w:p>
      <w:pPr>
        <w:numPr>
          <w:ilvl w:val="0"/>
          <w:numId w:val="1015"/>
        </w:numPr>
        <w:pStyle w:val="Compact"/>
      </w:pPr>
      <w:r>
        <w:t xml:space="preserve">MD/admin may release payment holds and block refunds on specific quotations.</w:t>
      </w:r>
    </w:p>
    <w:p>
      <w:r>
        <w:pict>
          <v:rect style="width:0;height:1.5pt" o:hralign="center" o:hrstd="t" o:hr="t"/>
        </w:pict>
      </w:r>
    </w:p>
    <w:p>
      <w:pPr>
        <w:pStyle w:val="Heading2"/>
      </w:pPr>
      <w:bookmarkStart w:id="40" w:name="cutting-list-management"/>
      <w:r>
        <w:t xml:space="preserve">5. CUTTING LIST MANAGEMENT</w:t>
      </w:r>
      <w:bookmarkEnd w:id="40"/>
    </w:p>
    <w:p>
      <w:pPr>
        <w:pStyle w:val="Heading3"/>
      </w:pPr>
      <w:bookmarkStart w:id="41" w:name="purpose-1"/>
      <w:r>
        <w:t xml:space="preserve">5.1 Purpose</w:t>
      </w:r>
      <w:bookmarkEnd w:id="41"/>
    </w:p>
    <w:p>
      <w:pPr>
        <w:pStyle w:val="FirstParagraph"/>
      </w:pPr>
      <w:r>
        <w:t xml:space="preserve">A Cutting List (CL) is the production instruction sent from Sales to the factory. It specifies exact metres per line, links to the quotation, and gates production start.</w:t>
      </w:r>
    </w:p>
    <w:p>
      <w:pPr>
        <w:pStyle w:val="Heading3"/>
      </w:pPr>
      <w:bookmarkStart w:id="42" w:name="prerequisites"/>
      <w:r>
        <w:t xml:space="preserve">5.2 Prerequisites</w:t>
      </w:r>
      <w:bookmarkEnd w:id="42"/>
    </w:p>
    <w:p>
      <w:pPr>
        <w:pStyle w:val="FirstParagraph"/>
      </w:pPr>
      <w:r>
        <w:t xml:space="preserve">Before creating a cutting list:</w:t>
      </w:r>
    </w:p>
    <w:p>
      <w:pPr>
        <w:numPr>
          <w:ilvl w:val="0"/>
          <w:numId w:val="1016"/>
        </w:numPr>
        <w:pStyle w:val="Compact"/>
      </w:pPr>
      <w:r>
        <w:t xml:space="preserve">Quotation must be</w:t>
      </w:r>
      <w:r>
        <w:t xml:space="preserve"> </w:t>
      </w:r>
      <w:r>
        <w:rPr>
          <w:b/>
        </w:rPr>
        <w:t xml:space="preserve">active</w:t>
      </w:r>
      <w:r>
        <w:t xml:space="preserve"> </w:t>
      </w:r>
      <w:r>
        <w:t xml:space="preserve">(not draft or cancelled).</w:t>
      </w:r>
    </w:p>
    <w:p>
      <w:pPr>
        <w:numPr>
          <w:ilvl w:val="0"/>
          <w:numId w:val="1016"/>
        </w:numPr>
        <w:pStyle w:val="Compact"/>
      </w:pPr>
      <w:r>
        <w:rPr>
          <w:b/>
        </w:rPr>
        <w:t xml:space="preserve">Payment gate:</w:t>
      </w:r>
      <w:r>
        <w:t xml:space="preserve"> </w:t>
      </w:r>
      <w:r>
        <w:t xml:space="preserve">Customer must have paid ≥</w:t>
      </w:r>
      <w:r>
        <w:t xml:space="preserve"> </w:t>
      </w:r>
      <w:r>
        <w:rPr>
          <w:rStyle w:val="VerbatimChar"/>
        </w:rPr>
        <w:t xml:space="preserve">cutting_list_min_paid_fraction</w:t>
      </w:r>
      <w:r>
        <w:t xml:space="preserve"> </w:t>
      </w:r>
      <w:r>
        <w:t xml:space="preserve">of quotation value (default</w:t>
      </w:r>
      <w:r>
        <w:t xml:space="preserve"> </w:t>
      </w:r>
      <w:r>
        <w:rPr>
          <w:b/>
        </w:rPr>
        <w:t xml:space="preserve">70%</w:t>
      </w:r>
      <w:r>
        <w:t xml:space="preserve">).</w:t>
      </w:r>
    </w:p>
    <w:p>
      <w:pPr>
        <w:numPr>
          <w:ilvl w:val="0"/>
          <w:numId w:val="1016"/>
        </w:numPr>
        <w:pStyle w:val="Compact"/>
      </w:pPr>
      <w:r>
        <w:rPr>
          <w:b/>
        </w:rPr>
        <w:t xml:space="preserve">Price gate:</w:t>
      </w:r>
      <w:r>
        <w:t xml:space="preserve"> </w:t>
      </w:r>
      <w:r>
        <w:t xml:space="preserve">No below-floor lines without MD price exception approval.</w:t>
      </w:r>
    </w:p>
    <w:p>
      <w:pPr>
        <w:numPr>
          <w:ilvl w:val="0"/>
          <w:numId w:val="1016"/>
        </w:numPr>
        <w:pStyle w:val="Compact"/>
      </w:pPr>
      <w:r>
        <w:t xml:space="preserve">If payment below threshold: Branch Manager may grant</w:t>
      </w:r>
      <w:r>
        <w:t xml:space="preserve"> </w:t>
      </w:r>
      <w:r>
        <w:rPr>
          <w:b/>
        </w:rPr>
        <w:t xml:space="preserve">production gate override</w:t>
      </w:r>
      <w:r>
        <w:t xml:space="preserve"> </w:t>
      </w:r>
      <w:r>
        <w:t xml:space="preserve">with documented justification (≥10 char note).</w:t>
      </w:r>
    </w:p>
    <w:p>
      <w:pPr>
        <w:pStyle w:val="Heading3"/>
      </w:pPr>
      <w:bookmarkStart w:id="43" w:name="creating-a-cutting-list"/>
      <w:r>
        <w:t xml:space="preserve">5.3 Creating a Cutting List</w:t>
      </w:r>
      <w:bookmarkEnd w:id="43"/>
    </w:p>
    <w:p>
      <w:pPr>
        <w:pStyle w:val="FirstParagraph"/>
      </w:pPr>
      <w:r>
        <w:rPr>
          <w:b/>
        </w:rPr>
        <w:t xml:space="preserve">Procedure:</w:t>
      </w:r>
    </w:p>
    <w:p>
      <w:pPr>
        <w:numPr>
          <w:ilvl w:val="0"/>
          <w:numId w:val="1017"/>
        </w:numPr>
        <w:pStyle w:val="Compact"/>
      </w:pPr>
      <w:r>
        <w:t xml:space="preserve">Open quotation in</w:t>
      </w:r>
      <w:r>
        <w:t xml:space="preserve"> </w:t>
      </w:r>
      <w:r>
        <w:rPr>
          <w:b/>
        </w:rPr>
        <w:t xml:space="preserve">Sales</w:t>
      </w:r>
      <w:r>
        <w:t xml:space="preserve"> </w:t>
      </w:r>
      <w:r>
        <w:t xml:space="preserve">→</w:t>
      </w:r>
      <w:r>
        <w:t xml:space="preserve"> </w:t>
      </w:r>
      <w:r>
        <w:rPr>
          <w:b/>
        </w:rPr>
        <w:t xml:space="preserve">Quotations</w:t>
      </w:r>
      <w:r>
        <w:t xml:space="preserve">.</w:t>
      </w:r>
    </w:p>
    <w:p>
      <w:pPr>
        <w:numPr>
          <w:ilvl w:val="0"/>
          <w:numId w:val="1017"/>
        </w:numPr>
        <w:pStyle w:val="Compact"/>
      </w:pPr>
      <w:r>
        <w:t xml:space="preserve">Click</w:t>
      </w:r>
      <w:r>
        <w:t xml:space="preserve"> </w:t>
      </w:r>
      <w:r>
        <w:rPr>
          <w:b/>
        </w:rPr>
        <w:t xml:space="preserve">Create Cutting List</w:t>
      </w:r>
      <w:r>
        <w:t xml:space="preserve"> </w:t>
      </w:r>
      <w:r>
        <w:t xml:space="preserve">(or</w:t>
      </w:r>
      <w:r>
        <w:t xml:space="preserve"> </w:t>
      </w:r>
      <w:r>
        <w:rPr>
          <w:b/>
        </w:rPr>
        <w:t xml:space="preserve">Cutting list</w:t>
      </w:r>
      <w:r>
        <w:t xml:space="preserve"> </w:t>
      </w:r>
      <w:r>
        <w:t xml:space="preserve">tab).</w:t>
      </w:r>
    </w:p>
    <w:p>
      <w:pPr>
        <w:numPr>
          <w:ilvl w:val="0"/>
          <w:numId w:val="1017"/>
        </w:numPr>
        <w:pStyle w:val="Compact"/>
      </w:pPr>
      <w:r>
        <w:t xml:space="preserve">System pre-fills lines from quotation.</w:t>
      </w:r>
    </w:p>
    <w:p>
      <w:pPr>
        <w:numPr>
          <w:ilvl w:val="0"/>
          <w:numId w:val="1017"/>
        </w:numPr>
        <w:pStyle w:val="Compact"/>
      </w:pPr>
      <w:r>
        <w:t xml:space="preserve">Enter/adjust</w:t>
      </w:r>
      <w:r>
        <w:t xml:space="preserve"> </w:t>
      </w:r>
      <w:r>
        <w:rPr>
          <w:b/>
        </w:rPr>
        <w:t xml:space="preserve">metres per line</w:t>
      </w:r>
      <w:r>
        <w:t xml:space="preserve">:</w:t>
      </w:r>
    </w:p>
    <w:p>
      <w:pPr>
        <w:numPr>
          <w:ilvl w:val="1"/>
          <w:numId w:val="1018"/>
        </w:numPr>
        <w:pStyle w:val="Compact"/>
      </w:pPr>
      <w:r>
        <w:rPr>
          <w:b/>
        </w:rPr>
        <w:t xml:space="preserve">Line type</w:t>
      </w:r>
      <w:r>
        <w:t xml:space="preserve"> </w:t>
      </w:r>
      <w:r>
        <w:t xml:space="preserve">— sheet, accessory, stone</w:t>
      </w:r>
    </w:p>
    <w:p>
      <w:pPr>
        <w:numPr>
          <w:ilvl w:val="1"/>
          <w:numId w:val="1018"/>
        </w:numPr>
        <w:pStyle w:val="Compact"/>
      </w:pPr>
      <w:r>
        <w:rPr>
          <w:b/>
        </w:rPr>
        <w:t xml:space="preserve">Length (m)</w:t>
      </w:r>
      <w:r>
        <w:t xml:space="preserve"> </w:t>
      </w:r>
      <w:r>
        <w:t xml:space="preserve">per piece</w:t>
      </w:r>
    </w:p>
    <w:p>
      <w:pPr>
        <w:numPr>
          <w:ilvl w:val="1"/>
          <w:numId w:val="1018"/>
        </w:numPr>
        <w:pStyle w:val="Compact"/>
      </w:pPr>
      <w:r>
        <w:rPr>
          <w:b/>
        </w:rPr>
        <w:t xml:space="preserve">Sheets</w:t>
      </w:r>
      <w:r>
        <w:t xml:space="preserve"> </w:t>
      </w:r>
      <w:r>
        <w:t xml:space="preserve">count where applicable</w:t>
      </w:r>
    </w:p>
    <w:p>
      <w:pPr>
        <w:numPr>
          <w:ilvl w:val="1"/>
          <w:numId w:val="1018"/>
        </w:numPr>
        <w:pStyle w:val="Compact"/>
      </w:pPr>
      <w:r>
        <w:rPr>
          <w:b/>
        </w:rPr>
        <w:t xml:space="preserve">Total metres</w:t>
      </w:r>
      <w:r>
        <w:t xml:space="preserve"> </w:t>
      </w:r>
      <w:r>
        <w:t xml:space="preserve">— auto-calculated</w:t>
      </w:r>
    </w:p>
    <w:p>
      <w:pPr>
        <w:numPr>
          <w:ilvl w:val="0"/>
          <w:numId w:val="1017"/>
        </w:numPr>
        <w:pStyle w:val="Compact"/>
      </w:pPr>
      <w:r>
        <w:t xml:space="preserve">Verify</w:t>
      </w:r>
      <w:r>
        <w:t xml:space="preserve"> </w:t>
      </w:r>
      <w:r>
        <w:rPr>
          <w:b/>
        </w:rPr>
        <w:t xml:space="preserve">total metres</w:t>
      </w:r>
      <w:r>
        <w:t xml:space="preserve"> </w:t>
      </w:r>
      <w:r>
        <w:t xml:space="preserve">match commercial agreement.</w:t>
      </w:r>
    </w:p>
    <w:p>
      <w:pPr>
        <w:numPr>
          <w:ilvl w:val="0"/>
          <w:numId w:val="1017"/>
        </w:numPr>
        <w:pStyle w:val="Compact"/>
      </w:pPr>
      <w:r>
        <w:t xml:space="preserve">Add accessory and stone lines if not already on quotation.</w:t>
      </w:r>
    </w:p>
    <w:p>
      <w:pPr>
        <w:numPr>
          <w:ilvl w:val="0"/>
          <w:numId w:val="1017"/>
        </w:numPr>
        <w:pStyle w:val="Compact"/>
      </w:pPr>
      <w:r>
        <w:t xml:space="preserve">Click</w:t>
      </w:r>
      <w:r>
        <w:t xml:space="preserve"> </w:t>
      </w:r>
      <w:r>
        <w:rPr>
          <w:b/>
        </w:rPr>
        <w:t xml:space="preserve">Save</w:t>
      </w:r>
      <w:r>
        <w:t xml:space="preserve"> </w:t>
      </w:r>
      <w:r>
        <w:t xml:space="preserve">→ assigns ID e.g. </w:t>
      </w:r>
      <w:r>
        <w:rPr>
          <w:rStyle w:val="VerbatimChar"/>
        </w:rPr>
        <w:t xml:space="preserve">CL-KD-26-0015</w:t>
      </w:r>
      <w:r>
        <w:t xml:space="preserve">.</w:t>
      </w:r>
    </w:p>
    <w:p>
      <w:pPr>
        <w:numPr>
          <w:ilvl w:val="0"/>
          <w:numId w:val="1017"/>
        </w:numPr>
        <w:pStyle w:val="Compact"/>
      </w:pPr>
      <w:r>
        <w:t xml:space="preserve">Status: cutting list issued; visible in Operations production queue.</w:t>
      </w:r>
    </w:p>
    <w:p>
      <w:pPr>
        <w:pStyle w:val="FirstParagraph"/>
      </w:pPr>
      <w:r>
        <w:rPr>
          <w:b/>
        </w:rPr>
        <w:t xml:space="preserve">Material readiness check:</w:t>
      </w:r>
      <w:r>
        <w:t xml:space="preserve"> </w:t>
      </w:r>
      <w:r>
        <w:t xml:space="preserve">System may flag if coil stock insufficient for requested gauge/colour — coordinate with Operations before promising customer dates.</w:t>
      </w:r>
    </w:p>
    <w:p>
      <w:pPr>
        <w:pStyle w:val="Heading3"/>
      </w:pPr>
      <w:bookmarkStart w:id="44" w:name="cutting-list-amendments"/>
      <w:r>
        <w:t xml:space="preserve">5.4 Cutting List Amendments</w:t>
      </w:r>
      <w:bookmarkEnd w:id="44"/>
    </w:p>
    <w:p>
      <w:pPr>
        <w:numPr>
          <w:ilvl w:val="0"/>
          <w:numId w:val="1019"/>
        </w:numPr>
        <w:pStyle w:val="Compact"/>
      </w:pPr>
      <w:r>
        <w:t xml:space="preserve">Edits before production start: sales officer or BM</w:t>
      </w:r>
    </w:p>
    <w:p>
      <w:pPr>
        <w:numPr>
          <w:ilvl w:val="0"/>
          <w:numId w:val="1019"/>
        </w:numPr>
        <w:pStyle w:val="Compact"/>
      </w:pPr>
      <w:r>
        <w:t xml:space="preserve">Edits after production started: requires Edit Approval or manager unlock</w:t>
      </w:r>
    </w:p>
    <w:p>
      <w:pPr>
        <w:numPr>
          <w:ilvl w:val="0"/>
          <w:numId w:val="1019"/>
        </w:numPr>
        <w:pStyle w:val="Compact"/>
      </w:pPr>
      <w:r>
        <w:t xml:space="preserve">Metre changes after job completion:</w:t>
      </w:r>
      <w:r>
        <w:t xml:space="preserve"> </w:t>
      </w:r>
      <w:r>
        <w:rPr>
          <w:b/>
        </w:rPr>
        <w:t xml:space="preserve">production completion adjustments</w:t>
      </w:r>
      <w:r>
        <w:t xml:space="preserve"> </w:t>
      </w:r>
      <w:r>
        <w:t xml:space="preserve">(Operations) — see SOP-05</w:t>
      </w:r>
    </w:p>
    <w:p>
      <w:pPr>
        <w:pStyle w:val="Heading3"/>
      </w:pPr>
      <w:bookmarkStart w:id="45" w:name="production-gate-override-branch-manager"/>
      <w:r>
        <w:t xml:space="preserve">5.5 Production Gate Override (Branch Manager)</w:t>
      </w:r>
      <w:bookmarkEnd w:id="45"/>
    </w:p>
    <w:p>
      <w:pPr>
        <w:pStyle w:val="FirstParagraph"/>
      </w:pPr>
      <w:r>
        <w:t xml:space="preserve">When customer has not met 70% payment but BM authorises production start:</w:t>
      </w:r>
    </w:p>
    <w:p>
      <w:pPr>
        <w:numPr>
          <w:ilvl w:val="0"/>
          <w:numId w:val="1020"/>
        </w:numPr>
        <w:pStyle w:val="Compact"/>
      </w:pPr>
      <w:r>
        <w:t xml:space="preserve">BM opens</w:t>
      </w:r>
      <w:r>
        <w:t xml:space="preserve"> </w:t>
      </w:r>
      <w:r>
        <w:rPr>
          <w:b/>
        </w:rPr>
        <w:t xml:space="preserve">Manager Dashboard</w:t>
      </w:r>
      <w:r>
        <w:t xml:space="preserve"> </w:t>
      </w:r>
      <w:r>
        <w:t xml:space="preserve">→ production gate queue.</w:t>
      </w:r>
    </w:p>
    <w:p>
      <w:pPr>
        <w:numPr>
          <w:ilvl w:val="0"/>
          <w:numId w:val="1020"/>
        </w:numPr>
        <w:pStyle w:val="Compact"/>
      </w:pPr>
      <w:r>
        <w:t xml:space="preserve">Select quotation →</w:t>
      </w:r>
      <w:r>
        <w:t xml:space="preserve"> </w:t>
      </w:r>
      <w:r>
        <w:rPr>
          <w:b/>
        </w:rPr>
        <w:t xml:space="preserve">Approve Production</w:t>
      </w:r>
      <w:r>
        <w:t xml:space="preserve"> </w:t>
      </w:r>
      <w:r>
        <w:t xml:space="preserve">panel.</w:t>
      </w:r>
    </w:p>
    <w:p>
      <w:pPr>
        <w:numPr>
          <w:ilvl w:val="0"/>
          <w:numId w:val="1020"/>
        </w:numPr>
        <w:pStyle w:val="Compact"/>
      </w:pPr>
      <w:r>
        <w:t xml:space="preserve">Enter justification note (minimum 10 characters).</w:t>
      </w:r>
    </w:p>
    <w:p>
      <w:pPr>
        <w:numPr>
          <w:ilvl w:val="0"/>
          <w:numId w:val="1020"/>
        </w:numPr>
        <w:pStyle w:val="Compact"/>
      </w:pPr>
      <w:r>
        <w:t xml:space="preserve">Submit → records</w:t>
      </w:r>
      <w:r>
        <w:t xml:space="preserve"> </w:t>
      </w:r>
      <w:r>
        <w:rPr>
          <w:rStyle w:val="VerbatimChar"/>
        </w:rPr>
        <w:t xml:space="preserve">manager_production_approved_at_iso</w:t>
      </w:r>
      <w:r>
        <w:t xml:space="preserve">, approver, note, paid fraction at override.</w:t>
      </w:r>
    </w:p>
    <w:p>
      <w:pPr>
        <w:numPr>
          <w:ilvl w:val="0"/>
          <w:numId w:val="1020"/>
        </w:numPr>
        <w:pStyle w:val="Compact"/>
      </w:pPr>
      <w:r>
        <w:t xml:space="preserve">Cutting list release now permitted.</w:t>
      </w:r>
    </w:p>
    <w:p>
      <w:pPr>
        <w:numPr>
          <w:ilvl w:val="0"/>
          <w:numId w:val="1020"/>
        </w:numPr>
        <w:pStyle w:val="Compact"/>
      </w:pPr>
      <w:r>
        <w:t xml:space="preserve">Override visible to MD in Executive Dashboard decision queue.</w:t>
      </w:r>
    </w:p>
    <w:p>
      <w:r>
        <w:pict>
          <v:rect style="width:0;height:1.5pt" o:hralign="center" o:hrstd="t" o:hr="t"/>
        </w:pict>
      </w:r>
    </w:p>
    <w:p>
      <w:pPr>
        <w:pStyle w:val="Heading2"/>
      </w:pPr>
      <w:bookmarkStart w:id="46" w:name="payment-status-monitoring"/>
      <w:r>
        <w:t xml:space="preserve">6. PAYMENT STATUS MONITORING</w:t>
      </w:r>
      <w:bookmarkEnd w:id="46"/>
    </w:p>
    <w:p>
      <w:pPr>
        <w:pStyle w:val="Heading3"/>
      </w:pPr>
      <w:bookmarkStart w:id="47" w:name="sales-officer-role-in-payments"/>
      <w:r>
        <w:t xml:space="preserve">6.1 Sales Officer Role in Payments</w:t>
      </w:r>
      <w:bookmarkEnd w:id="47"/>
    </w:p>
    <w:p>
      <w:pPr>
        <w:pStyle w:val="FirstParagraph"/>
      </w:pPr>
      <w:r>
        <w:rPr>
          <w:b/>
        </w:rPr>
        <w:t xml:space="preserve">Sales officers may post receipts</w:t>
      </w:r>
      <w:r>
        <w:t xml:space="preserve"> </w:t>
      </w:r>
      <w:r>
        <w:t xml:space="preserve">if granted</w:t>
      </w:r>
      <w:r>
        <w:t xml:space="preserve"> </w:t>
      </w:r>
      <w:r>
        <w:rPr>
          <w:rStyle w:val="VerbatimChar"/>
        </w:rPr>
        <w:t xml:space="preserve">receipts.post</w:t>
      </w:r>
      <w:r>
        <w:t xml:space="preserve"> </w:t>
      </w:r>
      <w:r>
        <w:t xml:space="preserve">permission. In many deployments, Cashier posts and confirms all receipts. Sales always has</w:t>
      </w:r>
      <w:r>
        <w:t xml:space="preserve"> </w:t>
      </w:r>
      <w:r>
        <w:rPr>
          <w:b/>
        </w:rPr>
        <w:t xml:space="preserve">read access</w:t>
      </w:r>
      <w:r>
        <w:t xml:space="preserve"> </w:t>
      </w:r>
      <w:r>
        <w:t xml:space="preserve">to payment status.</w:t>
      </w:r>
    </w:p>
    <w:p>
      <w:pPr>
        <w:pStyle w:val="BodyText"/>
      </w:pPr>
      <w:r>
        <w:rPr>
          <w:b/>
        </w:rPr>
        <w:t xml:space="preserve">Payment status values (derived from receipts):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r>
      <w:tr>
        <w:tc>
          <w:p>
            <w:pPr>
              <w:pStyle w:val="Compact"/>
              <w:jc w:val="left"/>
            </w:pPr>
            <w:r>
              <w:t xml:space="preserve">Unpaid</w:t>
            </w:r>
          </w:p>
        </w:tc>
        <w:tc>
          <w:p>
            <w:pPr>
              <w:pStyle w:val="Compact"/>
              <w:jc w:val="left"/>
            </w:pPr>
            <w:r>
              <w:t xml:space="preserve">No receipts posted</w:t>
            </w:r>
          </w:p>
        </w:tc>
      </w:tr>
      <w:tr>
        <w:tc>
          <w:p>
            <w:pPr>
              <w:pStyle w:val="Compact"/>
              <w:jc w:val="left"/>
            </w:pPr>
            <w:r>
              <w:t xml:space="preserve">Partial</w:t>
            </w:r>
          </w:p>
        </w:tc>
        <w:tc>
          <w:p>
            <w:pPr>
              <w:pStyle w:val="Compact"/>
              <w:jc w:val="left"/>
            </w:pPr>
            <w:r>
              <w:t xml:space="preserve">Some payment received; balance outstanding</w:t>
            </w:r>
          </w:p>
        </w:tc>
      </w:tr>
      <w:tr>
        <w:tc>
          <w:p>
            <w:pPr>
              <w:pStyle w:val="Compact"/>
              <w:jc w:val="left"/>
            </w:pPr>
            <w:r>
              <w:t xml:space="preserve">Paid</w:t>
            </w:r>
          </w:p>
        </w:tc>
        <w:tc>
          <w:p>
            <w:pPr>
              <w:pStyle w:val="Compact"/>
              <w:jc w:val="left"/>
            </w:pPr>
            <w:r>
              <w:t xml:space="preserve">Receipts cover ≥99.5% of quotation total</w:t>
            </w:r>
          </w:p>
        </w:tc>
      </w:tr>
    </w:tbl>
    <w:p>
      <w:pPr>
        <w:pStyle w:val="Heading3"/>
      </w:pPr>
      <w:bookmarkStart w:id="48" w:name="viewing-payment-history"/>
      <w:r>
        <w:t xml:space="preserve">6.2 Viewing Payment History</w:t>
      </w:r>
      <w:bookmarkEnd w:id="48"/>
    </w:p>
    <w:p>
      <w:pPr>
        <w:numPr>
          <w:ilvl w:val="0"/>
          <w:numId w:val="1021"/>
        </w:numPr>
        <w:pStyle w:val="Compact"/>
      </w:pPr>
      <w:r>
        <w:t xml:space="preserve">Open quotation →</w:t>
      </w:r>
      <w:r>
        <w:t xml:space="preserve"> </w:t>
      </w:r>
      <w:r>
        <w:rPr>
          <w:b/>
        </w:rPr>
        <w:t xml:space="preserve">Payments</w:t>
      </w:r>
      <w:r>
        <w:t xml:space="preserve"> </w:t>
      </w:r>
      <w:r>
        <w:t xml:space="preserve">section (blue history area).</w:t>
      </w:r>
    </w:p>
    <w:p>
      <w:pPr>
        <w:numPr>
          <w:ilvl w:val="0"/>
          <w:numId w:val="1021"/>
        </w:numPr>
        <w:pStyle w:val="Compact"/>
      </w:pPr>
      <w:r>
        <w:t xml:space="preserve">Already-posted receipts are</w:t>
      </w:r>
      <w:r>
        <w:t xml:space="preserve"> </w:t>
      </w:r>
      <w:r>
        <w:rPr>
          <w:b/>
        </w:rPr>
        <w:t xml:space="preserve">read-only</w:t>
      </w:r>
      <w:r>
        <w:t xml:space="preserve"> </w:t>
      </w:r>
      <w:r>
        <w:t xml:space="preserve">— cannot edit in place.</w:t>
      </w:r>
    </w:p>
    <w:p>
      <w:pPr>
        <w:numPr>
          <w:ilvl w:val="0"/>
          <w:numId w:val="1021"/>
        </w:numPr>
        <w:pStyle w:val="Compact"/>
      </w:pPr>
      <w:r>
        <w:t xml:space="preserve">Each receipt shows: amount, date, treasury account, clearance status (Pending/Cleared).</w:t>
      </w:r>
    </w:p>
    <w:p>
      <w:pPr>
        <w:numPr>
          <w:ilvl w:val="0"/>
          <w:numId w:val="1021"/>
        </w:numPr>
        <w:pStyle w:val="Compact"/>
      </w:pPr>
      <w:r>
        <w:rPr>
          <w:b/>
        </w:rPr>
        <w:t xml:space="preserve">Paid total</w:t>
      </w:r>
      <w:r>
        <w:t xml:space="preserve"> </w:t>
      </w:r>
      <w:r>
        <w:t xml:space="preserve">and</w:t>
      </w:r>
      <w:r>
        <w:t xml:space="preserve"> </w:t>
      </w:r>
      <w:r>
        <w:rPr>
          <w:b/>
        </w:rPr>
        <w:t xml:space="preserve">balance due</w:t>
      </w:r>
      <w:r>
        <w:t xml:space="preserve"> </w:t>
      </w:r>
      <w:r>
        <w:t xml:space="preserve">displayed prominently.</w:t>
      </w:r>
    </w:p>
    <w:p>
      <w:pPr>
        <w:pStyle w:val="Heading3"/>
      </w:pPr>
      <w:bookmarkStart w:id="49" w:name="posting-a-receipt-if-permitted"/>
      <w:r>
        <w:t xml:space="preserve">6.3 Posting a Receipt (if permitted)</w:t>
      </w:r>
      <w:bookmarkEnd w:id="49"/>
    </w:p>
    <w:p>
      <w:pPr>
        <w:pStyle w:val="FirstParagraph"/>
      </w:pPr>
      <w:r>
        <w:t xml:space="preserve">See SOP-02 for full receipt posting procedure. Summary for sales:</w:t>
      </w:r>
    </w:p>
    <w:p>
      <w:pPr>
        <w:numPr>
          <w:ilvl w:val="0"/>
          <w:numId w:val="1022"/>
        </w:numPr>
        <w:pStyle w:val="Compact"/>
      </w:pPr>
      <w:r>
        <w:t xml:space="preserve">Open quotation →</w:t>
      </w:r>
      <w:r>
        <w:t xml:space="preserve"> </w:t>
      </w:r>
      <w:r>
        <w:rPr>
          <w:b/>
        </w:rPr>
        <w:t xml:space="preserve">Record Payment</w:t>
      </w:r>
      <w:r>
        <w:t xml:space="preserve">.</w:t>
      </w:r>
    </w:p>
    <w:p>
      <w:pPr>
        <w:numPr>
          <w:ilvl w:val="0"/>
          <w:numId w:val="1022"/>
        </w:numPr>
        <w:pStyle w:val="Compact"/>
      </w:pPr>
      <w:r>
        <w:t xml:space="preserve">Enter</w:t>
      </w:r>
      <w:r>
        <w:t xml:space="preserve"> </w:t>
      </w:r>
      <w:r>
        <w:rPr>
          <w:b/>
        </w:rPr>
        <w:t xml:space="preserve">only new money</w:t>
      </w:r>
      <w:r>
        <w:t xml:space="preserve"> </w:t>
      </w:r>
      <w:r>
        <w:t xml:space="preserve">— do not re-enter historical receipts.</w:t>
      </w:r>
    </w:p>
    <w:p>
      <w:pPr>
        <w:numPr>
          <w:ilvl w:val="0"/>
          <w:numId w:val="1022"/>
        </w:numPr>
        <w:pStyle w:val="Compact"/>
      </w:pPr>
      <w:r>
        <w:t xml:space="preserve">Amount, date, treasury account (cash/bank), reference text.</w:t>
      </w:r>
    </w:p>
    <w:p>
      <w:pPr>
        <w:numPr>
          <w:ilvl w:val="0"/>
          <w:numId w:val="1022"/>
        </w:numPr>
        <w:pStyle w:val="Compact"/>
      </w:pPr>
      <w:r>
        <w:t xml:space="preserve">Amounts ≥ ₦100,000: type amount twice for confirmation.</w:t>
      </w:r>
    </w:p>
    <w:p>
      <w:pPr>
        <w:numPr>
          <w:ilvl w:val="0"/>
          <w:numId w:val="1022"/>
        </w:numPr>
        <w:pStyle w:val="Compact"/>
      </w:pPr>
      <w:r>
        <w:t xml:space="preserve">Post → creates ledger entry and treasury movement (pending clearance).</w:t>
      </w:r>
    </w:p>
    <w:p>
      <w:pPr>
        <w:numPr>
          <w:ilvl w:val="0"/>
          <w:numId w:val="1022"/>
        </w:numPr>
        <w:pStyle w:val="Compact"/>
      </w:pPr>
      <w:r>
        <w:t xml:space="preserve">Cashier must</w:t>
      </w:r>
      <w:r>
        <w:t xml:space="preserve"> </w:t>
      </w:r>
      <w:r>
        <w:rPr>
          <w:b/>
        </w:rPr>
        <w:t xml:space="preserve">confirm clearance</w:t>
      </w:r>
      <w:r>
        <w:t xml:space="preserve"> </w:t>
      </w:r>
      <w:r>
        <w:t xml:space="preserve">before receipt appears in financial reports.</w:t>
      </w:r>
    </w:p>
    <w:p>
      <w:pPr>
        <w:pStyle w:val="FirstParagraph"/>
      </w:pPr>
      <w:r>
        <w:rPr>
          <w:b/>
        </w:rPr>
        <w:t xml:space="preserve">Critical rule:</w:t>
      </w:r>
      <w:r>
        <w:t xml:space="preserve"> </w:t>
      </w:r>
      <w:r>
        <w:t xml:space="preserve">Never mark a quotation as paid verbally or on paper without a system receipt. Production gates read system data only.</w:t>
      </w:r>
    </w:p>
    <w:p>
      <w:pPr>
        <w:pStyle w:val="Heading3"/>
      </w:pPr>
      <w:bookmarkStart w:id="50" w:name="advance-deposits"/>
      <w:r>
        <w:t xml:space="preserve">6.4 Advance Deposits</w:t>
      </w:r>
      <w:bookmarkEnd w:id="50"/>
    </w:p>
    <w:p>
      <w:pPr>
        <w:pStyle w:val="FirstParagraph"/>
      </w:pPr>
      <w:r>
        <w:t xml:space="preserve">Customer pays before quotation exists:</w:t>
      </w:r>
    </w:p>
    <w:p>
      <w:pPr>
        <w:numPr>
          <w:ilvl w:val="0"/>
          <w:numId w:val="1023"/>
        </w:numPr>
        <w:pStyle w:val="Compact"/>
      </w:pPr>
      <w:r>
        <w:t xml:space="preserve">Finance or Sales →</w:t>
      </w:r>
      <w:r>
        <w:t xml:space="preserve"> </w:t>
      </w:r>
      <w:r>
        <w:rPr>
          <w:b/>
        </w:rPr>
        <w:t xml:space="preserve">Advance deposit</w:t>
      </w:r>
      <w:r>
        <w:t xml:space="preserve"> </w:t>
      </w:r>
      <w:r>
        <w:t xml:space="preserve">against customer.</w:t>
      </w:r>
    </w:p>
    <w:p>
      <w:pPr>
        <w:numPr>
          <w:ilvl w:val="0"/>
          <w:numId w:val="1023"/>
        </w:numPr>
        <w:pStyle w:val="Compact"/>
      </w:pPr>
      <w:r>
        <w:t xml:space="preserve">Creates</w:t>
      </w:r>
      <w:r>
        <w:t xml:space="preserve"> </w:t>
      </w:r>
      <w:r>
        <w:rPr>
          <w:rStyle w:val="VerbatimChar"/>
        </w:rPr>
        <w:t xml:space="preserve">ADVANCE_IN</w:t>
      </w:r>
      <w:r>
        <w:t xml:space="preserve"> </w:t>
      </w:r>
      <w:r>
        <w:t xml:space="preserve">ledger entry.</w:t>
      </w:r>
    </w:p>
    <w:p>
      <w:pPr>
        <w:numPr>
          <w:ilvl w:val="0"/>
          <w:numId w:val="1023"/>
        </w:numPr>
        <w:pStyle w:val="Compact"/>
      </w:pPr>
      <w:r>
        <w:t xml:space="preserve">When quotation created →</w:t>
      </w:r>
      <w:r>
        <w:t xml:space="preserve"> </w:t>
      </w:r>
      <w:r>
        <w:rPr>
          <w:b/>
        </w:rPr>
        <w:t xml:space="preserve">Link advance</w:t>
      </w:r>
      <w:r>
        <w:t xml:space="preserve"> </w:t>
      </w:r>
      <w:r>
        <w:t xml:space="preserve">to apply against quotation.</w:t>
      </w:r>
    </w:p>
    <w:p>
      <w:pPr>
        <w:numPr>
          <w:ilvl w:val="0"/>
          <w:numId w:val="1023"/>
        </w:numPr>
        <w:pStyle w:val="Compact"/>
      </w:pPr>
      <w:r>
        <w:t xml:space="preserve">Creates</w:t>
      </w:r>
      <w:r>
        <w:t xml:space="preserve"> </w:t>
      </w:r>
      <w:r>
        <w:rPr>
          <w:rStyle w:val="VerbatimChar"/>
        </w:rPr>
        <w:t xml:space="preserve">ADVANCE_APPLIED</w:t>
      </w:r>
      <w:r>
        <w:t xml:space="preserve"> </w:t>
      </w:r>
      <w:r>
        <w:t xml:space="preserve">entry; reduces balance due.</w:t>
      </w:r>
    </w:p>
    <w:p>
      <w:r>
        <w:pict>
          <v:rect style="width:0;height:1.5pt" o:hralign="center" o:hrstd="t" o:hr="t"/>
        </w:pict>
      </w:r>
    </w:p>
    <w:p>
      <w:pPr>
        <w:pStyle w:val="Heading2"/>
      </w:pPr>
      <w:bookmarkStart w:id="51" w:name="refund-requests"/>
      <w:r>
        <w:t xml:space="preserve">7. REFUND REQUESTS</w:t>
      </w:r>
      <w:bookmarkEnd w:id="51"/>
    </w:p>
    <w:p>
      <w:pPr>
        <w:pStyle w:val="Heading3"/>
      </w:pPr>
      <w:bookmarkStart w:id="52" w:name="when-to-request-a-refund"/>
      <w:r>
        <w:t xml:space="preserve">7.1 When to Request a Refund</w:t>
      </w:r>
      <w:bookmarkEnd w:id="52"/>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Typical Cause</w:t>
            </w:r>
          </w:p>
        </w:tc>
      </w:tr>
      <w:tr>
        <w:tc>
          <w:p>
            <w:pPr>
              <w:pStyle w:val="Compact"/>
              <w:jc w:val="left"/>
            </w:pPr>
            <w:r>
              <w:t xml:space="preserve">Order cancellation</w:t>
            </w:r>
          </w:p>
        </w:tc>
        <w:tc>
          <w:p>
            <w:pPr>
              <w:pStyle w:val="Compact"/>
              <w:jc w:val="left"/>
            </w:pPr>
            <w:r>
              <w:t xml:space="preserve">Customer cancels before/during production</w:t>
            </w:r>
          </w:p>
        </w:tc>
      </w:tr>
      <w:tr>
        <w:tc>
          <w:p>
            <w:pPr>
              <w:pStyle w:val="Compact"/>
              <w:jc w:val="left"/>
            </w:pPr>
            <w:r>
              <w:t xml:space="preserve">Unproduced meterage</w:t>
            </w:r>
          </w:p>
        </w:tc>
        <w:tc>
          <w:p>
            <w:pPr>
              <w:pStyle w:val="Compact"/>
              <w:jc w:val="left"/>
            </w:pPr>
            <w:r>
              <w:t xml:space="preserve">Production not completed for ordered quantity</w:t>
            </w:r>
          </w:p>
        </w:tc>
      </w:tr>
      <w:tr>
        <w:tc>
          <w:p>
            <w:pPr>
              <w:pStyle w:val="Compact"/>
              <w:jc w:val="left"/>
            </w:pPr>
            <w:r>
              <w:t xml:space="preserve">Overpayment</w:t>
            </w:r>
          </w:p>
        </w:tc>
        <w:tc>
          <w:p>
            <w:pPr>
              <w:pStyle w:val="Compact"/>
              <w:jc w:val="left"/>
            </w:pPr>
            <w:r>
              <w:t xml:space="preserve">Customer paid more than invoice value</w:t>
            </w:r>
          </w:p>
        </w:tc>
      </w:tr>
      <w:tr>
        <w:tc>
          <w:p>
            <w:pPr>
              <w:pStyle w:val="Compact"/>
              <w:jc w:val="left"/>
            </w:pPr>
            <w:r>
              <w:t xml:space="preserve">Transport issue</w:t>
            </w:r>
          </w:p>
        </w:tc>
        <w:tc>
          <w:p>
            <w:pPr>
              <w:pStyle w:val="Compact"/>
              <w:jc w:val="left"/>
            </w:pPr>
            <w:r>
              <w:t xml:space="preserve">Delivery problem attributed to logistics</w:t>
            </w:r>
          </w:p>
        </w:tc>
      </w:tr>
      <w:tr>
        <w:tc>
          <w:p>
            <w:pPr>
              <w:pStyle w:val="Compact"/>
              <w:jc w:val="left"/>
            </w:pPr>
            <w:r>
              <w:t xml:space="preserve">Installation issue</w:t>
            </w:r>
          </w:p>
        </w:tc>
        <w:tc>
          <w:p>
            <w:pPr>
              <w:pStyle w:val="Compact"/>
              <w:jc w:val="left"/>
            </w:pPr>
            <w:r>
              <w:t xml:space="preserve">Defect discovered during/after installation</w:t>
            </w:r>
          </w:p>
        </w:tc>
      </w:tr>
      <w:tr>
        <w:tc>
          <w:p>
            <w:pPr>
              <w:pStyle w:val="Compact"/>
              <w:jc w:val="left"/>
            </w:pPr>
            <w:r>
              <w:t xml:space="preserve">Accessory shortfall</w:t>
            </w:r>
          </w:p>
        </w:tc>
        <w:tc>
          <w:p>
            <w:pPr>
              <w:pStyle w:val="Compact"/>
              <w:jc w:val="left"/>
            </w:pPr>
            <w:r>
              <w:t xml:space="preserve">Accessories not included with delivery</w:t>
            </w:r>
          </w:p>
        </w:tc>
      </w:tr>
      <w:tr>
        <w:tc>
          <w:p>
            <w:pPr>
              <w:pStyle w:val="Compact"/>
              <w:jc w:val="left"/>
            </w:pPr>
            <w:r>
              <w:t xml:space="preserve">Stone flatsheet shortfall</w:t>
            </w:r>
          </w:p>
        </w:tc>
        <w:tc>
          <w:p>
            <w:pPr>
              <w:pStyle w:val="Compact"/>
              <w:jc w:val="left"/>
            </w:pPr>
            <w:r>
              <w:t xml:space="preserve">Stone tiles short on delivery</w:t>
            </w:r>
          </w:p>
        </w:tc>
      </w:tr>
      <w:tr>
        <w:tc>
          <w:p>
            <w:pPr>
              <w:pStyle w:val="Compact"/>
              <w:jc w:val="left"/>
            </w:pPr>
            <w:r>
              <w:t xml:space="preserve">Calculation error</w:t>
            </w:r>
          </w:p>
        </w:tc>
        <w:tc>
          <w:p>
            <w:pPr>
              <w:pStyle w:val="Compact"/>
              <w:jc w:val="left"/>
            </w:pPr>
            <w:r>
              <w:t xml:space="preserve">Pricing or quantity mistake on quotation</w:t>
            </w:r>
          </w:p>
        </w:tc>
      </w:tr>
      <w:tr>
        <w:tc>
          <w:p>
            <w:pPr>
              <w:pStyle w:val="Compact"/>
              <w:jc w:val="left"/>
            </w:pPr>
            <w:r>
              <w:t xml:space="preserve">Substitution difference</w:t>
            </w:r>
          </w:p>
        </w:tc>
        <w:tc>
          <w:p>
            <w:pPr>
              <w:pStyle w:val="Compact"/>
              <w:jc w:val="left"/>
            </w:pPr>
            <w:r>
              <w:t xml:space="preserve">Gauge/profile substituted; price difference refunded</w:t>
            </w:r>
          </w:p>
        </w:tc>
      </w:tr>
      <w:tr>
        <w:tc>
          <w:p>
            <w:pPr>
              <w:pStyle w:val="Compact"/>
              <w:jc w:val="left"/>
            </w:pPr>
            <w:r>
              <w:t xml:space="preserve">Customer commission</w:t>
            </w:r>
          </w:p>
        </w:tc>
        <w:tc>
          <w:p>
            <w:pPr>
              <w:pStyle w:val="Compact"/>
              <w:jc w:val="left"/>
            </w:pPr>
            <w:r>
              <w:t xml:space="preserve">Sales agent commission credited to customer</w:t>
            </w:r>
          </w:p>
        </w:tc>
      </w:tr>
      <w:tr>
        <w:tc>
          <w:p>
            <w:pPr>
              <w:pStyle w:val="Compact"/>
              <w:jc w:val="left"/>
            </w:pPr>
            <w:r>
              <w:t xml:space="preserve">Other</w:t>
            </w:r>
          </w:p>
        </w:tc>
        <w:tc>
          <w:p>
            <w:pPr>
              <w:pStyle w:val="Compact"/>
              <w:jc w:val="left"/>
            </w:pPr>
            <w:r>
              <w:t xml:space="preserve">Catch-all; requires written justification</w:t>
            </w:r>
          </w:p>
        </w:tc>
      </w:tr>
    </w:tbl>
    <w:p>
      <w:pPr>
        <w:pStyle w:val="BodyText"/>
      </w:pPr>
      <w:r>
        <w:rPr>
          <w:b/>
        </w:rPr>
        <w:t xml:space="preserve">Minimum refundable balance:</w:t>
      </w:r>
      <w:r>
        <w:t xml:space="preserve"> </w:t>
      </w:r>
      <w:r>
        <w:t xml:space="preserve">₦1,000 (</w:t>
      </w:r>
      <w:r>
        <w:rPr>
          <w:rStyle w:val="VerbatimChar"/>
        </w:rPr>
        <w:t xml:space="preserve">MIN_REFUND_QUOTATION_REMAINING_NGN</w:t>
      </w:r>
      <w:r>
        <w:t xml:space="preserve">)</w:t>
      </w:r>
    </w:p>
    <w:p>
      <w:pPr>
        <w:pStyle w:val="Heading3"/>
      </w:pPr>
      <w:bookmarkStart w:id="53" w:name="refund-request-procedure"/>
      <w:r>
        <w:t xml:space="preserve">7.2 Refund Request Procedure</w:t>
      </w:r>
      <w:bookmarkEnd w:id="53"/>
    </w:p>
    <w:p>
      <w:pPr>
        <w:pStyle w:val="FirstParagraph"/>
      </w:pPr>
      <w:r>
        <w:rPr>
          <w:b/>
        </w:rPr>
        <w:t xml:space="preserve">Who:</w:t>
      </w:r>
      <w:r>
        <w:t xml:space="preserve"> </w:t>
      </w:r>
      <w:r>
        <w:t xml:space="preserve">Sales Officer (</w:t>
      </w:r>
      <w:r>
        <w:rPr>
          <w:rStyle w:val="VerbatimChar"/>
        </w:rPr>
        <w:t xml:space="preserve">refunds.request</w:t>
      </w:r>
      <w:r>
        <w:t xml:space="preserve"> </w:t>
      </w:r>
      <w:r>
        <w:t xml:space="preserve">permission).</w:t>
      </w:r>
    </w:p>
    <w:p>
      <w:pPr>
        <w:pStyle w:val="BodyText"/>
      </w:pPr>
      <w:r>
        <w:rPr>
          <w:b/>
        </w:rPr>
        <w:t xml:space="preserve">Procedure:</w:t>
      </w:r>
    </w:p>
    <w:p>
      <w:pPr>
        <w:numPr>
          <w:ilvl w:val="0"/>
          <w:numId w:val="1024"/>
        </w:numPr>
        <w:pStyle w:val="Compact"/>
      </w:pPr>
      <w:r>
        <w:rPr>
          <w:b/>
        </w:rPr>
        <w:t xml:space="preserve">Sales</w:t>
      </w:r>
      <w:r>
        <w:t xml:space="preserve"> </w:t>
      </w:r>
      <w:r>
        <w:t xml:space="preserve">→</w:t>
      </w:r>
      <w:r>
        <w:t xml:space="preserve"> </w:t>
      </w:r>
      <w:r>
        <w:rPr>
          <w:b/>
        </w:rPr>
        <w:t xml:space="preserve">Refunds</w:t>
      </w:r>
      <w:r>
        <w:t xml:space="preserve"> </w:t>
      </w:r>
      <w:r>
        <w:t xml:space="preserve">tab →</w:t>
      </w:r>
      <w:r>
        <w:t xml:space="preserve"> </w:t>
      </w:r>
      <w:r>
        <w:rPr>
          <w:b/>
        </w:rPr>
        <w:t xml:space="preserve">New Refund Request</w:t>
      </w:r>
      <w:r>
        <w:t xml:space="preserve">.</w:t>
      </w:r>
    </w:p>
    <w:p>
      <w:pPr>
        <w:numPr>
          <w:ilvl w:val="0"/>
          <w:numId w:val="1024"/>
        </w:numPr>
        <w:pStyle w:val="Compact"/>
      </w:pPr>
      <w:r>
        <w:t xml:space="preserve">Select</w:t>
      </w:r>
      <w:r>
        <w:t xml:space="preserve"> </w:t>
      </w:r>
      <w:r>
        <w:rPr>
          <w:b/>
        </w:rPr>
        <w:t xml:space="preserve">quotation</w:t>
      </w:r>
      <w:r>
        <w:t xml:space="preserve"> </w:t>
      </w:r>
      <w:r>
        <w:t xml:space="preserve">and</w:t>
      </w:r>
      <w:r>
        <w:t xml:space="preserve"> </w:t>
      </w:r>
      <w:r>
        <w:rPr>
          <w:b/>
        </w:rPr>
        <w:t xml:space="preserve">customer</w:t>
      </w:r>
      <w:r>
        <w:t xml:space="preserve">.</w:t>
      </w:r>
    </w:p>
    <w:p>
      <w:pPr>
        <w:numPr>
          <w:ilvl w:val="0"/>
          <w:numId w:val="1024"/>
        </w:numPr>
        <w:pStyle w:val="Compact"/>
      </w:pPr>
      <w:r>
        <w:t xml:space="preserve">Select</w:t>
      </w:r>
      <w:r>
        <w:t xml:space="preserve"> </w:t>
      </w:r>
      <w:r>
        <w:rPr>
          <w:b/>
        </w:rPr>
        <w:t xml:space="preserve">refund category</w:t>
      </w:r>
      <w:r>
        <w:t xml:space="preserve"> </w:t>
      </w:r>
      <w:r>
        <w:t xml:space="preserve">from list above.</w:t>
      </w:r>
    </w:p>
    <w:p>
      <w:pPr>
        <w:numPr>
          <w:ilvl w:val="0"/>
          <w:numId w:val="1024"/>
        </w:numPr>
        <w:pStyle w:val="Compact"/>
      </w:pPr>
      <w:r>
        <w:t xml:space="preserve">Review</w:t>
      </w:r>
      <w:r>
        <w:t xml:space="preserve"> </w:t>
      </w:r>
      <w:r>
        <w:rPr>
          <w:b/>
        </w:rPr>
        <w:t xml:space="preserve">system-suggested lines</w:t>
      </w:r>
      <w:r>
        <w:t xml:space="preserve"> </w:t>
      </w:r>
      <w:r>
        <w:t xml:space="preserve">— starting points only; verify against evidence.</w:t>
      </w:r>
    </w:p>
    <w:p>
      <w:pPr>
        <w:numPr>
          <w:ilvl w:val="0"/>
          <w:numId w:val="1024"/>
        </w:numPr>
        <w:pStyle w:val="Compact"/>
      </w:pPr>
      <w:r>
        <w:t xml:space="preserve">Adjust amounts per line with justification.</w:t>
      </w:r>
    </w:p>
    <w:p>
      <w:pPr>
        <w:numPr>
          <w:ilvl w:val="0"/>
          <w:numId w:val="1024"/>
        </w:numPr>
        <w:pStyle w:val="Compact"/>
      </w:pPr>
      <w:r>
        <w:t xml:space="preserve">Enter</w:t>
      </w:r>
      <w:r>
        <w:t xml:space="preserve"> </w:t>
      </w:r>
      <w:r>
        <w:rPr>
          <w:b/>
        </w:rPr>
        <w:t xml:space="preserve">payee bank details</w:t>
      </w:r>
      <w:r>
        <w:t xml:space="preserve"> </w:t>
      </w:r>
      <w:r>
        <w:t xml:space="preserve">for transfer.</w:t>
      </w:r>
    </w:p>
    <w:p>
      <w:pPr>
        <w:numPr>
          <w:ilvl w:val="0"/>
          <w:numId w:val="1024"/>
        </w:numPr>
        <w:pStyle w:val="Compact"/>
      </w:pPr>
      <w:r>
        <w:t xml:space="preserve">Review</w:t>
      </w:r>
      <w:r>
        <w:t xml:space="preserve"> </w:t>
      </w:r>
      <w:r>
        <w:rPr>
          <w:b/>
        </w:rPr>
        <w:t xml:space="preserve">production alignment warnings</w:t>
      </w:r>
      <w:r>
        <w:t xml:space="preserve"> </w:t>
      </w:r>
      <w:r>
        <w:t xml:space="preserve">(if any):</w:t>
      </w:r>
    </w:p>
    <w:p>
      <w:pPr>
        <w:numPr>
          <w:ilvl w:val="1"/>
          <w:numId w:val="1025"/>
        </w:numPr>
        <w:pStyle w:val="Compact"/>
      </w:pPr>
      <w:r>
        <w:t xml:space="preserve">Order cancellation blocked if production completed (unless override note ≥10 chars)</w:t>
      </w:r>
    </w:p>
    <w:p>
      <w:pPr>
        <w:numPr>
          <w:ilvl w:val="1"/>
          <w:numId w:val="1025"/>
        </w:numPr>
        <w:pStyle w:val="Compact"/>
      </w:pPr>
      <w:r>
        <w:t xml:space="preserve">Multi-category overlap requires acknowledgement</w:t>
      </w:r>
    </w:p>
    <w:p>
      <w:pPr>
        <w:numPr>
          <w:ilvl w:val="0"/>
          <w:numId w:val="1024"/>
        </w:numPr>
        <w:pStyle w:val="Compact"/>
      </w:pPr>
      <w:r>
        <w:t xml:space="preserve">Click</w:t>
      </w:r>
      <w:r>
        <w:t xml:space="preserve"> </w:t>
      </w:r>
      <w:r>
        <w:rPr>
          <w:b/>
        </w:rPr>
        <w:t xml:space="preserve">Preview</w:t>
      </w:r>
      <w:r>
        <w:t xml:space="preserve"> </w:t>
      </w:r>
      <w:r>
        <w:t xml:space="preserve">→ review calculated total.</w:t>
      </w:r>
    </w:p>
    <w:p>
      <w:pPr>
        <w:numPr>
          <w:ilvl w:val="0"/>
          <w:numId w:val="1024"/>
        </w:numPr>
        <w:pStyle w:val="Compact"/>
      </w:pPr>
      <w:r>
        <w:t xml:space="preserve">Submit → status</w:t>
      </w:r>
      <w:r>
        <w:t xml:space="preserve"> </w:t>
      </w:r>
      <w:r>
        <w:rPr>
          <w:b/>
        </w:rPr>
        <w:t xml:space="preserve">Pending</w:t>
      </w:r>
      <w:r>
        <w:t xml:space="preserve">.</w:t>
      </w:r>
    </w:p>
    <w:p>
      <w:pPr>
        <w:numPr>
          <w:ilvl w:val="0"/>
          <w:numId w:val="1024"/>
        </w:numPr>
        <w:pStyle w:val="Compact"/>
      </w:pPr>
      <w:r>
        <w:t xml:space="preserve">Notify Branch Manager for approval.</w:t>
      </w:r>
    </w:p>
    <w:p>
      <w:pPr>
        <w:pStyle w:val="FirstParagraph"/>
      </w:pPr>
      <w:r>
        <w:rPr>
          <w:b/>
        </w:rPr>
        <w:t xml:space="preserve">Sales officer cannot:</w:t>
      </w:r>
      <w:r>
        <w:t xml:space="preserve"> </w:t>
      </w:r>
      <w:r>
        <w:t xml:space="preserve">approve or pay refunds.</w:t>
      </w:r>
    </w:p>
    <w:p>
      <w:pPr>
        <w:pStyle w:val="Heading3"/>
      </w:pPr>
      <w:bookmarkStart w:id="54" w:name="after-submission"/>
      <w:r>
        <w:t xml:space="preserve">7.3 After Submission</w:t>
      </w:r>
      <w:bookmarkEnd w:id="54"/>
    </w:p>
    <w:p>
      <w:pPr>
        <w:numPr>
          <w:ilvl w:val="0"/>
          <w:numId w:val="1026"/>
        </w:numPr>
        <w:pStyle w:val="Compact"/>
      </w:pPr>
      <w:r>
        <w:t xml:space="preserve">Track status on</w:t>
      </w:r>
      <w:r>
        <w:t xml:space="preserve"> </w:t>
      </w:r>
      <w:r>
        <w:rPr>
          <w:b/>
        </w:rPr>
        <w:t xml:space="preserve">Refunds</w:t>
      </w:r>
      <w:r>
        <w:t xml:space="preserve"> </w:t>
      </w:r>
      <w:r>
        <w:t xml:space="preserve">tab: Pending → Approved → Paid (or Rejected)</w:t>
      </w:r>
    </w:p>
    <w:p>
      <w:pPr>
        <w:numPr>
          <w:ilvl w:val="0"/>
          <w:numId w:val="1026"/>
        </w:numPr>
        <w:pStyle w:val="Compact"/>
      </w:pPr>
      <w:r>
        <w:t xml:space="preserve">Respond promptly to approver queries</w:t>
      </w:r>
    </w:p>
    <w:p>
      <w:pPr>
        <w:numPr>
          <w:ilvl w:val="0"/>
          <w:numId w:val="1026"/>
        </w:numPr>
        <w:pStyle w:val="Compact"/>
      </w:pPr>
      <w:r>
        <w:t xml:space="preserve">Gather evidence: photos, signed acknowledgements, site visit notes</w:t>
      </w:r>
    </w:p>
    <w:p>
      <w:pPr>
        <w:numPr>
          <w:ilvl w:val="0"/>
          <w:numId w:val="1026"/>
        </w:numPr>
        <w:pStyle w:val="Compact"/>
      </w:pPr>
      <w:r>
        <w:t xml:space="preserve">Approved refunds appear in Cashier desk queue for payment — see SOP-02</w:t>
      </w:r>
    </w:p>
    <w:p>
      <w:r>
        <w:pict>
          <v:rect style="width:0;height:1.5pt" o:hralign="center" o:hrstd="t" o:hr="t"/>
        </w:pict>
      </w:r>
    </w:p>
    <w:p>
      <w:pPr>
        <w:pStyle w:val="Heading2"/>
      </w:pPr>
      <w:bookmarkStart w:id="55" w:name="staff-purchase-credit"/>
      <w:r>
        <w:t xml:space="preserve">8. STAFF PURCHASE CREDIT</w:t>
      </w:r>
      <w:bookmarkEnd w:id="55"/>
    </w:p>
    <w:p>
      <w:pPr>
        <w:pStyle w:val="Heading3"/>
      </w:pPr>
      <w:bookmarkStart w:id="56" w:name="policy"/>
      <w:r>
        <w:t xml:space="preserve">8.1 Policy</w:t>
      </w:r>
      <w:bookmarkEnd w:id="56"/>
    </w:p>
    <w:p>
      <w:pPr>
        <w:pStyle w:val="FirstParagraph"/>
      </w:pPr>
      <w:r>
        <w:t xml:space="preserve">Staff may purchase roofing materials on personal credit: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Value</w:t>
            </w:r>
          </w:p>
        </w:tc>
      </w:tr>
      <w:tr>
        <w:tc>
          <w:p>
            <w:pPr>
              <w:pStyle w:val="Compact"/>
              <w:jc w:val="left"/>
            </w:pPr>
            <w:r>
              <w:t xml:space="preserve">Minimum service for eligibility</w:t>
            </w:r>
          </w:p>
        </w:tc>
        <w:tc>
          <w:p>
            <w:pPr>
              <w:pStyle w:val="Compact"/>
              <w:jc w:val="left"/>
            </w:pPr>
            <w:r>
              <w:t xml:space="preserve">1 year employment</w:t>
            </w:r>
          </w:p>
        </w:tc>
      </w:tr>
      <w:tr>
        <w:tc>
          <w:p>
            <w:pPr>
              <w:pStyle w:val="Compact"/>
              <w:jc w:val="left"/>
            </w:pPr>
            <w:r>
              <w:t xml:space="preserve">Maximum outstanding obligation</w:t>
            </w:r>
          </w:p>
        </w:tc>
        <w:tc>
          <w:p>
            <w:pPr>
              <w:pStyle w:val="Compact"/>
              <w:jc w:val="left"/>
            </w:pPr>
            <w:r>
              <w:t xml:space="preserve">₦5,000,000</w:t>
            </w:r>
          </w:p>
        </w:tc>
      </w:tr>
      <w:tr>
        <w:tc>
          <w:p>
            <w:pPr>
              <w:pStyle w:val="Compact"/>
              <w:jc w:val="left"/>
            </w:pPr>
            <w:r>
              <w:t xml:space="preserve">Maximum per purchase</w:t>
            </w:r>
          </w:p>
        </w:tc>
        <w:tc>
          <w:p>
            <w:pPr>
              <w:pStyle w:val="Compact"/>
              <w:jc w:val="left"/>
            </w:pPr>
            <w:r>
              <w:t xml:space="preserve">₦2,000,000</w:t>
            </w:r>
          </w:p>
        </w:tc>
      </w:tr>
      <w:tr>
        <w:tc>
          <w:p>
            <w:pPr>
              <w:pStyle w:val="Compact"/>
              <w:jc w:val="left"/>
            </w:pPr>
            <w:r>
              <w:t xml:space="preserve">Maximum repayment period</w:t>
            </w:r>
          </w:p>
        </w:tc>
        <w:tc>
          <w:p>
            <w:pPr>
              <w:pStyle w:val="Compact"/>
              <w:jc w:val="left"/>
            </w:pPr>
            <w:r>
              <w:t xml:space="preserve">12 months</w:t>
            </w:r>
          </w:p>
        </w:tc>
      </w:tr>
      <w:tr>
        <w:tc>
          <w:p>
            <w:pPr>
              <w:pStyle w:val="Compact"/>
              <w:jc w:val="left"/>
            </w:pPr>
            <w:r>
              <w:t xml:space="preserve">Maximum concurrent active credits</w:t>
            </w:r>
          </w:p>
        </w:tc>
        <w:tc>
          <w:p>
            <w:pPr>
              <w:pStyle w:val="Compact"/>
              <w:jc w:val="left"/>
            </w:pPr>
            <w:r>
              <w:t xml:space="preserve">1</w:t>
            </w:r>
          </w:p>
        </w:tc>
      </w:tr>
      <w:tr>
        <w:tc>
          <w:p>
            <w:pPr>
              <w:pStyle w:val="Compact"/>
              <w:jc w:val="left"/>
            </w:pPr>
            <w:r>
              <w:t xml:space="preserve">Obligation account format</w:t>
            </w:r>
          </w:p>
        </w:tc>
        <w:tc>
          <w:p>
            <w:pPr>
              <w:pStyle w:val="Compact"/>
              <w:jc w:val="left"/>
            </w:pPr>
            <w:r>
              <w:t xml:space="preserve">OBL-{BranchCode}-{YY}-{seq}</w:t>
            </w:r>
          </w:p>
        </w:tc>
      </w:tr>
      <w:tr>
        <w:tc>
          <w:p>
            <w:pPr>
              <w:pStyle w:val="Compact"/>
              <w:jc w:val="left"/>
            </w:pPr>
            <w:r>
              <w:t xml:space="preserve">Repayment</w:t>
            </w:r>
          </w:p>
        </w:tc>
        <w:tc>
          <w:p>
            <w:pPr>
              <w:pStyle w:val="Compact"/>
              <w:jc w:val="left"/>
            </w:pPr>
            <w:r>
              <w:t xml:space="preserve">Monthly payroll deduction + optional cash at cashier</w:t>
            </w:r>
          </w:p>
        </w:tc>
      </w:tr>
    </w:tbl>
    <w:p>
      <w:pPr>
        <w:pStyle w:val="Heading3"/>
      </w:pPr>
      <w:bookmarkStart w:id="57" w:name="request-procedure"/>
      <w:r>
        <w:t xml:space="preserve">8.2 Request Procedure</w:t>
      </w:r>
      <w:bookmarkEnd w:id="57"/>
    </w:p>
    <w:p>
      <w:pPr>
        <w:numPr>
          <w:ilvl w:val="0"/>
          <w:numId w:val="1027"/>
        </w:numPr>
        <w:pStyle w:val="Compact"/>
      </w:pPr>
      <w:r>
        <w:t xml:space="preserve">Staff member (or HR on behalf) →</w:t>
      </w:r>
      <w:r>
        <w:t xml:space="preserve"> </w:t>
      </w:r>
      <w:r>
        <w:rPr>
          <w:b/>
        </w:rPr>
        <w:t xml:space="preserve">Staff Purchase Credit Request</w:t>
      </w:r>
      <w:r>
        <w:t xml:space="preserve">.</w:t>
      </w:r>
    </w:p>
    <w:p>
      <w:pPr>
        <w:numPr>
          <w:ilvl w:val="0"/>
          <w:numId w:val="1027"/>
        </w:numPr>
        <w:pStyle w:val="Compact"/>
      </w:pPr>
      <w:r>
        <w:t xml:space="preserve">Link to quotation for materials.</w:t>
      </w:r>
    </w:p>
    <w:p>
      <w:pPr>
        <w:numPr>
          <w:ilvl w:val="0"/>
          <w:numId w:val="1027"/>
        </w:numPr>
        <w:pStyle w:val="Compact"/>
      </w:pPr>
      <w:r>
        <w:t xml:space="preserve">BM endorses → creates obligation account.</w:t>
      </w:r>
    </w:p>
    <w:p>
      <w:pPr>
        <w:numPr>
          <w:ilvl w:val="0"/>
          <w:numId w:val="1027"/>
        </w:numPr>
        <w:pStyle w:val="Compact"/>
      </w:pPr>
      <w:r>
        <w:t xml:space="preserve">Repayment tracked via</w:t>
      </w:r>
      <w:r>
        <w:t xml:space="preserve"> </w:t>
      </w:r>
      <w:r>
        <w:rPr>
          <w:rStyle w:val="VerbatimChar"/>
        </w:rPr>
        <w:t xml:space="preserve">hr_payroll_line_loans</w:t>
      </w:r>
      <w:r>
        <w:t xml:space="preserve"> </w:t>
      </w:r>
      <w:r>
        <w:t xml:space="preserve">and</w:t>
      </w:r>
      <w:r>
        <w:t xml:space="preserve"> </w:t>
      </w:r>
      <w:r>
        <w:rPr>
          <w:rStyle w:val="VerbatimChar"/>
        </w:rPr>
        <w:t xml:space="preserve">hr_staff_obligation_transactions</w:t>
      </w:r>
      <w:r>
        <w:t xml:space="preserve">.</w:t>
      </w:r>
    </w:p>
    <w:p>
      <w:r>
        <w:pict>
          <v:rect style="width:0;height:1.5pt" o:hralign="center" o:hrstd="t" o:hr="t"/>
        </w:pict>
      </w:r>
    </w:p>
    <w:p>
      <w:pPr>
        <w:pStyle w:val="Heading2"/>
      </w:pPr>
      <w:bookmarkStart w:id="58" w:name="pricing-administration-read-access"/>
      <w:r>
        <w:t xml:space="preserve">9. PRICING ADMINISTRATION (READ ACCESS)</w:t>
      </w:r>
      <w:bookmarkEnd w:id="58"/>
    </w:p>
    <w:p>
      <w:pPr>
        <w:pStyle w:val="FirstParagraph"/>
      </w:pPr>
      <w:r>
        <w:t xml:space="preserve">Sales staff have read access to current prices:</w:t>
      </w:r>
    </w:p>
    <w:p>
      <w:pPr>
        <w:numPr>
          <w:ilvl w:val="0"/>
          <w:numId w:val="1028"/>
        </w:numPr>
        <w:pStyle w:val="Compact"/>
      </w:pPr>
      <w:r>
        <w:rPr>
          <w:b/>
        </w:rPr>
        <w:t xml:space="preserve">Price list</w:t>
      </w:r>
      <w:r>
        <w:t xml:space="preserve"> </w:t>
      </w:r>
      <w:r>
        <w:t xml:space="preserve">(</w:t>
      </w:r>
      <w:r>
        <w:rPr>
          <w:rStyle w:val="VerbatimChar"/>
        </w:rPr>
        <w:t xml:space="preserve">/price-list</w:t>
      </w:r>
      <w:r>
        <w:t xml:space="preserve">) — floor prices per gauge/profile (MD manages)</w:t>
      </w:r>
    </w:p>
    <w:p>
      <w:pPr>
        <w:numPr>
          <w:ilvl w:val="0"/>
          <w:numId w:val="1028"/>
        </w:numPr>
        <w:pStyle w:val="Compact"/>
      </w:pPr>
      <w:r>
        <w:rPr>
          <w:b/>
        </w:rPr>
        <w:t xml:space="preserve">Pricing policy</w:t>
      </w:r>
      <w:r>
        <w:t xml:space="preserve"> </w:t>
      </w:r>
      <w:r>
        <w:t xml:space="preserve">(</w:t>
      </w:r>
      <w:r>
        <w:rPr>
          <w:rStyle w:val="VerbatimChar"/>
        </w:rPr>
        <w:t xml:space="preserve">/pricing-policy</w:t>
      </w:r>
      <w:r>
        <w:t xml:space="preserve">) — tier rules, customer price book</w:t>
      </w:r>
    </w:p>
    <w:p>
      <w:pPr>
        <w:numPr>
          <w:ilvl w:val="0"/>
          <w:numId w:val="1028"/>
        </w:numPr>
        <w:pStyle w:val="Compact"/>
      </w:pPr>
      <w:r>
        <w:t xml:space="preserve">Customer-facing price book:</w:t>
      </w:r>
      <w:r>
        <w:t xml:space="preserve"> </w:t>
      </w:r>
      <w:r>
        <w:rPr>
          <w:rStyle w:val="VerbatimChar"/>
        </w:rPr>
        <w:t xml:space="preserve">/api/pricing/customer-price-book.html</w:t>
      </w:r>
    </w:p>
    <w:p>
      <w:pPr>
        <w:pStyle w:val="FirstParagraph"/>
      </w:pPr>
      <w:r>
        <w:t xml:space="preserve">Sales officers must not alter price list — escalate to MD for changes.</w:t>
      </w:r>
    </w:p>
    <w:p>
      <w:r>
        <w:pict>
          <v:rect style="width:0;height:1.5pt" o:hralign="center" o:hrstd="t" o:hr="t"/>
        </w:pict>
      </w:r>
    </w:p>
    <w:p>
      <w:pPr>
        <w:pStyle w:val="Heading2"/>
      </w:pPr>
      <w:bookmarkStart w:id="59" w:name="sales-dashboard-and-kpis"/>
      <w:r>
        <w:t xml:space="preserve">10. SALES DASHBOARD AND KPIs</w:t>
      </w:r>
      <w:bookmarkEnd w:id="59"/>
    </w:p>
    <w:p>
      <w:pPr>
        <w:pStyle w:val="Heading3"/>
      </w:pPr>
      <w:bookmarkStart w:id="60" w:name="sales-dashboard-apisalesdashboard"/>
      <w:r>
        <w:t xml:space="preserve">10.1 Sales Dashboard (</w:t>
      </w:r>
      <w:r>
        <w:rPr>
          <w:rStyle w:val="VerbatimChar"/>
        </w:rPr>
        <w:t xml:space="preserve">/api/sales/dashboard/*</w:t>
      </w:r>
      <w:r>
        <w:t xml:space="preserve">)</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Description</w:t>
            </w:r>
          </w:p>
        </w:tc>
      </w:tr>
      <w:tr>
        <w:tc>
          <w:p>
            <w:pPr>
              <w:pStyle w:val="Compact"/>
              <w:jc w:val="left"/>
            </w:pPr>
            <w:r>
              <w:t xml:space="preserve">Active quotations</w:t>
            </w:r>
          </w:p>
        </w:tc>
        <w:tc>
          <w:p>
            <w:pPr>
              <w:pStyle w:val="Compact"/>
              <w:jc w:val="left"/>
            </w:pPr>
            <w:r>
              <w:t xml:space="preserve">Count by status</w:t>
            </w:r>
          </w:p>
        </w:tc>
      </w:tr>
      <w:tr>
        <w:tc>
          <w:p>
            <w:pPr>
              <w:pStyle w:val="Compact"/>
              <w:jc w:val="left"/>
            </w:pPr>
            <w:r>
              <w:t xml:space="preserve">Pipeline value</w:t>
            </w:r>
          </w:p>
        </w:tc>
        <w:tc>
          <w:p>
            <w:pPr>
              <w:pStyle w:val="Compact"/>
              <w:jc w:val="left"/>
            </w:pPr>
            <w:r>
              <w:t xml:space="preserve">Total ₦ of open quotations</w:t>
            </w:r>
          </w:p>
        </w:tc>
      </w:tr>
      <w:tr>
        <w:tc>
          <w:p>
            <w:pPr>
              <w:pStyle w:val="Compact"/>
              <w:jc w:val="left"/>
            </w:pPr>
            <w:r>
              <w:t xml:space="preserve">Collections (period)</w:t>
            </w:r>
          </w:p>
        </w:tc>
        <w:tc>
          <w:p>
            <w:pPr>
              <w:pStyle w:val="Compact"/>
              <w:jc w:val="left"/>
            </w:pPr>
            <w:r>
              <w:t xml:space="preserve">Receipts cleared in date range</w:t>
            </w:r>
          </w:p>
        </w:tc>
      </w:tr>
      <w:tr>
        <w:tc>
          <w:p>
            <w:pPr>
              <w:pStyle w:val="Compact"/>
              <w:jc w:val="left"/>
            </w:pPr>
            <w:r>
              <w:t xml:space="preserve">Follow-up alerts</w:t>
            </w:r>
          </w:p>
        </w:tc>
        <w:tc>
          <w:p>
            <w:pPr>
              <w:pStyle w:val="Compact"/>
              <w:jc w:val="left"/>
            </w:pPr>
            <w:r>
              <w:t xml:space="preserve">Quotations nearing expiry</w:t>
            </w:r>
          </w:p>
        </w:tc>
      </w:tr>
      <w:tr>
        <w:tc>
          <w:p>
            <w:pPr>
              <w:pStyle w:val="Compact"/>
              <w:jc w:val="left"/>
            </w:pPr>
            <w:r>
              <w:t xml:space="preserve">Payment gate queue</w:t>
            </w:r>
          </w:p>
        </w:tc>
        <w:tc>
          <w:p>
            <w:pPr>
              <w:pStyle w:val="Compact"/>
              <w:jc w:val="left"/>
            </w:pPr>
            <w:r>
              <w:t xml:space="preserve">Quotations below production threshold</w:t>
            </w:r>
          </w:p>
        </w:tc>
      </w:tr>
    </w:tbl>
    <w:p>
      <w:pPr>
        <w:pStyle w:val="Heading3"/>
      </w:pPr>
      <w:bookmarkStart w:id="61" w:name="branch-manager-pulse"/>
      <w:r>
        <w:t xml:space="preserve">10.2 Branch Manager Pulse</w:t>
      </w:r>
      <w:bookmarkEnd w:id="61"/>
    </w:p>
    <w:p>
      <w:pPr>
        <w:pStyle w:val="FirstParagraph"/>
      </w:pPr>
      <w:r>
        <w:t xml:space="preserve">On Manager Dashboard:</w:t>
      </w:r>
      <w:r>
        <w:t xml:space="preserve"> </w:t>
      </w:r>
      <w:r>
        <w:t xml:space="preserve">- Produced sales progress vs org targets</w:t>
      </w:r>
      <w:r>
        <w:t xml:space="preserve"> </w:t>
      </w:r>
      <w:r>
        <w:t xml:space="preserve">- Production metres progress</w:t>
      </w:r>
      <w:r>
        <w:t xml:space="preserve"> </w:t>
      </w:r>
      <w:r>
        <w:t xml:space="preserve">- Open actions count</w:t>
      </w:r>
    </w:p>
    <w:p>
      <w:pPr>
        <w:pStyle w:val="BodyText"/>
      </w:pPr>
      <w:r>
        <w:t xml:space="preserve">Targets configured: Settings → Governance → Org manager targets.</w:t>
      </w:r>
    </w:p>
    <w:p>
      <w:r>
        <w:pict>
          <v:rect style="width:0;height:1.5pt" o:hralign="center" o:hrstd="t" o:hr="t"/>
        </w:pict>
      </w:r>
    </w:p>
    <w:p>
      <w:pPr>
        <w:pStyle w:val="Heading2"/>
      </w:pPr>
      <w:bookmarkStart w:id="62" w:name="daily-sales-office-checklist"/>
      <w:r>
        <w:t xml:space="preserve">11. DAILY SALES OFFICE CHECKLIST</w:t>
      </w:r>
      <w:bookmarkEnd w:id="62"/>
    </w:p>
    <w:p>
      <w:pPr>
        <w:pStyle w:val="Heading3"/>
      </w:pPr>
      <w:bookmarkStart w:id="63" w:name="sales-officer-start-of-day"/>
      <w:r>
        <w:t xml:space="preserve">Sales Officer — Start of Day</w:t>
      </w:r>
      <w:bookmarkEnd w:id="63"/>
    </w:p>
    <w:p>
      <w:pPr>
        <w:numPr>
          <w:ilvl w:val="0"/>
          <w:numId w:val="1029"/>
        </w:numPr>
        <w:pStyle w:val="Compact"/>
      </w:pPr>
      <w:r>
        <w:t xml:space="preserve">☐ Confirm correct workspace branch</w:t>
      </w:r>
    </w:p>
    <w:p>
      <w:pPr>
        <w:numPr>
          <w:ilvl w:val="0"/>
          <w:numId w:val="1029"/>
        </w:numPr>
        <w:pStyle w:val="Compact"/>
      </w:pPr>
      <w:r>
        <w:t xml:space="preserve">☐ Review quotation follow-up alerts</w:t>
      </w:r>
    </w:p>
    <w:p>
      <w:pPr>
        <w:numPr>
          <w:ilvl w:val="0"/>
          <w:numId w:val="1029"/>
        </w:numPr>
        <w:pStyle w:val="Compact"/>
      </w:pPr>
      <w:r>
        <w:t xml:space="preserve">☐ Check payment status on quotations awaiting cutting list</w:t>
      </w:r>
    </w:p>
    <w:p>
      <w:pPr>
        <w:numPr>
          <w:ilvl w:val="0"/>
          <w:numId w:val="1029"/>
        </w:numPr>
        <w:pStyle w:val="Compact"/>
      </w:pPr>
      <w:r>
        <w:t xml:space="preserve">☐ Clear CRM interaction backlog from previous day</w:t>
      </w:r>
    </w:p>
    <w:p>
      <w:pPr>
        <w:numPr>
          <w:ilvl w:val="0"/>
          <w:numId w:val="1029"/>
        </w:numPr>
        <w:pStyle w:val="Compact"/>
      </w:pPr>
      <w:r>
        <w:t xml:space="preserve">☐ Review Manager dashboard for any returned/rejected items</w:t>
      </w:r>
    </w:p>
    <w:p>
      <w:pPr>
        <w:pStyle w:val="Heading3"/>
      </w:pPr>
      <w:bookmarkStart w:id="64" w:name="sales-officer-end-of-day"/>
      <w:r>
        <w:t xml:space="preserve">Sales Officer — End of Day</w:t>
      </w:r>
      <w:bookmarkEnd w:id="64"/>
    </w:p>
    <w:p>
      <w:pPr>
        <w:numPr>
          <w:ilvl w:val="0"/>
          <w:numId w:val="1030"/>
        </w:numPr>
        <w:pStyle w:val="Compact"/>
      </w:pPr>
      <w:r>
        <w:t xml:space="preserve">☐ Log all customer interactions from today</w:t>
      </w:r>
    </w:p>
    <w:p>
      <w:pPr>
        <w:numPr>
          <w:ilvl w:val="0"/>
          <w:numId w:val="1030"/>
        </w:numPr>
        <w:pStyle w:val="Compact"/>
      </w:pPr>
      <w:r>
        <w:t xml:space="preserve">☐ Update quotation notes for any verbal agreements</w:t>
      </w:r>
    </w:p>
    <w:p>
      <w:pPr>
        <w:numPr>
          <w:ilvl w:val="0"/>
          <w:numId w:val="1030"/>
        </w:numPr>
        <w:pStyle w:val="Compact"/>
      </w:pPr>
      <w:r>
        <w:t xml:space="preserve">☐ Escalate blocked cutting lists (payment/price gate) to BM</w:t>
      </w:r>
    </w:p>
    <w:p>
      <w:pPr>
        <w:numPr>
          <w:ilvl w:val="0"/>
          <w:numId w:val="1030"/>
        </w:numPr>
        <w:pStyle w:val="Compact"/>
      </w:pPr>
      <w:r>
        <w:t xml:space="preserve">☐ Confirm no draft quotations left incomplete with customers waiting</w:t>
      </w:r>
    </w:p>
    <w:p>
      <w:pPr>
        <w:pStyle w:val="Heading3"/>
      </w:pPr>
      <w:bookmarkStart w:id="65" w:name="branch-manager-weekly"/>
      <w:r>
        <w:t xml:space="preserve">Branch Manager — Weekly</w:t>
      </w:r>
      <w:bookmarkEnd w:id="65"/>
    </w:p>
    <w:p>
      <w:pPr>
        <w:numPr>
          <w:ilvl w:val="0"/>
          <w:numId w:val="1031"/>
        </w:numPr>
        <w:pStyle w:val="Compact"/>
      </w:pPr>
      <w:r>
        <w:t xml:space="preserve">☐ Review order sign-off queue on Manager Dashboard</w:t>
      </w:r>
    </w:p>
    <w:p>
      <w:pPr>
        <w:numPr>
          <w:ilvl w:val="0"/>
          <w:numId w:val="1031"/>
        </w:numPr>
        <w:pStyle w:val="Compact"/>
      </w:pPr>
      <w:r>
        <w:t xml:space="preserve">☐ Clear stale quotations (archive or follow up)</w:t>
      </w:r>
    </w:p>
    <w:p>
      <w:pPr>
        <w:numPr>
          <w:ilvl w:val="0"/>
          <w:numId w:val="1031"/>
        </w:numPr>
        <w:pStyle w:val="Compact"/>
      </w:pPr>
      <w:r>
        <w:t xml:space="preserve">☐ Review credit exceptions expiring this week</w:t>
      </w:r>
    </w:p>
    <w:p>
      <w:pPr>
        <w:numPr>
          <w:ilvl w:val="0"/>
          <w:numId w:val="1031"/>
        </w:numPr>
        <w:pStyle w:val="Compact"/>
      </w:pPr>
      <w:r>
        <w:t xml:space="preserve">☐ Check refund pending queue — approve or reject within 48 hours</w:t>
      </w:r>
    </w:p>
    <w:p>
      <w:r>
        <w:pict>
          <v:rect style="width:0;height:1.5pt" o:hralign="center" o:hrstd="t" o:hr="t"/>
        </w:pict>
      </w:r>
    </w:p>
    <w:p>
      <w:pPr>
        <w:pStyle w:val="Heading2"/>
      </w:pPr>
      <w:bookmarkStart w:id="66" w:name="exception-handling"/>
      <w:r>
        <w:t xml:space="preserve">12. EXCEPTION HANDLING</w:t>
      </w:r>
      <w:bookmarkEnd w:id="66"/>
    </w:p>
    <w:tbl>
      <w:tblPr>
        <w:tblStyle w:val="Table"/>
        <w:tblW w:type="pct" w:w="5000.0"/>
        <w:tblLook w:firstRow="1"/>
      </w:tblPr>
      <w:tblGrid>
        <w:gridCol w:w="4585"/>
        <w:gridCol w:w="3334"/>
      </w:tblGrid>
      <w:tr>
        <w:trPr>
          <w:cnfStyle w:firstRow="1"/>
        </w:trPr>
        <w:tc>
          <w:tcPr>
            <w:tcBorders>
              <w:bottom w:val="single"/>
            </w:tcBorders>
            <w:vAlign w:val="bottom"/>
          </w:tcPr>
          <w:p>
            <w:pPr>
              <w:pStyle w:val="Compact"/>
              <w:jc w:val="left"/>
            </w:pPr>
            <w:r>
              <w:t xml:space="preserve">Situation</w:t>
            </w:r>
          </w:p>
        </w:tc>
        <w:tc>
          <w:tcPr>
            <w:tcBorders>
              <w:bottom w:val="single"/>
            </w:tcBorders>
            <w:vAlign w:val="bottom"/>
          </w:tcPr>
          <w:p>
            <w:pPr>
              <w:pStyle w:val="Compact"/>
              <w:jc w:val="left"/>
            </w:pPr>
            <w:r>
              <w:t xml:space="preserve">Action</w:t>
            </w:r>
          </w:p>
        </w:tc>
      </w:tr>
      <w:tr>
        <w:tc>
          <w:p>
            <w:pPr>
              <w:pStyle w:val="Compact"/>
              <w:jc w:val="left"/>
            </w:pPr>
            <w:r>
              <w:t xml:space="preserve">Customer phone duplicate warning</w:t>
            </w:r>
          </w:p>
        </w:tc>
        <w:tc>
          <w:p>
            <w:pPr>
              <w:pStyle w:val="Compact"/>
              <w:jc w:val="left"/>
            </w:pPr>
            <w:r>
              <w:t xml:space="preserve">Search existing customer; merge if same entity; use different phone only if genuinely different person</w:t>
            </w:r>
          </w:p>
        </w:tc>
      </w:tr>
      <w:tr>
        <w:tc>
          <w:p>
            <w:pPr>
              <w:pStyle w:val="Compact"/>
              <w:jc w:val="left"/>
            </w:pPr>
            <w:r>
              <w:t xml:space="preserve">Cutting list blocked — payment</w:t>
            </w:r>
          </w:p>
        </w:tc>
        <w:tc>
          <w:p>
            <w:pPr>
              <w:pStyle w:val="Compact"/>
              <w:jc w:val="left"/>
            </w:pPr>
            <w:r>
              <w:t xml:space="preserve">Check receipt clearance status; request BM override if commercial decision made</w:t>
            </w:r>
          </w:p>
        </w:tc>
      </w:tr>
      <w:tr>
        <w:tc>
          <w:p>
            <w:pPr>
              <w:pStyle w:val="Compact"/>
              <w:jc w:val="left"/>
            </w:pPr>
            <w:r>
              <w:t xml:space="preserve">Cutting list blocked — price</w:t>
            </w:r>
          </w:p>
        </w:tc>
        <w:tc>
          <w:p>
            <w:pPr>
              <w:pStyle w:val="Compact"/>
              <w:jc w:val="left"/>
            </w:pPr>
            <w:r>
              <w:t xml:space="preserve">Escalate to MD for price exception</w:t>
            </w:r>
          </w:p>
        </w:tc>
      </w:tr>
      <w:tr>
        <w:tc>
          <w:p>
            <w:pPr>
              <w:pStyle w:val="Compact"/>
              <w:jc w:val="left"/>
            </w:pPr>
            <w:r>
              <w:t xml:space="preserve">Customer disputes quotation total</w:t>
            </w:r>
          </w:p>
        </w:tc>
        <w:tc>
          <w:p>
            <w:pPr>
              <w:pStyle w:val="Compact"/>
              <w:jc w:val="left"/>
            </w:pPr>
            <w:r>
              <w:t xml:space="preserve">Do not edit locked quotation; create credit note via refund or new quotation</w:t>
            </w:r>
          </w:p>
        </w:tc>
      </w:tr>
      <w:tr>
        <w:tc>
          <w:p>
            <w:pPr>
              <w:pStyle w:val="Compact"/>
              <w:jc w:val="left"/>
            </w:pPr>
            <w:r>
              <w:t xml:space="preserve">System shows wrong paid amount</w:t>
            </w:r>
          </w:p>
        </w:tc>
        <w:tc>
          <w:p>
            <w:pPr>
              <w:pStyle w:val="Compact"/>
              <w:jc w:val="left"/>
            </w:pPr>
            <w:r>
              <w:t xml:space="preserve">Ask Finance to run</w:t>
            </w:r>
            <w:r>
              <w:t xml:space="preserve"> </w:t>
            </w:r>
            <w:r>
              <w:t xml:space="preserve">“</w:t>
            </w:r>
            <w:r>
              <w:t xml:space="preserve">Sync paid from receipts</w:t>
            </w:r>
            <w:r>
              <w:t xml:space="preserve">”</w:t>
            </w:r>
            <w:r>
              <w:t xml:space="preserve">; do not manually override</w:t>
            </w:r>
          </w:p>
        </w:tc>
      </w:tr>
      <w:tr>
        <w:tc>
          <w:p>
            <w:pPr>
              <w:pStyle w:val="Compact"/>
              <w:jc w:val="left"/>
            </w:pPr>
            <w:r>
              <w:t xml:space="preserve">Refund rejected</w:t>
            </w:r>
          </w:p>
        </w:tc>
        <w:tc>
          <w:p>
            <w:pPr>
              <w:pStyle w:val="Compact"/>
              <w:jc w:val="left"/>
            </w:pPr>
            <w:r>
              <w:t xml:space="preserve">Review approver notes; gather additional evidence; resubmit if appropriate</w:t>
            </w:r>
          </w:p>
        </w:tc>
      </w:tr>
    </w:tbl>
    <w:p>
      <w:r>
        <w:pict>
          <v:rect style="width:0;height:1.5pt" o:hralign="center" o:hrstd="t" o:hr="t"/>
        </w:pict>
      </w:r>
    </w:p>
    <w:p>
      <w:pPr>
        <w:pStyle w:val="Heading2"/>
      </w:pPr>
      <w:bookmarkStart w:id="67" w:name="training-competency-checklist"/>
      <w:r>
        <w:t xml:space="preserve">13. TRAINING COMPETENCY CHECKLIST</w:t>
      </w:r>
      <w:bookmarkEnd w:id="67"/>
    </w:p>
    <w:p>
      <w:pPr>
        <w:pStyle w:val="FirstParagraph"/>
      </w:pPr>
      <w:r>
        <w:t xml:space="preserve">New sales officer must demonstrate:</w:t>
      </w:r>
    </w:p>
    <w:p>
      <w:pPr>
        <w:numPr>
          <w:ilvl w:val="0"/>
          <w:numId w:val="1032"/>
        </w:numPr>
        <w:pStyle w:val="Compact"/>
      </w:pPr>
      <w:r>
        <w:t xml:space="preserve">☐ Create customer without duplicate</w:t>
      </w:r>
    </w:p>
    <w:p>
      <w:pPr>
        <w:numPr>
          <w:ilvl w:val="0"/>
          <w:numId w:val="1032"/>
        </w:numPr>
        <w:pStyle w:val="Compact"/>
      </w:pPr>
      <w:r>
        <w:t xml:space="preserve">☐ Create quotation with 3+ line types</w:t>
      </w:r>
    </w:p>
    <w:p>
      <w:pPr>
        <w:numPr>
          <w:ilvl w:val="0"/>
          <w:numId w:val="1032"/>
        </w:numPr>
        <w:pStyle w:val="Compact"/>
      </w:pPr>
      <w:r>
        <w:t xml:space="preserve">☐ Identify below-floor warning and escalation path</w:t>
      </w:r>
    </w:p>
    <w:p>
      <w:pPr>
        <w:numPr>
          <w:ilvl w:val="0"/>
          <w:numId w:val="1032"/>
        </w:numPr>
        <w:pStyle w:val="Compact"/>
      </w:pPr>
      <w:r>
        <w:t xml:space="preserve">☐ Create cutting list on paid quotation</w:t>
      </w:r>
    </w:p>
    <w:p>
      <w:pPr>
        <w:numPr>
          <w:ilvl w:val="0"/>
          <w:numId w:val="1032"/>
        </w:numPr>
        <w:pStyle w:val="Compact"/>
      </w:pPr>
      <w:r>
        <w:t xml:space="preserve">☐ Read payment status and explain clearance workflow</w:t>
      </w:r>
    </w:p>
    <w:p>
      <w:pPr>
        <w:numPr>
          <w:ilvl w:val="0"/>
          <w:numId w:val="1032"/>
        </w:numPr>
        <w:pStyle w:val="Compact"/>
      </w:pPr>
      <w:r>
        <w:t xml:space="preserve">☐ Submit refund request with correct category</w:t>
      </w:r>
    </w:p>
    <w:p>
      <w:pPr>
        <w:numPr>
          <w:ilvl w:val="0"/>
          <w:numId w:val="1032"/>
        </w:numPr>
        <w:pStyle w:val="Compact"/>
      </w:pPr>
      <w:r>
        <w:t xml:space="preserve">☐ Log CRM interaction</w:t>
      </w:r>
    </w:p>
    <w:p>
      <w:pPr>
        <w:numPr>
          <w:ilvl w:val="0"/>
          <w:numId w:val="1032"/>
        </w:numPr>
        <w:pStyle w:val="Compact"/>
      </w:pPr>
      <w:r>
        <w:t xml:space="preserve">☐ Use Zare</w:t>
      </w:r>
      <w:r>
        <w:t xml:space="preserve"> </w:t>
      </w:r>
      <w:r>
        <w:t xml:space="preserve">“</w:t>
      </w:r>
      <w:r>
        <w:t xml:space="preserve">Tour this page</w:t>
      </w:r>
      <w:r>
        <w:t xml:space="preserve">”</w:t>
      </w:r>
      <w:r>
        <w:t xml:space="preserve"> </w:t>
      </w:r>
      <w:r>
        <w:t xml:space="preserve">on Sales module</w:t>
      </w:r>
    </w:p>
    <w:p>
      <w:r>
        <w:pict>
          <v:rect style="width:0;height:1.5pt" o:hralign="center" o:hrstd="t" o:hr="t"/>
        </w:pict>
      </w:r>
    </w:p>
    <w:p>
      <w:pPr>
        <w:pStyle w:val="FirstParagraph"/>
      </w:pPr>
      <w:r>
        <w:rPr>
          <w:i/>
        </w:rPr>
        <w:t xml:space="preserve">End of SOP-01. Cross-references: SOP-02 (Cashier), SOP-04 (Operations), SOP-08 (Executive approvals).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2026-06-24T14:06:38Z</dcterms:created>
  <dcterms:modified xsi:type="dcterms:W3CDTF">2026-06-24T14:06:38Z</dcterms:modified>
</cp:coreProperties>
</file>

<file path=docProps/custom.xml><?xml version="1.0" encoding="utf-8"?>
<Properties xmlns="http://schemas.openxmlformats.org/officeDocument/2006/custom-properties" xmlns:vt="http://schemas.openxmlformats.org/officeDocument/2006/docPropsVTypes"/>
</file>