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Heading1"/>
      </w:pPr>
      <w:bookmarkStart w:id="20" w:name="sop-02-cashier-desk"/>
      <w:r>
        <w:t xml:space="preserve">SOP-02: CASHIER DESK</w:t>
      </w:r>
      <w:bookmarkEnd w:id="20"/>
    </w:p>
    <w:p>
      <w:pPr>
        <w:pStyle w:val="FirstParagraph"/>
      </w:pPr>
      <w:r>
        <w:rPr>
          <w:b/>
        </w:rPr>
        <w:t xml:space="preserve">Zarewa Aluminium and Plastics Ltd — System of Operations v3.0</w:t>
      </w:r>
      <w:r>
        <w:br/>
      </w:r>
      <w:r>
        <w:rPr>
          <w:b/>
        </w:rPr>
        <w:t xml:space="preserve">Department:</w:t>
      </w:r>
      <w:r>
        <w:t xml:space="preserve"> </w:t>
      </w:r>
      <w:r>
        <w:t xml:space="preserve">Finance — Cashier Desk</w:t>
      </w:r>
      <w:r>
        <w:br/>
      </w:r>
      <w:r>
        <w:rPr>
          <w:b/>
        </w:rPr>
        <w:t xml:space="preserve">System modules:</w:t>
      </w:r>
      <w:r>
        <w:t xml:space="preserve"> </w:t>
      </w:r>
      <w:r>
        <w:rPr>
          <w:rStyle w:val="VerbatimChar"/>
        </w:rPr>
        <w:t xml:space="preserve">/accounts</w:t>
      </w:r>
      <w:r>
        <w:t xml:space="preserve"> </w:t>
      </w:r>
      <w:r>
        <w:t xml:space="preserve">(Desk, Receipts, Movements tabs)</w:t>
      </w:r>
      <w:r>
        <w:br/>
      </w:r>
      <w:r>
        <w:rPr>
          <w:b/>
        </w:rPr>
        <w:t xml:space="preserve">Primary role:</w:t>
      </w:r>
      <w:r>
        <w:t xml:space="preserve"> </w:t>
      </w:r>
      <w:r>
        <w:rPr>
          <w:rStyle w:val="VerbatimChar"/>
        </w:rPr>
        <w:t xml:space="preserve">cashier</w:t>
      </w:r>
      <w:r>
        <w:br/>
      </w:r>
      <w:r>
        <w:rPr>
          <w:b/>
        </w:rPr>
        <w:t xml:space="preserve">Supporting roles:</w:t>
      </w:r>
      <w:r>
        <w:t xml:space="preserve"> </w:t>
      </w:r>
      <w:r>
        <w:rPr>
          <w:rStyle w:val="VerbatimChar"/>
        </w:rPr>
        <w:t xml:space="preserve">finance_manager</w:t>
      </w:r>
      <w:r>
        <w:t xml:space="preserve">,</w:t>
      </w:r>
      <w:r>
        <w:t xml:space="preserve"> </w:t>
      </w:r>
      <w:r>
        <w:rPr>
          <w:rStyle w:val="VerbatimChar"/>
        </w:rPr>
        <w:t xml:space="preserve">md</w:t>
      </w:r>
    </w:p>
    <w:p>
      <w:r>
        <w:pict>
          <v:rect style="width:0;height:1.5pt" o:hralign="center" o:hrstd="t" o:hr="t"/>
        </w:pict>
      </w:r>
    </w:p>
    <w:p>
      <w:pPr>
        <w:pStyle w:val="Heading2"/>
      </w:pPr>
      <w:bookmarkStart w:id="21" w:name="purpose-and-scope"/>
      <w:r>
        <w:t xml:space="preserve">1. PURPOSE AND SCOPE</w:t>
      </w:r>
      <w:bookmarkEnd w:id="21"/>
    </w:p>
    <w:p>
      <w:pPr>
        <w:pStyle w:val="Heading3"/>
      </w:pPr>
      <w:bookmarkStart w:id="22" w:name="purpose"/>
      <w:r>
        <w:t xml:space="preserve">1.1 Purpose</w:t>
      </w:r>
      <w:bookmarkEnd w:id="22"/>
    </w:p>
    <w:p>
      <w:pPr>
        <w:pStyle w:val="FirstParagraph"/>
      </w:pPr>
      <w:r>
        <w:t xml:space="preserve">The Cashier Desk is the physical and system control point for all cash and bank money entering and leaving Zarewa at branch level. The cashier confirms that money recorded in the system matches money actually received or paid. This SOP ensures every receipt is cleared before entering financial reports, every payout is properly authorised, and daily cash balances reconcile to treasury accounts.</w:t>
      </w:r>
    </w:p>
    <w:p>
      <w:pPr>
        <w:pStyle w:val="Heading3"/>
      </w:pPr>
      <w:bookmarkStart w:id="23" w:name="scope"/>
      <w:r>
        <w:t xml:space="preserve">1.2 Scope</w:t>
      </w:r>
      <w:bookmarkEnd w:id="23"/>
    </w:p>
    <w:p>
      <w:pPr>
        <w:numPr>
          <w:ilvl w:val="0"/>
          <w:numId w:val="1001"/>
        </w:numPr>
        <w:pStyle w:val="Compact"/>
      </w:pPr>
      <w:r>
        <w:t xml:space="preserve">Receipt confirmation and clearance</w:t>
      </w:r>
    </w:p>
    <w:p>
      <w:pPr>
        <w:numPr>
          <w:ilvl w:val="0"/>
          <w:numId w:val="1001"/>
        </w:numPr>
        <w:pStyle w:val="Compact"/>
      </w:pPr>
      <w:r>
        <w:t xml:space="preserve">Customer receipt posting (where cashier holds</w:t>
      </w:r>
      <w:r>
        <w:t xml:space="preserve"> </w:t>
      </w:r>
      <w:r>
        <w:rPr>
          <w:rStyle w:val="VerbatimChar"/>
        </w:rPr>
        <w:t xml:space="preserve">receipts.post</w:t>
      </w:r>
      <w:r>
        <w:t xml:space="preserve">)</w:t>
      </w:r>
    </w:p>
    <w:p>
      <w:pPr>
        <w:numPr>
          <w:ilvl w:val="0"/>
          <w:numId w:val="1001"/>
        </w:numPr>
        <w:pStyle w:val="Compact"/>
      </w:pPr>
      <w:r>
        <w:t xml:space="preserve">Advance deposit recording</w:t>
      </w:r>
    </w:p>
    <w:p>
      <w:pPr>
        <w:numPr>
          <w:ilvl w:val="0"/>
          <w:numId w:val="1001"/>
        </w:numPr>
        <w:pStyle w:val="Compact"/>
      </w:pPr>
      <w:r>
        <w:t xml:space="preserve">Bank deposit registration and allocation</w:t>
      </w:r>
    </w:p>
    <w:p>
      <w:pPr>
        <w:numPr>
          <w:ilvl w:val="0"/>
          <w:numId w:val="1001"/>
        </w:numPr>
        <w:pStyle w:val="Compact"/>
      </w:pPr>
      <w:r>
        <w:t xml:space="preserve">Refund payment execution (after approval)</w:t>
      </w:r>
    </w:p>
    <w:p>
      <w:pPr>
        <w:numPr>
          <w:ilvl w:val="0"/>
          <w:numId w:val="1001"/>
        </w:numPr>
        <w:pStyle w:val="Compact"/>
      </w:pPr>
      <w:r>
        <w:t xml:space="preserve">Payment request / expense payout execution</w:t>
      </w:r>
    </w:p>
    <w:p>
      <w:pPr>
        <w:numPr>
          <w:ilvl w:val="0"/>
          <w:numId w:val="1001"/>
        </w:numPr>
        <w:pStyle w:val="Compact"/>
      </w:pPr>
      <w:r>
        <w:t xml:space="preserve">Treasury transfers between accounts</w:t>
      </w:r>
    </w:p>
    <w:p>
      <w:pPr>
        <w:numPr>
          <w:ilvl w:val="0"/>
          <w:numId w:val="1001"/>
        </w:numPr>
        <w:pStyle w:val="Compact"/>
      </w:pPr>
      <w:r>
        <w:t xml:space="preserve">Staff obligation cash repayments</w:t>
      </w:r>
    </w:p>
    <w:p>
      <w:pPr>
        <w:numPr>
          <w:ilvl w:val="0"/>
          <w:numId w:val="1001"/>
        </w:numPr>
        <w:pStyle w:val="Compact"/>
      </w:pPr>
      <w:r>
        <w:t xml:space="preserve">End-of-day cash reconciliation</w:t>
      </w:r>
    </w:p>
    <w:p>
      <w:pPr>
        <w:pStyle w:val="FirstParagraph"/>
      </w:pPr>
      <w:r>
        <w:rPr>
          <w:b/>
        </w:rPr>
        <w:t xml:space="preserve">Out of scope:</w:t>
      </w:r>
      <w:r>
        <w:t xml:space="preserve"> </w:t>
      </w:r>
      <w:r>
        <w:t xml:space="preserve">GL journals, bank reconciliation, period close (SOP-03 Accounting Desk).</w:t>
      </w:r>
    </w:p>
    <w:p>
      <w:pPr>
        <w:pStyle w:val="Heading3"/>
      </w:pPr>
      <w:bookmarkStart w:id="24" w:name="segregation-of-duties"/>
      <w:r>
        <w:t xml:space="preserve">1.3 Segregation of Duties</w:t>
      </w:r>
      <w:bookmarkEnd w:id="24"/>
    </w:p>
    <w:tbl>
      <w:tblPr>
        <w:tblStyle w:val="Table"/>
        <w:tblW w:type="pct" w:w="0.0"/>
        <w:tblLook w:firstRow="1"/>
      </w:tblPr>
      <w:tblGrid/>
      <w:tr>
        <w:trPr>
          <w:cnfStyle w:firstRow="1"/>
        </w:trPr>
        <w:tc>
          <w:tcPr>
            <w:tcBorders>
              <w:bottom w:val="single"/>
            </w:tcBorders>
            <w:vAlign w:val="bottom"/>
          </w:tcPr>
          <w:p>
            <w:pPr>
              <w:pStyle w:val="Compact"/>
              <w:jc w:val="left"/>
            </w:pPr>
            <w:r>
              <w:t xml:space="preserve">Cashier CAN</w:t>
            </w:r>
          </w:p>
        </w:tc>
        <w:tc>
          <w:tcPr>
            <w:tcBorders>
              <w:bottom w:val="single"/>
            </w:tcBorders>
            <w:vAlign w:val="bottom"/>
          </w:tcPr>
          <w:p>
            <w:pPr>
              <w:pStyle w:val="Compact"/>
              <w:jc w:val="left"/>
            </w:pPr>
            <w:r>
              <w:t xml:space="preserve">Cashier CANNOT</w:t>
            </w:r>
          </w:p>
        </w:tc>
      </w:tr>
      <w:tr>
        <w:tc>
          <w:p>
            <w:pPr>
              <w:pStyle w:val="Compact"/>
              <w:jc w:val="left"/>
            </w:pPr>
            <w:r>
              <w:t xml:space="preserve">Post receipts</w:t>
            </w:r>
          </w:p>
        </w:tc>
        <w:tc>
          <w:p>
            <w:pPr>
              <w:pStyle w:val="Compact"/>
              <w:jc w:val="left"/>
            </w:pPr>
            <w:r>
              <w:t xml:space="preserve">Approve refunds (</w:t>
            </w:r>
            <w:r>
              <w:rPr>
                <w:rStyle w:val="VerbatimChar"/>
              </w:rPr>
              <w:t xml:space="preserve">refunds.approve</w:t>
            </w:r>
            <w:r>
              <w:t xml:space="preserve"> </w:t>
            </w:r>
            <w:r>
              <w:t xml:space="preserve">removed in Phase 11A)</w:t>
            </w:r>
          </w:p>
        </w:tc>
      </w:tr>
      <w:tr>
        <w:tc>
          <w:p>
            <w:pPr>
              <w:pStyle w:val="Compact"/>
              <w:jc w:val="left"/>
            </w:pPr>
            <w:r>
              <w:t xml:space="preserve">Confirm receipt clearance</w:t>
            </w:r>
          </w:p>
        </w:tc>
        <w:tc>
          <w:p>
            <w:pPr>
              <w:pStyle w:val="Compact"/>
              <w:jc w:val="left"/>
            </w:pPr>
            <w:r>
              <w:t xml:space="preserve">Approve payment requests above own authority</w:t>
            </w:r>
          </w:p>
        </w:tc>
      </w:tr>
      <w:tr>
        <w:tc>
          <w:p>
            <w:pPr>
              <w:pStyle w:val="Compact"/>
              <w:jc w:val="left"/>
            </w:pPr>
            <w:r>
              <w:t xml:space="preserve">Pay approved refunds</w:t>
            </w:r>
          </w:p>
        </w:tc>
        <w:tc>
          <w:p>
            <w:pPr>
              <w:pStyle w:val="Compact"/>
              <w:jc w:val="left"/>
            </w:pPr>
            <w:r>
              <w:t xml:space="preserve">Access Accounting desk (</w:t>
            </w:r>
            <w:r>
              <w:rPr>
                <w:rStyle w:val="VerbatimChar"/>
              </w:rPr>
              <w:t xml:space="preserve">/accounting</w:t>
            </w:r>
            <w:r>
              <w:t xml:space="preserve">)</w:t>
            </w:r>
          </w:p>
        </w:tc>
      </w:tr>
      <w:tr>
        <w:tc>
          <w:p>
            <w:pPr>
              <w:pStyle w:val="Compact"/>
              <w:jc w:val="left"/>
            </w:pPr>
            <w:r>
              <w:t xml:space="preserve">Execute treasury payouts</w:t>
            </w:r>
          </w:p>
        </w:tc>
        <w:tc>
          <w:p>
            <w:pPr>
              <w:pStyle w:val="Compact"/>
              <w:jc w:val="left"/>
            </w:pPr>
            <w:r>
              <w:t xml:space="preserve">Lock accounting periods</w:t>
            </w:r>
          </w:p>
        </w:tc>
      </w:tr>
      <w:tr>
        <w:tc>
          <w:p>
            <w:pPr>
              <w:pStyle w:val="Compact"/>
              <w:jc w:val="left"/>
            </w:pPr>
            <w:r>
              <w:t xml:space="preserve">Request refunds</w:t>
            </w:r>
          </w:p>
        </w:tc>
        <w:tc>
          <w:p>
            <w:pPr>
              <w:pStyle w:val="Compact"/>
              <w:jc w:val="left"/>
            </w:pPr>
            <w:r>
              <w:t xml:space="preserve">Approve own refund requests</w:t>
            </w:r>
          </w:p>
        </w:tc>
      </w:tr>
      <w:tr>
        <w:tc>
          <w:p>
            <w:pPr>
              <w:pStyle w:val="Compact"/>
              <w:jc w:val="left"/>
            </w:pPr>
            <w:r>
              <w:t xml:space="preserve">Process staff cash repayments</w:t>
            </w:r>
          </w:p>
        </w:tc>
        <w:tc>
          <w:p>
            <w:pPr>
              <w:pStyle w:val="Compact"/>
              <w:jc w:val="left"/>
            </w:pPr>
            <w:r>
              <w:t xml:space="preserve">Reconcile bank statements (Accounting desk)</w:t>
            </w:r>
          </w:p>
        </w:tc>
      </w:tr>
    </w:tbl>
    <w:p>
      <w:pPr>
        <w:pStyle w:val="BodyText"/>
      </w:pPr>
      <w:r>
        <w:rPr>
          <w:b/>
        </w:rPr>
        <w:t xml:space="preserve">Critical:</w:t>
      </w:r>
      <w:r>
        <w:t xml:space="preserve"> </w:t>
      </w:r>
      <w:r>
        <w:t xml:space="preserve">Refund requester ≠ approver ≠ payer (when</w:t>
      </w:r>
      <w:r>
        <w:t xml:space="preserve"> </w:t>
      </w:r>
      <w:r>
        <w:rPr>
          <w:rStyle w:val="VerbatimChar"/>
        </w:rPr>
        <w:t xml:space="preserve">ENFORCE_DUAL_CONTROL_PAYMENTS=1</w:t>
      </w:r>
      <w:r>
        <w:t xml:space="preserve">).</w:t>
      </w:r>
    </w:p>
    <w:p>
      <w:r>
        <w:pict>
          <v:rect style="width:0;height:1.5pt" o:hralign="center" o:hrstd="t" o:hr="t"/>
        </w:pict>
      </w:r>
    </w:p>
    <w:p>
      <w:pPr>
        <w:pStyle w:val="Heading2"/>
      </w:pPr>
      <w:bookmarkStart w:id="25" w:name="system-access"/>
      <w:r>
        <w:t xml:space="preserve">2. SYSTEM ACCESS</w:t>
      </w:r>
      <w:bookmarkEnd w:id="25"/>
    </w:p>
    <w:p>
      <w:pPr>
        <w:pStyle w:val="Heading3"/>
      </w:pPr>
      <w:bookmarkStart w:id="26" w:name="navigation"/>
      <w:r>
        <w:t xml:space="preserve">2.1 Navigation</w:t>
      </w:r>
      <w:bookmarkEnd w:id="26"/>
    </w:p>
    <w:p>
      <w:pPr>
        <w:numPr>
          <w:ilvl w:val="0"/>
          <w:numId w:val="1002"/>
        </w:numPr>
        <w:pStyle w:val="Compact"/>
      </w:pPr>
      <w:r>
        <w:t xml:space="preserve">Sign in → auto-routes to</w:t>
      </w:r>
      <w:r>
        <w:t xml:space="preserve"> </w:t>
      </w:r>
      <w:r>
        <w:rPr>
          <w:rStyle w:val="VerbatimChar"/>
        </w:rPr>
        <w:t xml:space="preserve">/accounts</w:t>
      </w:r>
      <w:r>
        <w:t xml:space="preserve"> </w:t>
      </w:r>
      <w:r>
        <w:t xml:space="preserve">(Finance module).</w:t>
      </w:r>
    </w:p>
    <w:p>
      <w:pPr>
        <w:numPr>
          <w:ilvl w:val="0"/>
          <w:numId w:val="1002"/>
        </w:numPr>
        <w:pStyle w:val="Compact"/>
      </w:pPr>
      <w:r>
        <w:t xml:space="preserve">Sidebar shows</w:t>
      </w:r>
      <w:r>
        <w:t xml:space="preserve"> </w:t>
      </w:r>
      <w:r>
        <w:rPr>
          <w:b/>
        </w:rPr>
        <w:t xml:space="preserve">Finance desk</w:t>
      </w:r>
      <w:r>
        <w:t xml:space="preserve"> </w:t>
      </w:r>
      <w:r>
        <w:t xml:space="preserve">(not</w:t>
      </w:r>
      <w:r>
        <w:t xml:space="preserve"> </w:t>
      </w:r>
      <w:r>
        <w:t xml:space="preserve">“</w:t>
      </w:r>
      <w:r>
        <w:t xml:space="preserve">Sales</w:t>
      </w:r>
      <w:r>
        <w:t xml:space="preserve">”</w:t>
      </w:r>
      <w:r>
        <w:t xml:space="preserve"> </w:t>
      </w:r>
      <w:r>
        <w:t xml:space="preserve">or</w:t>
      </w:r>
      <w:r>
        <w:t xml:space="preserve"> </w:t>
      </w:r>
      <w:r>
        <w:t xml:space="preserve">“</w:t>
      </w:r>
      <w:r>
        <w:t xml:space="preserve">Accounting</w:t>
      </w:r>
      <w:r>
        <w:t xml:space="preserve">”</w:t>
      </w:r>
      <w:r>
        <w:t xml:space="preserve">).</w:t>
      </w:r>
    </w:p>
    <w:p>
      <w:pPr>
        <w:numPr>
          <w:ilvl w:val="0"/>
          <w:numId w:val="1002"/>
        </w:numPr>
        <w:pStyle w:val="Compact"/>
      </w:pPr>
      <w:r>
        <w:t xml:space="preserve">Available tabs for cashier:</w:t>
      </w:r>
    </w:p>
    <w:p>
      <w:pPr>
        <w:numPr>
          <w:ilvl w:val="1"/>
          <w:numId w:val="1003"/>
        </w:numPr>
        <w:pStyle w:val="Compact"/>
      </w:pPr>
      <w:r>
        <w:rPr>
          <w:b/>
        </w:rPr>
        <w:t xml:space="preserve">Desk</w:t>
      </w:r>
      <w:r>
        <w:t xml:space="preserve"> </w:t>
      </w:r>
      <w:r>
        <w:t xml:space="preserve">— work queues (refunds awaiting payment, payouts, staff recovery)</w:t>
      </w:r>
    </w:p>
    <w:p>
      <w:pPr>
        <w:numPr>
          <w:ilvl w:val="1"/>
          <w:numId w:val="1003"/>
        </w:numPr>
        <w:pStyle w:val="Compact"/>
      </w:pPr>
      <w:r>
        <w:rPr>
          <w:b/>
        </w:rPr>
        <w:t xml:space="preserve">Receipts</w:t>
      </w:r>
      <w:r>
        <w:t xml:space="preserve"> </w:t>
      </w:r>
      <w:r>
        <w:t xml:space="preserve">— confirm payment received</w:t>
      </w:r>
    </w:p>
    <w:p>
      <w:pPr>
        <w:numPr>
          <w:ilvl w:val="1"/>
          <w:numId w:val="1003"/>
        </w:numPr>
        <w:pStyle w:val="Compact"/>
      </w:pPr>
      <w:r>
        <w:rPr>
          <w:b/>
        </w:rPr>
        <w:t xml:space="preserve">Movements</w:t>
      </w:r>
      <w:r>
        <w:t xml:space="preserve"> </w:t>
      </w:r>
      <w:r>
        <w:t xml:space="preserve">— fund transfers between treasury accounts</w:t>
      </w:r>
    </w:p>
    <w:p>
      <w:pPr>
        <w:pStyle w:val="FirstParagraph"/>
      </w:pPr>
      <w:r>
        <w:t xml:space="preserve">Accountant tabs (Payment register, Audit) are hidden or read-only for cashier role.</w:t>
      </w:r>
    </w:p>
    <w:p>
      <w:pPr>
        <w:pStyle w:val="Heading3"/>
      </w:pPr>
      <w:bookmarkStart w:id="27" w:name="permissions-required"/>
      <w:r>
        <w:t xml:space="preserve">2.2 Permissions Required</w:t>
      </w:r>
      <w:bookmarkEnd w:id="27"/>
    </w:p>
    <w:tbl>
      <w:tblPr>
        <w:tblStyle w:val="Table"/>
        <w:tblW w:type="pct" w:w="0.0"/>
        <w:tblLook w:firstRow="1"/>
      </w:tblPr>
      <w:tblGrid/>
      <w:tr>
        <w:trPr>
          <w:cnfStyle w:firstRow="1"/>
        </w:trPr>
        <w:tc>
          <w:tcPr>
            <w:tcBorders>
              <w:bottom w:val="single"/>
            </w:tcBorders>
            <w:vAlign w:val="bottom"/>
          </w:tcPr>
          <w:p>
            <w:pPr>
              <w:pStyle w:val="Compact"/>
              <w:jc w:val="left"/>
            </w:pPr>
            <w:r>
              <w:t xml:space="preserve">Permission</w:t>
            </w:r>
          </w:p>
        </w:tc>
        <w:tc>
          <w:tcPr>
            <w:tcBorders>
              <w:bottom w:val="single"/>
            </w:tcBorders>
            <w:vAlign w:val="bottom"/>
          </w:tcPr>
          <w:p>
            <w:pPr>
              <w:pStyle w:val="Compact"/>
              <w:jc w:val="left"/>
            </w:pPr>
            <w:r>
              <w:t xml:space="preserve">Purpose</w:t>
            </w:r>
          </w:p>
        </w:tc>
      </w:tr>
      <w:tr>
        <w:tc>
          <w:p>
            <w:pPr>
              <w:pStyle w:val="Compact"/>
              <w:jc w:val="left"/>
            </w:pPr>
            <w:r>
              <w:rPr>
                <w:rStyle w:val="VerbatimChar"/>
              </w:rPr>
              <w:t xml:space="preserve">cashier.desk.view</w:t>
            </w:r>
          </w:p>
        </w:tc>
        <w:tc>
          <w:p>
            <w:pPr>
              <w:pStyle w:val="Compact"/>
              <w:jc w:val="left"/>
            </w:pPr>
            <w:r>
              <w:t xml:space="preserve">Access cashier desk queues</w:t>
            </w:r>
          </w:p>
        </w:tc>
      </w:tr>
      <w:tr>
        <w:tc>
          <w:p>
            <w:pPr>
              <w:pStyle w:val="Compact"/>
              <w:jc w:val="left"/>
            </w:pPr>
            <w:r>
              <w:rPr>
                <w:rStyle w:val="VerbatimChar"/>
              </w:rPr>
              <w:t xml:space="preserve">cashier.receipts.confirm</w:t>
            </w:r>
          </w:p>
        </w:tc>
        <w:tc>
          <w:p>
            <w:pPr>
              <w:pStyle w:val="Compact"/>
              <w:jc w:val="left"/>
            </w:pPr>
            <w:r>
              <w:t xml:space="preserve">Confirm receipt clearance</w:t>
            </w:r>
          </w:p>
        </w:tc>
      </w:tr>
      <w:tr>
        <w:tc>
          <w:p>
            <w:pPr>
              <w:pStyle w:val="Compact"/>
              <w:jc w:val="left"/>
            </w:pPr>
            <w:r>
              <w:rPr>
                <w:rStyle w:val="VerbatimChar"/>
              </w:rPr>
              <w:t xml:space="preserve">receipts.post</w:t>
            </w:r>
          </w:p>
        </w:tc>
        <w:tc>
          <w:p>
            <w:pPr>
              <w:pStyle w:val="Compact"/>
              <w:jc w:val="left"/>
            </w:pPr>
            <w:r>
              <w:t xml:space="preserve">Post new receipts (if delegated from sales)</w:t>
            </w:r>
          </w:p>
        </w:tc>
      </w:tr>
      <w:tr>
        <w:tc>
          <w:p>
            <w:pPr>
              <w:pStyle w:val="Compact"/>
              <w:jc w:val="left"/>
            </w:pPr>
            <w:r>
              <w:rPr>
                <w:rStyle w:val="VerbatimChar"/>
              </w:rPr>
              <w:t xml:space="preserve">finance.pay</w:t>
            </w:r>
          </w:p>
        </w:tc>
        <w:tc>
          <w:p>
            <w:pPr>
              <w:pStyle w:val="Compact"/>
              <w:jc w:val="left"/>
            </w:pPr>
            <w:r>
              <w:t xml:space="preserve">Execute payouts</w:t>
            </w:r>
          </w:p>
        </w:tc>
      </w:tr>
      <w:tr>
        <w:tc>
          <w:p>
            <w:pPr>
              <w:pStyle w:val="Compact"/>
              <w:jc w:val="left"/>
            </w:pPr>
            <w:r>
              <w:rPr>
                <w:rStyle w:val="VerbatimChar"/>
              </w:rPr>
              <w:t xml:space="preserve">refunds.request</w:t>
            </w:r>
          </w:p>
        </w:tc>
        <w:tc>
          <w:p>
            <w:pPr>
              <w:pStyle w:val="Compact"/>
              <w:jc w:val="left"/>
            </w:pPr>
            <w:r>
              <w:t xml:space="preserve">Initiate refund requests (not approve)</w:t>
            </w:r>
          </w:p>
        </w:tc>
      </w:tr>
      <w:tr>
        <w:tc>
          <w:p>
            <w:pPr>
              <w:pStyle w:val="Compact"/>
              <w:jc w:val="left"/>
            </w:pPr>
            <w:r>
              <w:rPr>
                <w:rStyle w:val="VerbatimChar"/>
              </w:rPr>
              <w:t xml:space="preserve">treasury.manage</w:t>
            </w:r>
          </w:p>
        </w:tc>
        <w:tc>
          <w:p>
            <w:pPr>
              <w:pStyle w:val="Compact"/>
              <w:jc w:val="left"/>
            </w:pPr>
            <w:r>
              <w:t xml:space="preserve">Treasury account operations</w:t>
            </w:r>
          </w:p>
        </w:tc>
      </w:tr>
    </w:tbl>
    <w:p>
      <w:r>
        <w:pict>
          <v:rect style="width:0;height:1.5pt" o:hralign="center" o:hrstd="t" o:hr="t"/>
        </w:pict>
      </w:r>
    </w:p>
    <w:p>
      <w:pPr>
        <w:pStyle w:val="Heading2"/>
      </w:pPr>
      <w:bookmarkStart w:id="28" w:name="daily-cashier-routine"/>
      <w:r>
        <w:t xml:space="preserve">3. DAILY CASHIER ROUTINE</w:t>
      </w:r>
      <w:bookmarkEnd w:id="28"/>
    </w:p>
    <w:p>
      <w:pPr>
        <w:pStyle w:val="Heading3"/>
      </w:pPr>
      <w:bookmarkStart w:id="29" w:name="opening-procedures-start-of-day"/>
      <w:r>
        <w:t xml:space="preserve">3.1 Opening Procedures (Start of Day)</w:t>
      </w:r>
      <w:bookmarkEnd w:id="29"/>
    </w:p>
    <w:p>
      <w:pPr>
        <w:numPr>
          <w:ilvl w:val="0"/>
          <w:numId w:val="1004"/>
        </w:numPr>
        <w:pStyle w:val="Compact"/>
      </w:pPr>
      <w:r>
        <w:t xml:space="preserve">Sign in; confirm workspace branch.</w:t>
      </w:r>
    </w:p>
    <w:p>
      <w:pPr>
        <w:numPr>
          <w:ilvl w:val="0"/>
          <w:numId w:val="1004"/>
        </w:numPr>
        <w:pStyle w:val="Compact"/>
      </w:pPr>
      <w:r>
        <w:t xml:space="preserve">Open</w:t>
      </w:r>
      <w:r>
        <w:t xml:space="preserve"> </w:t>
      </w:r>
      <w:r>
        <w:rPr>
          <w:b/>
        </w:rPr>
        <w:t xml:space="preserve">Finance</w:t>
      </w:r>
      <w:r>
        <w:t xml:space="preserve"> </w:t>
      </w:r>
      <w:r>
        <w:t xml:space="preserve">→</w:t>
      </w:r>
      <w:r>
        <w:t xml:space="preserve"> </w:t>
      </w:r>
      <w:r>
        <w:rPr>
          <w:b/>
        </w:rPr>
        <w:t xml:space="preserve">Desk</w:t>
      </w:r>
      <w:r>
        <w:t xml:space="preserve"> </w:t>
      </w:r>
      <w:r>
        <w:t xml:space="preserve">tab.</w:t>
      </w:r>
    </w:p>
    <w:p>
      <w:pPr>
        <w:numPr>
          <w:ilvl w:val="0"/>
          <w:numId w:val="1004"/>
        </w:numPr>
        <w:pStyle w:val="Compact"/>
      </w:pPr>
      <w:r>
        <w:t xml:space="preserve">Review overnight queue:</w:t>
      </w:r>
    </w:p>
    <w:p>
      <w:pPr>
        <w:numPr>
          <w:ilvl w:val="1"/>
          <w:numId w:val="1005"/>
        </w:numPr>
        <w:pStyle w:val="Compact"/>
      </w:pPr>
      <w:r>
        <w:t xml:space="preserve">Refunds approved awaiting payment</w:t>
      </w:r>
    </w:p>
    <w:p>
      <w:pPr>
        <w:numPr>
          <w:ilvl w:val="1"/>
          <w:numId w:val="1005"/>
        </w:numPr>
        <w:pStyle w:val="Compact"/>
      </w:pPr>
      <w:r>
        <w:t xml:space="preserve">Payment requests approved awaiting payout</w:t>
      </w:r>
    </w:p>
    <w:p>
      <w:pPr>
        <w:numPr>
          <w:ilvl w:val="1"/>
          <w:numId w:val="1005"/>
        </w:numPr>
        <w:pStyle w:val="Compact"/>
      </w:pPr>
      <w:r>
        <w:t xml:space="preserve">Staff recovery items</w:t>
      </w:r>
    </w:p>
    <w:p>
      <w:pPr>
        <w:numPr>
          <w:ilvl w:val="0"/>
          <w:numId w:val="1004"/>
        </w:numPr>
        <w:pStyle w:val="Compact"/>
      </w:pPr>
      <w:r>
        <w:t xml:space="preserve">Open</w:t>
      </w:r>
      <w:r>
        <w:t xml:space="preserve"> </w:t>
      </w:r>
      <w:r>
        <w:rPr>
          <w:b/>
        </w:rPr>
        <w:t xml:space="preserve">Finance</w:t>
      </w:r>
      <w:r>
        <w:t xml:space="preserve"> </w:t>
      </w:r>
      <w:r>
        <w:t xml:space="preserve">→</w:t>
      </w:r>
      <w:r>
        <w:t xml:space="preserve"> </w:t>
      </w:r>
      <w:r>
        <w:rPr>
          <w:b/>
        </w:rPr>
        <w:t xml:space="preserve">Receipts</w:t>
      </w:r>
      <w:r>
        <w:t xml:space="preserve"> </w:t>
      </w:r>
      <w:r>
        <w:t xml:space="preserve">tab.</w:t>
      </w:r>
    </w:p>
    <w:p>
      <w:pPr>
        <w:numPr>
          <w:ilvl w:val="0"/>
          <w:numId w:val="1004"/>
        </w:numPr>
        <w:pStyle w:val="Compact"/>
      </w:pPr>
      <w:r>
        <w:t xml:space="preserve">Review</w:t>
      </w:r>
      <w:r>
        <w:t xml:space="preserve"> </w:t>
      </w:r>
      <w:r>
        <w:rPr>
          <w:b/>
        </w:rPr>
        <w:t xml:space="preserve">Pending clearance</w:t>
      </w:r>
      <w:r>
        <w:t xml:space="preserve"> </w:t>
      </w:r>
      <w:r>
        <w:t xml:space="preserve">receipts from previous day/sales postings.</w:t>
      </w:r>
    </w:p>
    <w:p>
      <w:pPr>
        <w:numPr>
          <w:ilvl w:val="0"/>
          <w:numId w:val="1004"/>
        </w:numPr>
        <w:pStyle w:val="Compact"/>
      </w:pPr>
      <w:r>
        <w:t xml:space="preserve">Count physical cash in safe(s); note opening balance.</w:t>
      </w:r>
    </w:p>
    <w:p>
      <w:pPr>
        <w:numPr>
          <w:ilvl w:val="0"/>
          <w:numId w:val="1004"/>
        </w:numPr>
        <w:pStyle w:val="Compact"/>
      </w:pPr>
      <w:r>
        <w:t xml:space="preserve">Compare to treasury cash account balance in system.</w:t>
      </w:r>
    </w:p>
    <w:p>
      <w:pPr>
        <w:numPr>
          <w:ilvl w:val="0"/>
          <w:numId w:val="1004"/>
        </w:numPr>
        <w:pStyle w:val="Compact"/>
      </w:pPr>
      <w:r>
        <w:t xml:space="preserve">Report discrepancies to Branch Manager immediately — do not proceed with postings until resolved.</w:t>
      </w:r>
    </w:p>
    <w:p>
      <w:pPr>
        <w:pStyle w:val="Heading3"/>
      </w:pPr>
      <w:bookmarkStart w:id="30" w:name="during-the-day"/>
      <w:r>
        <w:t xml:space="preserve">3.2 During the Day</w:t>
      </w:r>
      <w:bookmarkEnd w:id="30"/>
    </w:p>
    <w:p>
      <w:pPr>
        <w:numPr>
          <w:ilvl w:val="0"/>
          <w:numId w:val="1006"/>
        </w:numPr>
        <w:pStyle w:val="Compact"/>
      </w:pPr>
      <w:r>
        <w:t xml:space="preserve">Process receipt confirmations as sales post new payments</w:t>
      </w:r>
    </w:p>
    <w:p>
      <w:pPr>
        <w:numPr>
          <w:ilvl w:val="0"/>
          <w:numId w:val="1006"/>
        </w:numPr>
        <w:pStyle w:val="Compact"/>
      </w:pPr>
      <w:r>
        <w:t xml:space="preserve">Execute approved payouts promptly (same day where possible)</w:t>
      </w:r>
    </w:p>
    <w:p>
      <w:pPr>
        <w:numPr>
          <w:ilvl w:val="0"/>
          <w:numId w:val="1006"/>
        </w:numPr>
        <w:pStyle w:val="Compact"/>
      </w:pPr>
      <w:r>
        <w:t xml:space="preserve">Register bank deposits as bank statement credits arrive</w:t>
      </w:r>
    </w:p>
    <w:p>
      <w:pPr>
        <w:numPr>
          <w:ilvl w:val="0"/>
          <w:numId w:val="1006"/>
        </w:numPr>
        <w:pStyle w:val="Compact"/>
      </w:pPr>
      <w:r>
        <w:t xml:space="preserve">Process treasury transfers as directed by Finance Manager</w:t>
      </w:r>
    </w:p>
    <w:p>
      <w:pPr>
        <w:pStyle w:val="Heading3"/>
      </w:pPr>
      <w:bookmarkStart w:id="31" w:name="closing-procedures-end-of-day"/>
      <w:r>
        <w:t xml:space="preserve">3.3 Closing Procedures (End of Day)</w:t>
      </w:r>
      <w:bookmarkEnd w:id="31"/>
    </w:p>
    <w:p>
      <w:pPr>
        <w:numPr>
          <w:ilvl w:val="0"/>
          <w:numId w:val="1007"/>
        </w:numPr>
        <w:pStyle w:val="Compact"/>
      </w:pPr>
      <w:r>
        <w:t xml:space="preserve">Confirm all physical receipts received today are posted and cleared in system.</w:t>
      </w:r>
    </w:p>
    <w:p>
      <w:pPr>
        <w:numPr>
          <w:ilvl w:val="0"/>
          <w:numId w:val="1007"/>
        </w:numPr>
        <w:pStyle w:val="Compact"/>
      </w:pPr>
      <w:r>
        <w:t xml:space="preserve">Count closing cash balance in safe(s).</w:t>
      </w:r>
    </w:p>
    <w:p>
      <w:pPr>
        <w:numPr>
          <w:ilvl w:val="0"/>
          <w:numId w:val="1007"/>
        </w:numPr>
        <w:pStyle w:val="Compact"/>
      </w:pPr>
      <w:r>
        <w:t xml:space="preserve">Compare to treasury cash account — must match.</w:t>
      </w:r>
    </w:p>
    <w:p>
      <w:pPr>
        <w:numPr>
          <w:ilvl w:val="0"/>
          <w:numId w:val="1007"/>
        </w:numPr>
        <w:pStyle w:val="Compact"/>
      </w:pPr>
      <w:r>
        <w:t xml:space="preserve">Clear any remaining pending receipts or escalate with note.</w:t>
      </w:r>
    </w:p>
    <w:p>
      <w:pPr>
        <w:numPr>
          <w:ilvl w:val="0"/>
          <w:numId w:val="1007"/>
        </w:numPr>
        <w:pStyle w:val="Compact"/>
      </w:pPr>
      <w:r>
        <w:t xml:space="preserve">Review Desk queue — no approved items should remain unpaid without documented reason.</w:t>
      </w:r>
    </w:p>
    <w:p>
      <w:pPr>
        <w:numPr>
          <w:ilvl w:val="0"/>
          <w:numId w:val="1007"/>
        </w:numPr>
        <w:pStyle w:val="Compact"/>
      </w:pPr>
      <w:r>
        <w:t xml:space="preserve">Report daily summary to Branch Manager if required by branch policy.</w:t>
      </w:r>
    </w:p>
    <w:p>
      <w:r>
        <w:pict>
          <v:rect style="width:0;height:1.5pt" o:hralign="center" o:hrstd="t" o:hr="t"/>
        </w:pict>
      </w:r>
    </w:p>
    <w:p>
      <w:pPr>
        <w:pStyle w:val="Heading2"/>
      </w:pPr>
      <w:bookmarkStart w:id="32" w:name="receipt-confirmation"/>
      <w:r>
        <w:t xml:space="preserve">4. RECEIPT CONFIRMATION</w:t>
      </w:r>
      <w:bookmarkEnd w:id="32"/>
    </w:p>
    <w:p>
      <w:pPr>
        <w:pStyle w:val="Heading3"/>
      </w:pPr>
      <w:bookmarkStart w:id="33" w:name="receipt-lifecycle"/>
      <w:r>
        <w:t xml:space="preserve">4.1 Receipt Lifecycle</w:t>
      </w:r>
      <w:bookmarkEnd w:id="33"/>
    </w:p>
    <w:p>
      <w:pPr>
        <w:pStyle w:val="SourceCode"/>
      </w:pPr>
      <w:r>
        <w:rPr>
          <w:rStyle w:val="VerbatimChar"/>
        </w:rPr>
        <w:t xml:space="preserve">Sales/Cashier posts receipt → Pending clearance → Cashier confirms → Cleared → In reports/GL</w:t>
      </w:r>
    </w:p>
    <w:p>
      <w:pPr>
        <w:pStyle w:val="FirstParagraph"/>
      </w:pPr>
      <w:r>
        <w:rPr>
          <w:b/>
        </w:rPr>
        <w:t xml:space="preserve">Critical rule:</w:t>
      </w:r>
      <w:r>
        <w:t xml:space="preserve"> </w:t>
      </w:r>
      <w:r>
        <w:t xml:space="preserve">Only</w:t>
      </w:r>
      <w:r>
        <w:t xml:space="preserve"> </w:t>
      </w:r>
      <w:r>
        <w:rPr>
          <w:b/>
        </w:rPr>
        <w:t xml:space="preserve">confirmed (Cleared)</w:t>
      </w:r>
      <w:r>
        <w:t xml:space="preserve"> </w:t>
      </w:r>
      <w:r>
        <w:t xml:space="preserve">receipts are recognised in ledger and financial reports. Unconfirmed receipts remain in cashier pending queue — invisible to management reports.</w:t>
      </w:r>
    </w:p>
    <w:p>
      <w:pPr>
        <w:pStyle w:val="Heading3"/>
      </w:pPr>
      <w:bookmarkStart w:id="34" w:name="posting-a-new-receipt"/>
      <w:r>
        <w:t xml:space="preserve">4.2 Posting a New Receipt</w:t>
      </w:r>
      <w:bookmarkEnd w:id="34"/>
    </w:p>
    <w:p>
      <w:pPr>
        <w:pStyle w:val="FirstParagraph"/>
      </w:pPr>
      <w:r>
        <w:rPr>
          <w:b/>
        </w:rPr>
        <w:t xml:space="preserve">When:</w:t>
      </w:r>
      <w:r>
        <w:t xml:space="preserve"> </w:t>
      </w:r>
      <w:r>
        <w:t xml:space="preserve">Customer payment received (cash, transfer, cheque, POS).</w:t>
      </w:r>
    </w:p>
    <w:p>
      <w:pPr>
        <w:pStyle w:val="BodyText"/>
      </w:pPr>
      <w:r>
        <w:rPr>
          <w:b/>
        </w:rPr>
        <w:t xml:space="preserve">Procedure:</w:t>
      </w:r>
    </w:p>
    <w:p>
      <w:pPr>
        <w:numPr>
          <w:ilvl w:val="0"/>
          <w:numId w:val="1008"/>
        </w:numPr>
        <w:pStyle w:val="Compact"/>
      </w:pPr>
      <w:r>
        <w:t xml:space="preserve">Obtain quotation reference or customer name from sales/customer.</w:t>
      </w:r>
    </w:p>
    <w:p>
      <w:pPr>
        <w:numPr>
          <w:ilvl w:val="0"/>
          <w:numId w:val="1008"/>
        </w:numPr>
        <w:pStyle w:val="Compact"/>
      </w:pPr>
      <w:r>
        <w:t xml:space="preserve">Open quotation in</w:t>
      </w:r>
      <w:r>
        <w:t xml:space="preserve"> </w:t>
      </w:r>
      <w:r>
        <w:rPr>
          <w:b/>
        </w:rPr>
        <w:t xml:space="preserve">Finance</w:t>
      </w:r>
      <w:r>
        <w:t xml:space="preserve"> </w:t>
      </w:r>
      <w:r>
        <w:t xml:space="preserve">→</w:t>
      </w:r>
      <w:r>
        <w:t xml:space="preserve"> </w:t>
      </w:r>
      <w:r>
        <w:rPr>
          <w:b/>
        </w:rPr>
        <w:t xml:space="preserve">Receipts</w:t>
      </w:r>
      <w:r>
        <w:t xml:space="preserve"> </w:t>
      </w:r>
      <w:r>
        <w:t xml:space="preserve">(or Sales → Payments if cross-trained).</w:t>
      </w:r>
    </w:p>
    <w:p>
      <w:pPr>
        <w:numPr>
          <w:ilvl w:val="0"/>
          <w:numId w:val="1008"/>
        </w:numPr>
        <w:pStyle w:val="Compact"/>
      </w:pPr>
      <w:r>
        <w:t xml:space="preserve">Review</w:t>
      </w:r>
      <w:r>
        <w:t xml:space="preserve"> </w:t>
      </w:r>
      <w:r>
        <w:rPr>
          <w:b/>
        </w:rPr>
        <w:t xml:space="preserve">blue history section</w:t>
      </w:r>
      <w:r>
        <w:t xml:space="preserve"> </w:t>
      </w:r>
      <w:r>
        <w:t xml:space="preserve">— already-posted receipts are read-only.</w:t>
      </w:r>
    </w:p>
    <w:p>
      <w:pPr>
        <w:numPr>
          <w:ilvl w:val="0"/>
          <w:numId w:val="1008"/>
        </w:numPr>
        <w:pStyle w:val="Compact"/>
      </w:pPr>
      <w:r>
        <w:t xml:space="preserve">In editable section, enter</w:t>
      </w:r>
      <w:r>
        <w:t xml:space="preserve"> </w:t>
      </w:r>
      <w:r>
        <w:rPr>
          <w:b/>
        </w:rPr>
        <w:t xml:space="preserve">only today’s new money</w:t>
      </w:r>
      <w:r>
        <w:t xml:space="preserve">:</w:t>
      </w:r>
    </w:p>
    <w:p>
      <w:pPr>
        <w:numPr>
          <w:ilvl w:val="1"/>
          <w:numId w:val="1009"/>
        </w:numPr>
        <w:pStyle w:val="Compact"/>
      </w:pPr>
      <w:r>
        <w:rPr>
          <w:b/>
        </w:rPr>
        <w:t xml:space="preserve">Amount (₦)</w:t>
      </w:r>
    </w:p>
    <w:p>
      <w:pPr>
        <w:numPr>
          <w:ilvl w:val="1"/>
          <w:numId w:val="1009"/>
        </w:numPr>
        <w:pStyle w:val="Compact"/>
      </w:pPr>
      <w:r>
        <w:rPr>
          <w:b/>
        </w:rPr>
        <w:t xml:space="preserve">Payment date</w:t>
      </w:r>
    </w:p>
    <w:p>
      <w:pPr>
        <w:numPr>
          <w:ilvl w:val="1"/>
          <w:numId w:val="1009"/>
        </w:numPr>
        <w:pStyle w:val="Compact"/>
      </w:pPr>
      <w:r>
        <w:rPr>
          <w:b/>
        </w:rPr>
        <w:t xml:space="preserve">Treasury account</w:t>
      </w:r>
      <w:r>
        <w:t xml:space="preserve"> </w:t>
      </w:r>
      <w:r>
        <w:t xml:space="preserve">— select correct cash safe or bank account</w:t>
      </w:r>
    </w:p>
    <w:p>
      <w:pPr>
        <w:numPr>
          <w:ilvl w:val="1"/>
          <w:numId w:val="1009"/>
        </w:numPr>
        <w:pStyle w:val="Compact"/>
      </w:pPr>
      <w:r>
        <w:rPr>
          <w:b/>
        </w:rPr>
        <w:t xml:space="preserve">Reference text</w:t>
      </w:r>
      <w:r>
        <w:t xml:space="preserve"> </w:t>
      </w:r>
      <w:r>
        <w:t xml:space="preserve">— transfer ref, POS slip number, cheque number, depositor name</w:t>
      </w:r>
    </w:p>
    <w:p>
      <w:pPr>
        <w:numPr>
          <w:ilvl w:val="0"/>
          <w:numId w:val="1008"/>
        </w:numPr>
        <w:pStyle w:val="Compact"/>
      </w:pPr>
      <w:r>
        <w:rPr>
          <w:b/>
        </w:rPr>
        <w:t xml:space="preserve">High-value control:</w:t>
      </w:r>
      <w:r>
        <w:t xml:space="preserve"> </w:t>
      </w:r>
      <w:r>
        <w:t xml:space="preserve">Amounts ≥ ₦100,000 require typing the amount twice.</w:t>
      </w:r>
    </w:p>
    <w:p>
      <w:pPr>
        <w:numPr>
          <w:ilvl w:val="0"/>
          <w:numId w:val="1008"/>
        </w:numPr>
        <w:pStyle w:val="Compact"/>
      </w:pPr>
      <w:r>
        <w:t xml:space="preserve">Click</w:t>
      </w:r>
      <w:r>
        <w:t xml:space="preserve"> </w:t>
      </w:r>
      <w:r>
        <w:rPr>
          <w:b/>
        </w:rPr>
        <w:t xml:space="preserve">Post Receipt</w:t>
      </w:r>
      <w:r>
        <w:t xml:space="preserve">.</w:t>
      </w:r>
    </w:p>
    <w:p>
      <w:pPr>
        <w:numPr>
          <w:ilvl w:val="0"/>
          <w:numId w:val="1008"/>
        </w:numPr>
        <w:pStyle w:val="Compact"/>
      </w:pPr>
      <w:r>
        <w:t xml:space="preserve">System creates:</w:t>
      </w:r>
    </w:p>
    <w:p>
      <w:pPr>
        <w:numPr>
          <w:ilvl w:val="1"/>
          <w:numId w:val="1010"/>
        </w:numPr>
        <w:pStyle w:val="Compact"/>
      </w:pPr>
      <w:r>
        <w:t xml:space="preserve">Ledger entry (type RECEIPT)</w:t>
      </w:r>
    </w:p>
    <w:p>
      <w:pPr>
        <w:numPr>
          <w:ilvl w:val="1"/>
          <w:numId w:val="1010"/>
        </w:numPr>
        <w:pStyle w:val="Compact"/>
      </w:pPr>
      <w:r>
        <w:t xml:space="preserve">Sales receipt record (status: Pending clearance)</w:t>
      </w:r>
    </w:p>
    <w:p>
      <w:pPr>
        <w:numPr>
          <w:ilvl w:val="1"/>
          <w:numId w:val="1010"/>
        </w:numPr>
        <w:pStyle w:val="Compact"/>
      </w:pPr>
      <w:r>
        <w:t xml:space="preserve">Treasury movement (pending)</w:t>
      </w:r>
    </w:p>
    <w:p>
      <w:pPr>
        <w:numPr>
          <w:ilvl w:val="0"/>
          <w:numId w:val="1008"/>
        </w:numPr>
        <w:pStyle w:val="Compact"/>
      </w:pPr>
      <w:r>
        <w:t xml:space="preserve">Note receipt ID (e.g., RCP-KD-26-0088) for customer acknowledgement.</w:t>
      </w:r>
    </w:p>
    <w:p>
      <w:pPr>
        <w:pStyle w:val="FirstParagraph"/>
      </w:pPr>
      <w:r>
        <w:rPr>
          <w:b/>
        </w:rPr>
        <w:t xml:space="preserve">Duplicate detection:</w:t>
      </w:r>
      <w:r>
        <w:t xml:space="preserve"> </w:t>
      </w:r>
      <w:r>
        <w:t xml:space="preserve">System blocks same quotation/amount/date combination. Override only with valid reason — audit captures override.</w:t>
      </w:r>
    </w:p>
    <w:p>
      <w:pPr>
        <w:pStyle w:val="Heading3"/>
      </w:pPr>
      <w:bookmarkStart w:id="35" w:name="confirming-receipt-clearance"/>
      <w:r>
        <w:t xml:space="preserve">4.3 Confirming Receipt Clearance</w:t>
      </w:r>
      <w:bookmarkEnd w:id="35"/>
    </w:p>
    <w:p>
      <w:pPr>
        <w:pStyle w:val="FirstParagraph"/>
      </w:pPr>
      <w:r>
        <w:rPr>
          <w:b/>
        </w:rPr>
        <w:t xml:space="preserve">When:</w:t>
      </w:r>
      <w:r>
        <w:t xml:space="preserve"> </w:t>
      </w:r>
      <w:r>
        <w:t xml:space="preserve">Bank/cash evidence verified — money is physically in account.</w:t>
      </w:r>
    </w:p>
    <w:p>
      <w:pPr>
        <w:pStyle w:val="BodyText"/>
      </w:pPr>
      <w:r>
        <w:rPr>
          <w:b/>
        </w:rPr>
        <w:t xml:space="preserve">Procedure:</w:t>
      </w:r>
    </w:p>
    <w:p>
      <w:pPr>
        <w:numPr>
          <w:ilvl w:val="0"/>
          <w:numId w:val="1011"/>
        </w:numPr>
        <w:pStyle w:val="Compact"/>
      </w:pPr>
      <w:r>
        <w:rPr>
          <w:b/>
        </w:rPr>
        <w:t xml:space="preserve">Finance</w:t>
      </w:r>
      <w:r>
        <w:t xml:space="preserve"> </w:t>
      </w:r>
      <w:r>
        <w:t xml:space="preserve">→</w:t>
      </w:r>
      <w:r>
        <w:t xml:space="preserve"> </w:t>
      </w:r>
      <w:r>
        <w:rPr>
          <w:b/>
        </w:rPr>
        <w:t xml:space="preserve">Receipts</w:t>
      </w:r>
      <w:r>
        <w:t xml:space="preserve"> </w:t>
      </w:r>
      <w:r>
        <w:t xml:space="preserve">tab.</w:t>
      </w:r>
    </w:p>
    <w:p>
      <w:pPr>
        <w:numPr>
          <w:ilvl w:val="0"/>
          <w:numId w:val="1011"/>
        </w:numPr>
        <w:pStyle w:val="Compact"/>
      </w:pPr>
      <w:r>
        <w:t xml:space="preserve">Filter or locate</w:t>
      </w:r>
      <w:r>
        <w:t xml:space="preserve"> </w:t>
      </w:r>
      <w:r>
        <w:rPr>
          <w:b/>
        </w:rPr>
        <w:t xml:space="preserve">Pending clearance</w:t>
      </w:r>
      <w:r>
        <w:t xml:space="preserve"> </w:t>
      </w:r>
      <w:r>
        <w:t xml:space="preserve">items.</w:t>
      </w:r>
    </w:p>
    <w:p>
      <w:pPr>
        <w:numPr>
          <w:ilvl w:val="0"/>
          <w:numId w:val="1011"/>
        </w:numPr>
        <w:pStyle w:val="Compact"/>
      </w:pPr>
      <w:r>
        <w:t xml:space="preserve">For each receipt:</w:t>
      </w:r>
    </w:p>
    <w:p>
      <w:pPr>
        <w:numPr>
          <w:ilvl w:val="1"/>
          <w:numId w:val="1012"/>
        </w:numPr>
        <w:pStyle w:val="Compact"/>
      </w:pPr>
      <w:r>
        <w:t xml:space="preserve">Verify amount matches bank alert, deposit slip, or cash count</w:t>
      </w:r>
    </w:p>
    <w:p>
      <w:pPr>
        <w:numPr>
          <w:ilvl w:val="1"/>
          <w:numId w:val="1012"/>
        </w:numPr>
        <w:pStyle w:val="Compact"/>
      </w:pPr>
      <w:r>
        <w:t xml:space="preserve">Verify customer and quotation reference</w:t>
      </w:r>
    </w:p>
    <w:p>
      <w:pPr>
        <w:numPr>
          <w:ilvl w:val="1"/>
          <w:numId w:val="1012"/>
        </w:numPr>
        <w:pStyle w:val="Compact"/>
      </w:pPr>
      <w:r>
        <w:t xml:space="preserve">Verify treasury account selection was correct</w:t>
      </w:r>
    </w:p>
    <w:p>
      <w:pPr>
        <w:numPr>
          <w:ilvl w:val="0"/>
          <w:numId w:val="1011"/>
        </w:numPr>
        <w:pStyle w:val="Compact"/>
      </w:pPr>
      <w:r>
        <w:t xml:space="preserve">Click</w:t>
      </w:r>
      <w:r>
        <w:t xml:space="preserve"> </w:t>
      </w:r>
      <w:r>
        <w:rPr>
          <w:b/>
        </w:rPr>
        <w:t xml:space="preserve">Confirm Payment Received</w:t>
      </w:r>
      <w:r>
        <w:t xml:space="preserve">.</w:t>
      </w:r>
    </w:p>
    <w:p>
      <w:pPr>
        <w:numPr>
          <w:ilvl w:val="0"/>
          <w:numId w:val="1011"/>
        </w:numPr>
        <w:pStyle w:val="Compact"/>
      </w:pPr>
      <w:r>
        <w:t xml:space="preserve">API:</w:t>
      </w:r>
      <w:r>
        <w:t xml:space="preserve"> </w:t>
      </w:r>
      <w:r>
        <w:rPr>
          <w:rStyle w:val="VerbatimChar"/>
        </w:rPr>
        <w:t xml:space="preserve">PATCH /api/sales-receipts/:id/bank-confirmation</w:t>
      </w:r>
      <w:r>
        <w:t xml:space="preserve"> </w:t>
      </w:r>
      <w:r>
        <w:t xml:space="preserve">with</w:t>
      </w:r>
      <w:r>
        <w:t xml:space="preserve"> </w:t>
      </w:r>
      <w:r>
        <w:rPr>
          <w:rStyle w:val="VerbatimChar"/>
        </w:rPr>
        <w:t xml:space="preserve">{ confirmed: true }</w:t>
      </w:r>
    </w:p>
    <w:p>
      <w:pPr>
        <w:numPr>
          <w:ilvl w:val="0"/>
          <w:numId w:val="1011"/>
        </w:numPr>
        <w:pStyle w:val="Compact"/>
      </w:pPr>
      <w:r>
        <w:t xml:space="preserve">Status changes to</w:t>
      </w:r>
      <w:r>
        <w:t xml:space="preserve"> </w:t>
      </w:r>
      <w:r>
        <w:rPr>
          <w:b/>
        </w:rPr>
        <w:t xml:space="preserve">Cleared</w:t>
      </w:r>
      <w:r>
        <w:t xml:space="preserve">.</w:t>
      </w:r>
    </w:p>
    <w:p>
      <w:pPr>
        <w:numPr>
          <w:ilvl w:val="0"/>
          <w:numId w:val="1011"/>
        </w:numPr>
        <w:pStyle w:val="Compact"/>
      </w:pPr>
      <w:r>
        <w:t xml:space="preserve">Treasury movement finalised; GL auto-posted (AP1c):</w:t>
      </w:r>
    </w:p>
    <w:p>
      <w:pPr>
        <w:numPr>
          <w:ilvl w:val="1"/>
          <w:numId w:val="1013"/>
        </w:numPr>
        <w:pStyle w:val="Compact"/>
      </w:pPr>
      <w:r>
        <w:t xml:space="preserve">Dr Cash/Bank (1000)</w:t>
      </w:r>
    </w:p>
    <w:p>
      <w:pPr>
        <w:numPr>
          <w:ilvl w:val="1"/>
          <w:numId w:val="1013"/>
        </w:numPr>
        <w:pStyle w:val="Compact"/>
      </w:pPr>
      <w:r>
        <w:t xml:space="preserve">Cr Accounts Receivable</w:t>
      </w:r>
    </w:p>
    <w:p>
      <w:pPr>
        <w:pStyle w:val="FirstParagraph"/>
      </w:pPr>
      <w:r>
        <w:rPr>
          <w:b/>
        </w:rPr>
        <w:t xml:space="preserve">If evidence does not match:</w:t>
      </w:r>
      <w:r>
        <w:t xml:space="preserve"> </w:t>
      </w:r>
      <w:r>
        <w:t xml:space="preserve">- Do not confirm</w:t>
      </w:r>
      <w:r>
        <w:t xml:space="preserve"> </w:t>
      </w:r>
      <w:r>
        <w:t xml:space="preserve">- Contact sales officer or customer for clarification</w:t>
      </w:r>
      <w:r>
        <w:t xml:space="preserve"> </w:t>
      </w:r>
      <w:r>
        <w:t xml:space="preserve">- If wrong posting: escalate to Finance Manager for reversal (SOP-03) — never edit cleared receipt</w:t>
      </w:r>
    </w:p>
    <w:p>
      <w:pPr>
        <w:pStyle w:val="Heading3"/>
      </w:pPr>
      <w:bookmarkStart w:id="36" w:name="receipt-clearance-and-refunds"/>
      <w:r>
        <w:t xml:space="preserve">4.4 Receipt Clearance and Refunds</w:t>
      </w:r>
      <w:bookmarkEnd w:id="36"/>
    </w:p>
    <w:p>
      <w:pPr>
        <w:pStyle w:val="FirstParagraph"/>
      </w:pPr>
      <w:r>
        <w:rPr>
          <w:b/>
        </w:rPr>
        <w:t xml:space="preserve">Refunds on a quotation are blocked until all receipts on that quote are Cleared.</w:t>
      </w:r>
    </w:p>
    <w:p>
      <w:pPr>
        <w:pStyle w:val="BodyText"/>
      </w:pPr>
      <w:r>
        <w:t xml:space="preserve">Before processing refund payment, verify all quotation receipts show Cleared status.</w:t>
      </w:r>
    </w:p>
    <w:p>
      <w:r>
        <w:pict>
          <v:rect style="width:0;height:1.5pt" o:hralign="center" o:hrstd="t" o:hr="t"/>
        </w:pict>
      </w:r>
    </w:p>
    <w:p>
      <w:pPr>
        <w:pStyle w:val="Heading2"/>
      </w:pPr>
      <w:bookmarkStart w:id="37" w:name="advance-deposits"/>
      <w:r>
        <w:t xml:space="preserve">5. ADVANCE DEPOSITS</w:t>
      </w:r>
      <w:bookmarkEnd w:id="37"/>
    </w:p>
    <w:p>
      <w:pPr>
        <w:pStyle w:val="Heading3"/>
      </w:pPr>
      <w:bookmarkStart w:id="38" w:name="X7ee50f9026596f5c2572ff93370b8b609925fcf"/>
      <w:r>
        <w:t xml:space="preserve">5.1 Customer Advance (Payment Before Quotation)</w:t>
      </w:r>
      <w:bookmarkEnd w:id="38"/>
    </w:p>
    <w:p>
      <w:pPr>
        <w:pStyle w:val="FirstParagraph"/>
      </w:pPr>
      <w:r>
        <w:rPr>
          <w:b/>
        </w:rPr>
        <w:t xml:space="preserve">Procedure:</w:t>
      </w:r>
    </w:p>
    <w:p>
      <w:pPr>
        <w:numPr>
          <w:ilvl w:val="0"/>
          <w:numId w:val="1014"/>
        </w:numPr>
        <w:pStyle w:val="Compact"/>
      </w:pPr>
      <w:r>
        <w:t xml:space="preserve">Customer pays without active quotation.</w:t>
      </w:r>
    </w:p>
    <w:p>
      <w:pPr>
        <w:numPr>
          <w:ilvl w:val="0"/>
          <w:numId w:val="1014"/>
        </w:numPr>
        <w:pStyle w:val="Compact"/>
      </w:pPr>
      <w:r>
        <w:rPr>
          <w:b/>
        </w:rPr>
        <w:t xml:space="preserve">Finance</w:t>
      </w:r>
      <w:r>
        <w:t xml:space="preserve"> </w:t>
      </w:r>
      <w:r>
        <w:t xml:space="preserve">→ select customer →</w:t>
      </w:r>
      <w:r>
        <w:t xml:space="preserve"> </w:t>
      </w:r>
      <w:r>
        <w:rPr>
          <w:b/>
        </w:rPr>
        <w:t xml:space="preserve">Record Advance</w:t>
      </w:r>
      <w:r>
        <w:t xml:space="preserve">.</w:t>
      </w:r>
    </w:p>
    <w:p>
      <w:pPr>
        <w:numPr>
          <w:ilvl w:val="0"/>
          <w:numId w:val="1014"/>
        </w:numPr>
        <w:pStyle w:val="Compact"/>
      </w:pPr>
      <w:r>
        <w:t xml:space="preserve">Enter amount, date, treasury account, reference.</w:t>
      </w:r>
    </w:p>
    <w:p>
      <w:pPr>
        <w:numPr>
          <w:ilvl w:val="0"/>
          <w:numId w:val="1014"/>
        </w:numPr>
        <w:pStyle w:val="Compact"/>
      </w:pPr>
      <w:r>
        <w:t xml:space="preserve">Post → creates</w:t>
      </w:r>
      <w:r>
        <w:t xml:space="preserve"> </w:t>
      </w:r>
      <w:r>
        <w:rPr>
          <w:rStyle w:val="VerbatimChar"/>
        </w:rPr>
        <w:t xml:space="preserve">ADVANCE_IN</w:t>
      </w:r>
      <w:r>
        <w:t xml:space="preserve"> </w:t>
      </w:r>
      <w:r>
        <w:t xml:space="preserve">ledger entry.</w:t>
      </w:r>
    </w:p>
    <w:p>
      <w:pPr>
        <w:numPr>
          <w:ilvl w:val="0"/>
          <w:numId w:val="1014"/>
        </w:numPr>
        <w:pStyle w:val="Compact"/>
      </w:pPr>
      <w:r>
        <w:t xml:space="preserve">Customer advance balance visible on customer dashboard.</w:t>
      </w:r>
    </w:p>
    <w:p>
      <w:pPr>
        <w:pStyle w:val="Heading3"/>
      </w:pPr>
      <w:bookmarkStart w:id="39" w:name="applying-advance-to-quotation"/>
      <w:r>
        <w:t xml:space="preserve">5.2 Applying Advance to Quotation</w:t>
      </w:r>
      <w:bookmarkEnd w:id="39"/>
    </w:p>
    <w:p>
      <w:pPr>
        <w:numPr>
          <w:ilvl w:val="0"/>
          <w:numId w:val="1015"/>
        </w:numPr>
        <w:pStyle w:val="Compact"/>
      </w:pPr>
      <w:r>
        <w:t xml:space="preserve">When quotation created, open</w:t>
      </w:r>
      <w:r>
        <w:t xml:space="preserve"> </w:t>
      </w:r>
      <w:r>
        <w:rPr>
          <w:b/>
        </w:rPr>
        <w:t xml:space="preserve">Link Advance</w:t>
      </w:r>
      <w:r>
        <w:t xml:space="preserve"> </w:t>
      </w:r>
      <w:r>
        <w:t xml:space="preserve">on quotation or customer dashboard.</w:t>
      </w:r>
    </w:p>
    <w:p>
      <w:pPr>
        <w:numPr>
          <w:ilvl w:val="0"/>
          <w:numId w:val="1015"/>
        </w:numPr>
        <w:pStyle w:val="Compact"/>
      </w:pPr>
      <w:r>
        <w:t xml:space="preserve">Select advance deposit(s) to apply.</w:t>
      </w:r>
    </w:p>
    <w:p>
      <w:pPr>
        <w:numPr>
          <w:ilvl w:val="0"/>
          <w:numId w:val="1015"/>
        </w:numPr>
        <w:pStyle w:val="Compact"/>
      </w:pPr>
      <w:r>
        <w:t xml:space="preserve">System creates</w:t>
      </w:r>
      <w:r>
        <w:t xml:space="preserve"> </w:t>
      </w:r>
      <w:r>
        <w:rPr>
          <w:rStyle w:val="VerbatimChar"/>
        </w:rPr>
        <w:t xml:space="preserve">ADVANCE_APPLIED</w:t>
      </w:r>
      <w:r>
        <w:t xml:space="preserve"> </w:t>
      </w:r>
      <w:r>
        <w:t xml:space="preserve">entries; reduces quotation balance due.</w:t>
      </w:r>
    </w:p>
    <w:p>
      <w:pPr>
        <w:pStyle w:val="Heading3"/>
      </w:pPr>
      <w:bookmarkStart w:id="40" w:name="refunding-advance"/>
      <w:r>
        <w:t xml:space="preserve">5.3 Refunding Advance</w:t>
      </w:r>
      <w:bookmarkEnd w:id="40"/>
    </w:p>
    <w:p>
      <w:pPr>
        <w:pStyle w:val="FirstParagraph"/>
      </w:pPr>
      <w:r>
        <w:t xml:space="preserve">If customer requests return of unapplied advance:</w:t>
      </w:r>
    </w:p>
    <w:p>
      <w:pPr>
        <w:numPr>
          <w:ilvl w:val="0"/>
          <w:numId w:val="1016"/>
        </w:numPr>
        <w:pStyle w:val="Compact"/>
      </w:pPr>
      <w:r>
        <w:t xml:space="preserve">Finance Manager approves advance refund.</w:t>
      </w:r>
    </w:p>
    <w:p>
      <w:pPr>
        <w:numPr>
          <w:ilvl w:val="0"/>
          <w:numId w:val="1016"/>
        </w:numPr>
        <w:pStyle w:val="Compact"/>
      </w:pPr>
      <w:r>
        <w:t xml:space="preserve">Cashier executes via treasury payout.</w:t>
      </w:r>
    </w:p>
    <w:p>
      <w:pPr>
        <w:numPr>
          <w:ilvl w:val="0"/>
          <w:numId w:val="1016"/>
        </w:numPr>
        <w:pStyle w:val="Compact"/>
      </w:pPr>
      <w:r>
        <w:t xml:space="preserve">Creates</w:t>
      </w:r>
      <w:r>
        <w:t xml:space="preserve"> </w:t>
      </w:r>
      <w:r>
        <w:rPr>
          <w:rStyle w:val="VerbatimChar"/>
        </w:rPr>
        <w:t xml:space="preserve">ADVANCE_REFUND</w:t>
      </w:r>
      <w:r>
        <w:t xml:space="preserve"> </w:t>
      </w:r>
      <w:r>
        <w:t xml:space="preserve">or equivalent ledger entry.</w:t>
      </w:r>
    </w:p>
    <w:p>
      <w:r>
        <w:pict>
          <v:rect style="width:0;height:1.5pt" o:hralign="center" o:hrstd="t" o:hr="t"/>
        </w:pict>
      </w:r>
    </w:p>
    <w:p>
      <w:pPr>
        <w:pStyle w:val="Heading2"/>
      </w:pPr>
      <w:bookmarkStart w:id="41" w:name="bank-deposit-workflow"/>
      <w:r>
        <w:t xml:space="preserve">6. BANK DEPOSIT WORKFLOW</w:t>
      </w:r>
      <w:bookmarkEnd w:id="41"/>
    </w:p>
    <w:p>
      <w:pPr>
        <w:pStyle w:val="Heading3"/>
      </w:pPr>
      <w:bookmarkStart w:id="42" w:name="purpose-1"/>
      <w:r>
        <w:t xml:space="preserve">6.1 Purpose</w:t>
      </w:r>
      <w:bookmarkEnd w:id="42"/>
    </w:p>
    <w:p>
      <w:pPr>
        <w:pStyle w:val="FirstParagraph"/>
      </w:pPr>
      <w:r>
        <w:t xml:space="preserve">Unlinked bank credits on the bank statement (not yet tied to a customer receipt) are registered in the Bank Deposit pool, then allocated to their source.</w:t>
      </w:r>
    </w:p>
    <w:p>
      <w:pPr>
        <w:pStyle w:val="Heading3"/>
      </w:pPr>
      <w:bookmarkStart w:id="43" w:name="registering-a-bank-deposit"/>
      <w:r>
        <w:t xml:space="preserve">6.2 Registering a Bank Deposit</w:t>
      </w:r>
      <w:bookmarkEnd w:id="43"/>
    </w:p>
    <w:p>
      <w:pPr>
        <w:numPr>
          <w:ilvl w:val="0"/>
          <w:numId w:val="1017"/>
        </w:numPr>
        <w:pStyle w:val="Compact"/>
      </w:pPr>
      <w:r>
        <w:t xml:space="preserve">Bank statement shows credit not matching any receipt.</w:t>
      </w:r>
    </w:p>
    <w:p>
      <w:pPr>
        <w:numPr>
          <w:ilvl w:val="0"/>
          <w:numId w:val="1017"/>
        </w:numPr>
        <w:pStyle w:val="Compact"/>
      </w:pPr>
      <w:r>
        <w:rPr>
          <w:b/>
        </w:rPr>
        <w:t xml:space="preserve">Finance</w:t>
      </w:r>
      <w:r>
        <w:t xml:space="preserve"> </w:t>
      </w:r>
      <w:r>
        <w:t xml:space="preserve">→ Bank deposit register (or Accounting desk for complex cases).</w:t>
      </w:r>
    </w:p>
    <w:p>
      <w:pPr>
        <w:numPr>
          <w:ilvl w:val="0"/>
          <w:numId w:val="1017"/>
        </w:numPr>
        <w:pStyle w:val="Compact"/>
      </w:pPr>
      <w:r>
        <w:t xml:space="preserve">Create new deposit:</w:t>
      </w:r>
    </w:p>
    <w:p>
      <w:pPr>
        <w:numPr>
          <w:ilvl w:val="1"/>
          <w:numId w:val="1018"/>
        </w:numPr>
        <w:pStyle w:val="Compact"/>
      </w:pPr>
      <w:r>
        <w:t xml:space="preserve">Amount, date, bank account</w:t>
      </w:r>
    </w:p>
    <w:p>
      <w:pPr>
        <w:numPr>
          <w:ilvl w:val="1"/>
          <w:numId w:val="1018"/>
        </w:numPr>
        <w:pStyle w:val="Compact"/>
      </w:pPr>
      <w:r>
        <w:t xml:space="preserve">Description from bank statement</w:t>
      </w:r>
    </w:p>
    <w:p>
      <w:pPr>
        <w:numPr>
          <w:ilvl w:val="0"/>
          <w:numId w:val="1017"/>
        </w:numPr>
        <w:pStyle w:val="Compact"/>
      </w:pPr>
      <w:r>
        <w:t xml:space="preserve">Assigns ID:</w:t>
      </w:r>
      <w:r>
        <w:t xml:space="preserve"> </w:t>
      </w:r>
      <w:r>
        <w:rPr>
          <w:rStyle w:val="VerbatimChar"/>
        </w:rPr>
        <w:t xml:space="preserve">BD-KD-26-0003</w:t>
      </w:r>
    </w:p>
    <w:p>
      <w:pPr>
        <w:numPr>
          <w:ilvl w:val="0"/>
          <w:numId w:val="1017"/>
        </w:numPr>
        <w:pStyle w:val="Compact"/>
      </w:pPr>
      <w:r>
        <w:t xml:space="preserve">Status:</w:t>
      </w:r>
      <w:r>
        <w:t xml:space="preserve"> </w:t>
      </w:r>
      <w:r>
        <w:rPr>
          <w:b/>
        </w:rPr>
        <w:t xml:space="preserve">OPEN</w:t>
      </w:r>
    </w:p>
    <w:p>
      <w:pPr>
        <w:pStyle w:val="Heading3"/>
      </w:pPr>
      <w:bookmarkStart w:id="44" w:name="allocating-deposits"/>
      <w:r>
        <w:t xml:space="preserve">6.3 Allocating Deposits</w:t>
      </w:r>
      <w:bookmarkEnd w:id="44"/>
    </w:p>
    <w:tbl>
      <w:tblPr>
        <w:tblStyle w:val="Table"/>
        <w:tblW w:type="pct" w:w="5000.0"/>
        <w:tblLook w:firstRow="1"/>
      </w:tblPr>
      <w:tblGrid>
        <w:gridCol w:w="3727"/>
        <w:gridCol w:w="4192"/>
      </w:tblGrid>
      <w:tr>
        <w:trPr>
          <w:cnfStyle w:firstRow="1"/>
        </w:trPr>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Meaning</w:t>
            </w:r>
          </w:p>
        </w:tc>
      </w:tr>
      <w:tr>
        <w:tc>
          <w:p>
            <w:pPr>
              <w:pStyle w:val="Compact"/>
              <w:jc w:val="left"/>
            </w:pPr>
            <w:r>
              <w:t xml:space="preserve">OPEN</w:t>
            </w:r>
          </w:p>
        </w:tc>
        <w:tc>
          <w:p>
            <w:pPr>
              <w:pStyle w:val="Compact"/>
              <w:jc w:val="left"/>
            </w:pPr>
            <w:r>
              <w:t xml:space="preserve">Registered, not linked</w:t>
            </w:r>
          </w:p>
        </w:tc>
      </w:tr>
      <w:tr>
        <w:tc>
          <w:p>
            <w:pPr>
              <w:pStyle w:val="Compact"/>
              <w:jc w:val="left"/>
            </w:pPr>
            <w:r>
              <w:t xml:space="preserve">RESERVED</w:t>
            </w:r>
          </w:p>
        </w:tc>
        <w:tc>
          <w:p>
            <w:pPr>
              <w:pStyle w:val="Compact"/>
              <w:jc w:val="left"/>
            </w:pPr>
            <w:r>
              <w:t xml:space="preserve">Temporarily reserved (30-min window)</w:t>
            </w:r>
          </w:p>
        </w:tc>
      </w:tr>
      <w:tr>
        <w:tc>
          <w:p>
            <w:pPr>
              <w:pStyle w:val="Compact"/>
              <w:jc w:val="left"/>
            </w:pPr>
            <w:r>
              <w:t xml:space="preserve">PARTIAL</w:t>
            </w:r>
          </w:p>
        </w:tc>
        <w:tc>
          <w:p>
            <w:pPr>
              <w:pStyle w:val="Compact"/>
              <w:jc w:val="left"/>
            </w:pPr>
            <w:r>
              <w:t xml:space="preserve">Partially linked</w:t>
            </w:r>
          </w:p>
        </w:tc>
      </w:tr>
      <w:tr>
        <w:tc>
          <w:p>
            <w:pPr>
              <w:pStyle w:val="Compact"/>
              <w:jc w:val="left"/>
            </w:pPr>
            <w:r>
              <w:t xml:space="preserve">ALLOCATED</w:t>
            </w:r>
          </w:p>
        </w:tc>
        <w:tc>
          <w:p>
            <w:pPr>
              <w:pStyle w:val="Compact"/>
              <w:jc w:val="left"/>
            </w:pPr>
            <w:r>
              <w:t xml:space="preserve">Fully linked to receipts/advances</w:t>
            </w:r>
          </w:p>
        </w:tc>
      </w:tr>
      <w:tr>
        <w:tc>
          <w:p>
            <w:pPr>
              <w:pStyle w:val="Compact"/>
              <w:jc w:val="left"/>
            </w:pPr>
            <w:r>
              <w:t xml:space="preserve">RECLASSIFIED</w:t>
            </w:r>
          </w:p>
        </w:tc>
        <w:tc>
          <w:p>
            <w:pPr>
              <w:pStyle w:val="Compact"/>
              <w:jc w:val="left"/>
            </w:pPr>
            <w:r>
              <w:t xml:space="preserve">Non-sales: expense_offset, inter_branch, refund_out, other_income</w:t>
            </w:r>
          </w:p>
        </w:tc>
      </w:tr>
      <w:tr>
        <w:tc>
          <w:p>
            <w:pPr>
              <w:pStyle w:val="Compact"/>
              <w:jc w:val="left"/>
            </w:pPr>
            <w:r>
              <w:t xml:space="preserve">REVERSED</w:t>
            </w:r>
          </w:p>
        </w:tc>
        <w:tc>
          <w:p>
            <w:pPr>
              <w:pStyle w:val="Compact"/>
              <w:jc w:val="left"/>
            </w:pPr>
            <w:r>
              <w:t xml:space="preserve">Bank error or returned transfer</w:t>
            </w:r>
          </w:p>
        </w:tc>
      </w:tr>
    </w:tbl>
    <w:p>
      <w:pPr>
        <w:pStyle w:val="BodyText"/>
      </w:pPr>
      <w:r>
        <w:rPr>
          <w:b/>
        </w:rPr>
        <w:t xml:space="preserve">Procedure to allocate:</w:t>
      </w:r>
    </w:p>
    <w:p>
      <w:pPr>
        <w:numPr>
          <w:ilvl w:val="0"/>
          <w:numId w:val="1019"/>
        </w:numPr>
        <w:pStyle w:val="Compact"/>
      </w:pPr>
      <w:r>
        <w:t xml:space="preserve">Open deposit →</w:t>
      </w:r>
      <w:r>
        <w:t xml:space="preserve"> </w:t>
      </w:r>
      <w:r>
        <w:rPr>
          <w:b/>
        </w:rPr>
        <w:t xml:space="preserve">Allocate</w:t>
      </w:r>
      <w:r>
        <w:t xml:space="preserve">.</w:t>
      </w:r>
    </w:p>
    <w:p>
      <w:pPr>
        <w:numPr>
          <w:ilvl w:val="0"/>
          <w:numId w:val="1019"/>
        </w:numPr>
        <w:pStyle w:val="Compact"/>
      </w:pPr>
      <w:r>
        <w:t xml:space="preserve">Link to customer receipt(s) or advance deposit(s).</w:t>
      </w:r>
    </w:p>
    <w:p>
      <w:pPr>
        <w:numPr>
          <w:ilvl w:val="0"/>
          <w:numId w:val="1019"/>
        </w:numPr>
        <w:pStyle w:val="Compact"/>
      </w:pPr>
      <w:r>
        <w:t xml:space="preserve">Confirm allocation amounts sum to deposit total.</w:t>
      </w:r>
    </w:p>
    <w:p>
      <w:pPr>
        <w:numPr>
          <w:ilvl w:val="0"/>
          <w:numId w:val="1019"/>
        </w:numPr>
        <w:pStyle w:val="Compact"/>
      </w:pPr>
      <w:r>
        <w:t xml:space="preserve">Status → ALLOCATED.</w:t>
      </w:r>
    </w:p>
    <w:p>
      <w:r>
        <w:pict>
          <v:rect style="width:0;height:1.5pt" o:hralign="center" o:hrstd="t" o:hr="t"/>
        </w:pict>
      </w:r>
    </w:p>
    <w:p>
      <w:pPr>
        <w:pStyle w:val="Heading2"/>
      </w:pPr>
      <w:bookmarkStart w:id="45" w:name="refund-payment"/>
      <w:r>
        <w:t xml:space="preserve">7. REFUND PAYMENT</w:t>
      </w:r>
      <w:bookmarkEnd w:id="45"/>
    </w:p>
    <w:p>
      <w:pPr>
        <w:pStyle w:val="Heading3"/>
      </w:pPr>
      <w:bookmarkStart w:id="46" w:name="prerequisites"/>
      <w:r>
        <w:t xml:space="preserve">7.1 Prerequisites</w:t>
      </w:r>
      <w:bookmarkEnd w:id="46"/>
    </w:p>
    <w:p>
      <w:pPr>
        <w:pStyle w:val="FirstParagraph"/>
      </w:pPr>
      <w:r>
        <w:t xml:space="preserve">Before paying any refund:</w:t>
      </w:r>
    </w:p>
    <w:p>
      <w:pPr>
        <w:numPr>
          <w:ilvl w:val="0"/>
          <w:numId w:val="1020"/>
        </w:numPr>
        <w:pStyle w:val="Compact"/>
      </w:pPr>
      <w:r>
        <w:t xml:space="preserve">☐ Refund status =</w:t>
      </w:r>
      <w:r>
        <w:t xml:space="preserve"> </w:t>
      </w:r>
      <w:r>
        <w:rPr>
          <w:b/>
        </w:rPr>
        <w:t xml:space="preserve">Approved</w:t>
      </w:r>
    </w:p>
    <w:p>
      <w:pPr>
        <w:numPr>
          <w:ilvl w:val="0"/>
          <w:numId w:val="1020"/>
        </w:numPr>
        <w:pStyle w:val="Compact"/>
      </w:pPr>
      <w:r>
        <w:t xml:space="preserve">☐ Approver ≠ current cashier (dual control)</w:t>
      </w:r>
    </w:p>
    <w:p>
      <w:pPr>
        <w:numPr>
          <w:ilvl w:val="0"/>
          <w:numId w:val="1020"/>
        </w:numPr>
        <w:pStyle w:val="Compact"/>
      </w:pPr>
      <w:r>
        <w:t xml:space="preserve">☐ All quotation receipts</w:t>
      </w:r>
      <w:r>
        <w:t xml:space="preserve"> </w:t>
      </w:r>
      <w:r>
        <w:rPr>
          <w:b/>
        </w:rPr>
        <w:t xml:space="preserve">Cleared</w:t>
      </w:r>
    </w:p>
    <w:p>
      <w:pPr>
        <w:numPr>
          <w:ilvl w:val="0"/>
          <w:numId w:val="1020"/>
        </w:numPr>
        <w:pStyle w:val="Compact"/>
      </w:pPr>
      <w:r>
        <w:t xml:space="preserve">☐ Payee bank details verified</w:t>
      </w:r>
    </w:p>
    <w:p>
      <w:pPr>
        <w:numPr>
          <w:ilvl w:val="0"/>
          <w:numId w:val="1020"/>
        </w:numPr>
        <w:pStyle w:val="Compact"/>
      </w:pPr>
      <w:r>
        <w:t xml:space="preserve">☐ Sufficient balance in paying treasury account</w:t>
      </w:r>
    </w:p>
    <w:p>
      <w:pPr>
        <w:pStyle w:val="Heading3"/>
      </w:pPr>
      <w:bookmarkStart w:id="47" w:name="payment-procedure"/>
      <w:r>
        <w:t xml:space="preserve">7.2 Payment Procedure</w:t>
      </w:r>
      <w:bookmarkEnd w:id="47"/>
    </w:p>
    <w:p>
      <w:pPr>
        <w:numPr>
          <w:ilvl w:val="0"/>
          <w:numId w:val="1021"/>
        </w:numPr>
        <w:pStyle w:val="Compact"/>
      </w:pPr>
      <w:r>
        <w:rPr>
          <w:b/>
        </w:rPr>
        <w:t xml:space="preserve">Finance</w:t>
      </w:r>
      <w:r>
        <w:t xml:space="preserve"> </w:t>
      </w:r>
      <w:r>
        <w:t xml:space="preserve">→</w:t>
      </w:r>
      <w:r>
        <w:t xml:space="preserve"> </w:t>
      </w:r>
      <w:r>
        <w:rPr>
          <w:b/>
        </w:rPr>
        <w:t xml:space="preserve">Desk</w:t>
      </w:r>
      <w:r>
        <w:t xml:space="preserve"> </w:t>
      </w:r>
      <w:r>
        <w:t xml:space="preserve">tab →</w:t>
      </w:r>
      <w:r>
        <w:t xml:space="preserve"> </w:t>
      </w:r>
      <w:r>
        <w:rPr>
          <w:b/>
        </w:rPr>
        <w:t xml:space="preserve">Refunds awaiting payment</w:t>
      </w:r>
      <w:r>
        <w:t xml:space="preserve"> </w:t>
      </w:r>
      <w:r>
        <w:t xml:space="preserve">queue.</w:t>
      </w:r>
    </w:p>
    <w:p>
      <w:pPr>
        <w:numPr>
          <w:ilvl w:val="0"/>
          <w:numId w:val="1021"/>
        </w:numPr>
        <w:pStyle w:val="Compact"/>
      </w:pPr>
      <w:r>
        <w:t xml:space="preserve">Select approved refund.</w:t>
      </w:r>
    </w:p>
    <w:p>
      <w:pPr>
        <w:numPr>
          <w:ilvl w:val="0"/>
          <w:numId w:val="1021"/>
        </w:numPr>
        <w:pStyle w:val="Compact"/>
      </w:pPr>
      <w:r>
        <w:t xml:space="preserve">Review: customer, amount, payee bank, approver name.</w:t>
      </w:r>
    </w:p>
    <w:p>
      <w:pPr>
        <w:numPr>
          <w:ilvl w:val="0"/>
          <w:numId w:val="1021"/>
        </w:numPr>
        <w:pStyle w:val="Compact"/>
      </w:pPr>
      <w:r>
        <w:t xml:space="preserve">Verify bank balance sufficient.</w:t>
      </w:r>
    </w:p>
    <w:p>
      <w:pPr>
        <w:numPr>
          <w:ilvl w:val="0"/>
          <w:numId w:val="1021"/>
        </w:numPr>
        <w:pStyle w:val="Compact"/>
      </w:pPr>
      <w:r>
        <w:t xml:space="preserve">Click</w:t>
      </w:r>
      <w:r>
        <w:t xml:space="preserve"> </w:t>
      </w:r>
      <w:r>
        <w:rPr>
          <w:b/>
        </w:rPr>
        <w:t xml:space="preserve">Pay Refund</w:t>
      </w:r>
      <w:r>
        <w:t xml:space="preserve">.</w:t>
      </w:r>
    </w:p>
    <w:p>
      <w:pPr>
        <w:numPr>
          <w:ilvl w:val="0"/>
          <w:numId w:val="1021"/>
        </w:numPr>
        <w:pStyle w:val="Compact"/>
      </w:pPr>
      <w:r>
        <w:t xml:space="preserve">API:</w:t>
      </w:r>
      <w:r>
        <w:t xml:space="preserve"> </w:t>
      </w:r>
      <w:r>
        <w:rPr>
          <w:rStyle w:val="VerbatimChar"/>
        </w:rPr>
        <w:t xml:space="preserve">POST /api/refunds/:id/pay</w:t>
      </w:r>
    </w:p>
    <w:p>
      <w:pPr>
        <w:numPr>
          <w:ilvl w:val="0"/>
          <w:numId w:val="1021"/>
        </w:numPr>
        <w:pStyle w:val="Compact"/>
      </w:pPr>
      <w:r>
        <w:t xml:space="preserve">System creates treasury movement (source: REFUND_PAYOUT).</w:t>
      </w:r>
    </w:p>
    <w:p>
      <w:pPr>
        <w:numPr>
          <w:ilvl w:val="0"/>
          <w:numId w:val="1021"/>
        </w:numPr>
        <w:pStyle w:val="Compact"/>
      </w:pPr>
      <w:r>
        <w:t xml:space="preserve">Refund status →</w:t>
      </w:r>
      <w:r>
        <w:t xml:space="preserve"> </w:t>
      </w:r>
      <w:r>
        <w:rPr>
          <w:b/>
        </w:rPr>
        <w:t xml:space="preserve">Paid</w:t>
      </w:r>
      <w:r>
        <w:t xml:space="preserve">.</w:t>
      </w:r>
    </w:p>
    <w:p>
      <w:pPr>
        <w:numPr>
          <w:ilvl w:val="0"/>
          <w:numId w:val="1021"/>
        </w:numPr>
        <w:pStyle w:val="Compact"/>
      </w:pPr>
      <w:r>
        <w:t xml:space="preserve">Execute actual bank transfer using bank portal.</w:t>
      </w:r>
    </w:p>
    <w:p>
      <w:pPr>
        <w:numPr>
          <w:ilvl w:val="0"/>
          <w:numId w:val="1021"/>
        </w:numPr>
        <w:pStyle w:val="Compact"/>
      </w:pPr>
      <w:r>
        <w:t xml:space="preserve">File transfer confirmation with refund record.</w:t>
      </w:r>
    </w:p>
    <w:p>
      <w:pPr>
        <w:pStyle w:val="FirstParagraph"/>
      </w:pPr>
      <w:r>
        <w:rPr>
          <w:b/>
        </w:rPr>
        <w:t xml:space="preserve">High-value refunds (&gt;₦1,000,000):</w:t>
      </w:r>
      <w:r>
        <w:t xml:space="preserve"> </w:t>
      </w:r>
      <w:r>
        <w:t xml:space="preserve">Verify MD approval recorded before payment.</w:t>
      </w:r>
    </w:p>
    <w:p>
      <w:r>
        <w:pict>
          <v:rect style="width:0;height:1.5pt" o:hralign="center" o:hrstd="t" o:hr="t"/>
        </w:pict>
      </w:r>
    </w:p>
    <w:p>
      <w:pPr>
        <w:pStyle w:val="Heading2"/>
      </w:pPr>
      <w:bookmarkStart w:id="48" w:name="payment-request-expense-payout"/>
      <w:r>
        <w:t xml:space="preserve">8. PAYMENT REQUEST / EXPENSE PAYOUT</w:t>
      </w:r>
      <w:bookmarkEnd w:id="48"/>
    </w:p>
    <w:p>
      <w:pPr>
        <w:pStyle w:val="Heading3"/>
      </w:pPr>
      <w:bookmarkStart w:id="49" w:name="flow"/>
      <w:r>
        <w:t xml:space="preserve">8.1 Flow</w:t>
      </w:r>
      <w:bookmarkEnd w:id="49"/>
    </w:p>
    <w:p>
      <w:pPr>
        <w:pStyle w:val="SourceCode"/>
      </w:pPr>
      <w:r>
        <w:rPr>
          <w:rStyle w:val="VerbatimChar"/>
        </w:rPr>
        <w:t xml:space="preserve">Staff creates expense request → BM/MD approves → Cashier pays from Desk</w:t>
      </w:r>
    </w:p>
    <w:p>
      <w:pPr>
        <w:pStyle w:val="Heading3"/>
      </w:pPr>
      <w:bookmarkStart w:id="50" w:name="payment-procedure-1"/>
      <w:r>
        <w:t xml:space="preserve">8.2 Payment Procedure</w:t>
      </w:r>
      <w:bookmarkEnd w:id="50"/>
    </w:p>
    <w:p>
      <w:pPr>
        <w:numPr>
          <w:ilvl w:val="0"/>
          <w:numId w:val="1022"/>
        </w:numPr>
        <w:pStyle w:val="Compact"/>
      </w:pPr>
      <w:r>
        <w:rPr>
          <w:b/>
        </w:rPr>
        <w:t xml:space="preserve">Finance</w:t>
      </w:r>
      <w:r>
        <w:t xml:space="preserve"> </w:t>
      </w:r>
      <w:r>
        <w:t xml:space="preserve">→</w:t>
      </w:r>
      <w:r>
        <w:t xml:space="preserve"> </w:t>
      </w:r>
      <w:r>
        <w:rPr>
          <w:b/>
        </w:rPr>
        <w:t xml:space="preserve">Desk</w:t>
      </w:r>
      <w:r>
        <w:t xml:space="preserve"> </w:t>
      </w:r>
      <w:r>
        <w:t xml:space="preserve">tab →</w:t>
      </w:r>
      <w:r>
        <w:t xml:space="preserve"> </w:t>
      </w:r>
      <w:r>
        <w:rPr>
          <w:b/>
        </w:rPr>
        <w:t xml:space="preserve">Approved payment requests</w:t>
      </w:r>
      <w:r>
        <w:t xml:space="preserve">.</w:t>
      </w:r>
    </w:p>
    <w:p>
      <w:pPr>
        <w:numPr>
          <w:ilvl w:val="0"/>
          <w:numId w:val="1022"/>
        </w:numPr>
        <w:pStyle w:val="Compact"/>
      </w:pPr>
      <w:r>
        <w:t xml:space="preserve">Review: payee, amount, expense category, approver.</w:t>
      </w:r>
    </w:p>
    <w:p>
      <w:pPr>
        <w:numPr>
          <w:ilvl w:val="0"/>
          <w:numId w:val="1022"/>
        </w:numPr>
        <w:pStyle w:val="Compact"/>
      </w:pPr>
      <w:r>
        <w:t xml:space="preserve">Verify approval within authority (BM ≤₦200k; MD above).</w:t>
      </w:r>
    </w:p>
    <w:p>
      <w:pPr>
        <w:numPr>
          <w:ilvl w:val="0"/>
          <w:numId w:val="1022"/>
        </w:numPr>
        <w:pStyle w:val="Compact"/>
      </w:pPr>
      <w:r>
        <w:t xml:space="preserve">Click</w:t>
      </w:r>
      <w:r>
        <w:t xml:space="preserve"> </w:t>
      </w:r>
      <w:r>
        <w:rPr>
          <w:b/>
        </w:rPr>
        <w:t xml:space="preserve">Pay</w:t>
      </w:r>
      <w:r>
        <w:t xml:space="preserve"> </w:t>
      </w:r>
      <w:r>
        <w:t xml:space="preserve">→ treasury movement created.</w:t>
      </w:r>
    </w:p>
    <w:p>
      <w:pPr>
        <w:numPr>
          <w:ilvl w:val="0"/>
          <w:numId w:val="1022"/>
        </w:numPr>
        <w:pStyle w:val="Compact"/>
      </w:pPr>
      <w:r>
        <w:t xml:space="preserve">Execute bank transfer or cash disbursement.</w:t>
      </w:r>
    </w:p>
    <w:p>
      <w:pPr>
        <w:numPr>
          <w:ilvl w:val="0"/>
          <w:numId w:val="1022"/>
        </w:numPr>
        <w:pStyle w:val="Compact"/>
      </w:pPr>
      <w:r>
        <w:t xml:space="preserve">Obtain payee signature on payment voucher where required.</w:t>
      </w:r>
    </w:p>
    <w:p>
      <w:r>
        <w:pict>
          <v:rect style="width:0;height:1.5pt" o:hralign="center" o:hrstd="t" o:hr="t"/>
        </w:pict>
      </w:r>
    </w:p>
    <w:p>
      <w:pPr>
        <w:pStyle w:val="Heading2"/>
      </w:pPr>
      <w:bookmarkStart w:id="51" w:name="treasury-transfers"/>
      <w:r>
        <w:t xml:space="preserve">9. TREASURY TRANSFERS</w:t>
      </w:r>
      <w:bookmarkEnd w:id="51"/>
    </w:p>
    <w:p>
      <w:pPr>
        <w:pStyle w:val="Heading3"/>
      </w:pPr>
      <w:bookmarkStart w:id="52" w:name="inter-account-transfers"/>
      <w:r>
        <w:t xml:space="preserve">9.1 Inter-Account Transfers</w:t>
      </w:r>
      <w:bookmarkEnd w:id="52"/>
    </w:p>
    <w:p>
      <w:pPr>
        <w:pStyle w:val="FirstParagraph"/>
      </w:pPr>
      <w:r>
        <w:t xml:space="preserve">Move funds between treasury accounts (e.g., cash safe → bank deposit):</w:t>
      </w:r>
    </w:p>
    <w:p>
      <w:pPr>
        <w:numPr>
          <w:ilvl w:val="0"/>
          <w:numId w:val="1023"/>
        </w:numPr>
        <w:pStyle w:val="Compact"/>
      </w:pPr>
      <w:r>
        <w:rPr>
          <w:b/>
        </w:rPr>
        <w:t xml:space="preserve">Finance</w:t>
      </w:r>
      <w:r>
        <w:t xml:space="preserve"> </w:t>
      </w:r>
      <w:r>
        <w:t xml:space="preserve">→</w:t>
      </w:r>
      <w:r>
        <w:t xml:space="preserve"> </w:t>
      </w:r>
      <w:r>
        <w:rPr>
          <w:b/>
        </w:rPr>
        <w:t xml:space="preserve">Movements</w:t>
      </w:r>
      <w:r>
        <w:t xml:space="preserve"> </w:t>
      </w:r>
      <w:r>
        <w:t xml:space="preserve">tab.</w:t>
      </w:r>
    </w:p>
    <w:p>
      <w:pPr>
        <w:numPr>
          <w:ilvl w:val="0"/>
          <w:numId w:val="1023"/>
        </w:numPr>
        <w:pStyle w:val="Compact"/>
      </w:pPr>
      <w:r>
        <w:rPr>
          <w:b/>
        </w:rPr>
        <w:t xml:space="preserve">New Transfer</w:t>
      </w:r>
      <w:r>
        <w:t xml:space="preserve">:</w:t>
      </w:r>
    </w:p>
    <w:p>
      <w:pPr>
        <w:numPr>
          <w:ilvl w:val="1"/>
          <w:numId w:val="1024"/>
        </w:numPr>
        <w:pStyle w:val="Compact"/>
      </w:pPr>
      <w:r>
        <w:t xml:space="preserve">From account</w:t>
      </w:r>
    </w:p>
    <w:p>
      <w:pPr>
        <w:numPr>
          <w:ilvl w:val="1"/>
          <w:numId w:val="1024"/>
        </w:numPr>
        <w:pStyle w:val="Compact"/>
      </w:pPr>
      <w:r>
        <w:t xml:space="preserve">To account</w:t>
      </w:r>
    </w:p>
    <w:p>
      <w:pPr>
        <w:numPr>
          <w:ilvl w:val="1"/>
          <w:numId w:val="1024"/>
        </w:numPr>
        <w:pStyle w:val="Compact"/>
      </w:pPr>
      <w:r>
        <w:t xml:space="preserve">Amount, date, reference</w:t>
      </w:r>
    </w:p>
    <w:p>
      <w:pPr>
        <w:numPr>
          <w:ilvl w:val="0"/>
          <w:numId w:val="1023"/>
        </w:numPr>
        <w:pStyle w:val="Compact"/>
      </w:pPr>
      <w:r>
        <w:t xml:space="preserve">Post → creates paired treasury movements.</w:t>
      </w:r>
    </w:p>
    <w:p>
      <w:pPr>
        <w:numPr>
          <w:ilvl w:val="0"/>
          <w:numId w:val="1023"/>
        </w:numPr>
        <w:pStyle w:val="Compact"/>
      </w:pPr>
      <w:r>
        <w:t xml:space="preserve">Both accounts update immediately.</w:t>
      </w:r>
    </w:p>
    <w:p>
      <w:pPr>
        <w:pStyle w:val="Heading3"/>
      </w:pPr>
      <w:bookmarkStart w:id="53" w:name="staff-obligation-cash-repayment"/>
      <w:r>
        <w:t xml:space="preserve">9.2 Staff Obligation Cash Repayment</w:t>
      </w:r>
      <w:bookmarkEnd w:id="53"/>
    </w:p>
    <w:p>
      <w:pPr>
        <w:pStyle w:val="FirstParagraph"/>
      </w:pPr>
      <w:r>
        <w:t xml:space="preserve">Staff repays loan/purchase credit in cash:</w:t>
      </w:r>
    </w:p>
    <w:p>
      <w:pPr>
        <w:numPr>
          <w:ilvl w:val="0"/>
          <w:numId w:val="1025"/>
        </w:numPr>
        <w:pStyle w:val="Compact"/>
      </w:pPr>
      <w:r>
        <w:t xml:space="preserve">Look up staff obligation account (OBL-XX-YY-NNNN).</w:t>
      </w:r>
    </w:p>
    <w:p>
      <w:pPr>
        <w:numPr>
          <w:ilvl w:val="0"/>
          <w:numId w:val="1025"/>
        </w:numPr>
        <w:pStyle w:val="Compact"/>
      </w:pPr>
      <w:r>
        <w:t xml:space="preserve">Record cash repayment at cashier.</w:t>
      </w:r>
    </w:p>
    <w:p>
      <w:pPr>
        <w:numPr>
          <w:ilvl w:val="0"/>
          <w:numId w:val="1025"/>
        </w:numPr>
        <w:pStyle w:val="Compact"/>
      </w:pPr>
      <w:r>
        <w:t xml:space="preserve">Dr Cash/Bank, Cr Staff Obligation Ledger.</w:t>
      </w:r>
    </w:p>
    <w:p>
      <w:pPr>
        <w:numPr>
          <w:ilvl w:val="0"/>
          <w:numId w:val="1025"/>
        </w:numPr>
        <w:pStyle w:val="Compact"/>
      </w:pPr>
      <w:r>
        <w:t xml:space="preserve">Reduces outstanding obligation balance.</w:t>
      </w:r>
    </w:p>
    <w:p>
      <w:r>
        <w:pict>
          <v:rect style="width:0;height:1.5pt" o:hralign="center" o:hrstd="t" o:hr="t"/>
        </w:pict>
      </w:r>
    </w:p>
    <w:p>
      <w:pPr>
        <w:pStyle w:val="Heading2"/>
      </w:pPr>
      <w:bookmarkStart w:id="54" w:name="controls-and-audit"/>
      <w:r>
        <w:t xml:space="preserve">10. CONTROLS AND AUDIT</w:t>
      </w:r>
      <w:bookmarkEnd w:id="54"/>
    </w:p>
    <w:p>
      <w:pPr>
        <w:pStyle w:val="Heading3"/>
      </w:pPr>
      <w:bookmarkStart w:id="55" w:name="key-controls"/>
      <w:r>
        <w:t xml:space="preserve">10.1 Key Controls</w:t>
      </w:r>
      <w:bookmarkEnd w:id="55"/>
    </w:p>
    <w:tbl>
      <w:tblPr>
        <w:tblStyle w:val="Table"/>
        <w:tblW w:type="pct" w:w="0.0"/>
        <w:tblLook w:firstRow="1"/>
      </w:tblPr>
      <w:tblGrid/>
      <w:tr>
        <w:trPr>
          <w:cnfStyle w:firstRow="1"/>
        </w:trPr>
        <w:tc>
          <w:tcPr>
            <w:tcBorders>
              <w:bottom w:val="single"/>
            </w:tcBorders>
            <w:vAlign w:val="bottom"/>
          </w:tcPr>
          <w:p>
            <w:pPr>
              <w:pStyle w:val="Compact"/>
              <w:jc w:val="left"/>
            </w:pPr>
            <w:r>
              <w:t xml:space="preserve">Control</w:t>
            </w:r>
          </w:p>
        </w:tc>
        <w:tc>
          <w:tcPr>
            <w:tcBorders>
              <w:bottom w:val="single"/>
            </w:tcBorders>
            <w:vAlign w:val="bottom"/>
          </w:tcPr>
          <w:p>
            <w:pPr>
              <w:pStyle w:val="Compact"/>
              <w:jc w:val="left"/>
            </w:pPr>
            <w:r>
              <w:t xml:space="preserve">Enforcement</w:t>
            </w:r>
          </w:p>
        </w:tc>
      </w:tr>
      <w:tr>
        <w:tc>
          <w:p>
            <w:pPr>
              <w:pStyle w:val="Compact"/>
              <w:jc w:val="left"/>
            </w:pPr>
            <w:r>
              <w:t xml:space="preserve">Receipt clearance mandatory</w:t>
            </w:r>
          </w:p>
        </w:tc>
        <w:tc>
          <w:p>
            <w:pPr>
              <w:pStyle w:val="Compact"/>
              <w:jc w:val="left"/>
            </w:pPr>
            <w:r>
              <w:t xml:space="preserve">Unconfirmed receipts excluded from reports</w:t>
            </w:r>
          </w:p>
        </w:tc>
      </w:tr>
      <w:tr>
        <w:tc>
          <w:p>
            <w:pPr>
              <w:pStyle w:val="Compact"/>
              <w:jc w:val="left"/>
            </w:pPr>
            <w:r>
              <w:t xml:space="preserve">High-value double entry</w:t>
            </w:r>
          </w:p>
        </w:tc>
        <w:tc>
          <w:p>
            <w:pPr>
              <w:pStyle w:val="Compact"/>
              <w:jc w:val="left"/>
            </w:pPr>
            <w:r>
              <w:t xml:space="preserve">≥₦100,000 amount typed twice</w:t>
            </w:r>
          </w:p>
        </w:tc>
      </w:tr>
      <w:tr>
        <w:tc>
          <w:p>
            <w:pPr>
              <w:pStyle w:val="Compact"/>
              <w:jc w:val="left"/>
            </w:pPr>
            <w:r>
              <w:t xml:space="preserve">Duplicate receipt block</w:t>
            </w:r>
          </w:p>
        </w:tc>
        <w:tc>
          <w:p>
            <w:pPr>
              <w:pStyle w:val="Compact"/>
              <w:jc w:val="left"/>
            </w:pPr>
            <w:r>
              <w:t xml:space="preserve">Same quote/amount/date rejected</w:t>
            </w:r>
          </w:p>
        </w:tc>
      </w:tr>
      <w:tr>
        <w:tc>
          <w:p>
            <w:pPr>
              <w:pStyle w:val="Compact"/>
              <w:jc w:val="left"/>
            </w:pPr>
            <w:r>
              <w:t xml:space="preserve">Period lock</w:t>
            </w:r>
          </w:p>
        </w:tc>
        <w:tc>
          <w:p>
            <w:pPr>
              <w:pStyle w:val="Compact"/>
              <w:jc w:val="left"/>
            </w:pPr>
            <w:r>
              <w:t xml:space="preserve">Cannot post to closed period</w:t>
            </w:r>
          </w:p>
        </w:tc>
      </w:tr>
      <w:tr>
        <w:tc>
          <w:p>
            <w:pPr>
              <w:pStyle w:val="Compact"/>
              <w:jc w:val="left"/>
            </w:pPr>
            <w:r>
              <w:t xml:space="preserve">Refund payer ≠ approver</w:t>
            </w:r>
          </w:p>
        </w:tc>
        <w:tc>
          <w:p>
            <w:pPr>
              <w:pStyle w:val="Compact"/>
              <w:jc w:val="left"/>
            </w:pPr>
            <w:r>
              <w:t xml:space="preserve">Server-side dual control check</w:t>
            </w:r>
          </w:p>
        </w:tc>
      </w:tr>
      <w:tr>
        <w:tc>
          <w:p>
            <w:pPr>
              <w:pStyle w:val="Compact"/>
              <w:jc w:val="left"/>
            </w:pPr>
            <w:r>
              <w:t xml:space="preserve">Zero amount block</w:t>
            </w:r>
          </w:p>
        </w:tc>
        <w:tc>
          <w:p>
            <w:pPr>
              <w:pStyle w:val="Compact"/>
              <w:jc w:val="left"/>
            </w:pPr>
            <w:r>
              <w:t xml:space="preserve">Cannot post ₦0 receipt</w:t>
            </w:r>
          </w:p>
        </w:tc>
      </w:tr>
      <w:tr>
        <w:tc>
          <w:p>
            <w:pPr>
              <w:pStyle w:val="Compact"/>
              <w:jc w:val="left"/>
            </w:pPr>
            <w:r>
              <w:t xml:space="preserve">CSRF on all writes</w:t>
            </w:r>
          </w:p>
        </w:tc>
        <w:tc>
          <w:p>
            <w:pPr>
              <w:pStyle w:val="Compact"/>
              <w:jc w:val="left"/>
            </w:pPr>
            <w:r>
              <w:t xml:space="preserve">Session security</w:t>
            </w:r>
          </w:p>
        </w:tc>
      </w:tr>
    </w:tbl>
    <w:p>
      <w:pPr>
        <w:pStyle w:val="Heading3"/>
      </w:pPr>
      <w:bookmarkStart w:id="56" w:name="audit-trail"/>
      <w:r>
        <w:t xml:space="preserve">10.2 Audit Trail</w:t>
      </w:r>
      <w:bookmarkEnd w:id="56"/>
    </w:p>
    <w:p>
      <w:pPr>
        <w:pStyle w:val="FirstParagraph"/>
      </w:pPr>
      <w:r>
        <w:t xml:space="preserve">All cashier actions logged:</w:t>
      </w:r>
      <w:r>
        <w:t xml:space="preserve"> </w:t>
      </w:r>
      <w:r>
        <w:t xml:space="preserve">-</w:t>
      </w:r>
      <w:r>
        <w:t xml:space="preserve"> </w:t>
      </w:r>
      <w:r>
        <w:rPr>
          <w:rStyle w:val="VerbatimChar"/>
        </w:rPr>
        <w:t xml:space="preserve">receipt.post</w:t>
      </w:r>
      <w:r>
        <w:t xml:space="preserve"> </w:t>
      </w:r>
      <w:r>
        <w:t xml:space="preserve">— new receipt</w:t>
      </w:r>
      <w:r>
        <w:t xml:space="preserve"> </w:t>
      </w:r>
      <w:r>
        <w:t xml:space="preserve">-</w:t>
      </w:r>
      <w:r>
        <w:t xml:space="preserve"> </w:t>
      </w:r>
      <w:r>
        <w:rPr>
          <w:rStyle w:val="VerbatimChar"/>
        </w:rPr>
        <w:t xml:space="preserve">receipt.bank_confirmation</w:t>
      </w:r>
      <w:r>
        <w:t xml:space="preserve"> </w:t>
      </w:r>
      <w:r>
        <w:t xml:space="preserve">— clearance</w:t>
      </w:r>
      <w:r>
        <w:t xml:space="preserve"> </w:t>
      </w:r>
      <w:r>
        <w:t xml:space="preserve">-</w:t>
      </w:r>
      <w:r>
        <w:t xml:space="preserve"> </w:t>
      </w:r>
      <w:r>
        <w:rPr>
          <w:rStyle w:val="VerbatimChar"/>
        </w:rPr>
        <w:t xml:space="preserve">refund.pay</w:t>
      </w:r>
      <w:r>
        <w:t xml:space="preserve"> </w:t>
      </w:r>
      <w:r>
        <w:t xml:space="preserve">— refund payout</w:t>
      </w:r>
      <w:r>
        <w:t xml:space="preserve"> </w:t>
      </w:r>
      <w:r>
        <w:t xml:space="preserve">-</w:t>
      </w:r>
      <w:r>
        <w:t xml:space="preserve"> </w:t>
      </w:r>
      <w:r>
        <w:rPr>
          <w:rStyle w:val="VerbatimChar"/>
        </w:rPr>
        <w:t xml:space="preserve">treasury.transfer</w:t>
      </w:r>
      <w:r>
        <w:t xml:space="preserve"> </w:t>
      </w:r>
      <w:r>
        <w:t xml:space="preserve">— inter-account move</w:t>
      </w:r>
      <w:r>
        <w:t xml:space="preserve"> </w:t>
      </w:r>
      <w:r>
        <w:t xml:space="preserve">-</w:t>
      </w:r>
      <w:r>
        <w:t xml:space="preserve"> </w:t>
      </w:r>
      <w:r>
        <w:rPr>
          <w:rStyle w:val="VerbatimChar"/>
        </w:rPr>
        <w:t xml:space="preserve">payment_request.pay</w:t>
      </w:r>
      <w:r>
        <w:t xml:space="preserve"> </w:t>
      </w:r>
      <w:r>
        <w:t xml:space="preserve">— expense payout</w:t>
      </w:r>
    </w:p>
    <w:p>
      <w:pPr>
        <w:pStyle w:val="BodyText"/>
      </w:pPr>
      <w:r>
        <w:t xml:space="preserve">Review: Settings → Audit log (admin) or Finance → Audit tab (accountant).</w:t>
      </w:r>
    </w:p>
    <w:p>
      <w:r>
        <w:pict>
          <v:rect style="width:0;height:1.5pt" o:hralign="center" o:hrstd="t" o:hr="t"/>
        </w:pict>
      </w:r>
    </w:p>
    <w:p>
      <w:pPr>
        <w:pStyle w:val="Heading2"/>
      </w:pPr>
      <w:bookmarkStart w:id="57" w:name="error-correction"/>
      <w:r>
        <w:t xml:space="preserve">11. ERROR CORRECTION</w:t>
      </w:r>
      <w:bookmarkEnd w:id="57"/>
    </w:p>
    <w:p>
      <w:pPr>
        <w:pStyle w:val="FirstParagraph"/>
      </w:pPr>
      <w:r>
        <w:rPr>
          <w:b/>
        </w:rPr>
        <w:t xml:space="preserve">Cashier does not reverse receipts.</w:t>
      </w:r>
      <w:r>
        <w:t xml:space="preserve"> </w:t>
      </w:r>
      <w:r>
        <w:t xml:space="preserve">Escalate to Finance Manager:</w:t>
      </w:r>
    </w:p>
    <w:p>
      <w:pPr>
        <w:numPr>
          <w:ilvl w:val="0"/>
          <w:numId w:val="1026"/>
        </w:numPr>
        <w:pStyle w:val="Compact"/>
      </w:pPr>
      <w:r>
        <w:t xml:space="preserve">Identify error (wrong amount, wrong customer, duplicate).</w:t>
      </w:r>
    </w:p>
    <w:p>
      <w:pPr>
        <w:numPr>
          <w:ilvl w:val="0"/>
          <w:numId w:val="1026"/>
        </w:numPr>
        <w:pStyle w:val="Compact"/>
      </w:pPr>
      <w:r>
        <w:t xml:space="preserve">Document evidence (bank statement, customer confirmation).</w:t>
      </w:r>
    </w:p>
    <w:p>
      <w:pPr>
        <w:numPr>
          <w:ilvl w:val="0"/>
          <w:numId w:val="1026"/>
        </w:numPr>
        <w:pStyle w:val="Compact"/>
      </w:pPr>
      <w:r>
        <w:t xml:space="preserve">Finance Manager executes</w:t>
      </w:r>
      <w:r>
        <w:t xml:space="preserve"> </w:t>
      </w:r>
      <w:r>
        <w:rPr>
          <w:b/>
        </w:rPr>
        <w:t xml:space="preserve">reversal</w:t>
      </w:r>
      <w:r>
        <w:t xml:space="preserve"> </w:t>
      </w:r>
      <w:r>
        <w:t xml:space="preserve">→</w:t>
      </w:r>
      <w:r>
        <w:t xml:space="preserve"> </w:t>
      </w:r>
      <w:r>
        <w:rPr>
          <w:rStyle w:val="VerbatimChar"/>
        </w:rPr>
        <w:t xml:space="preserve">POST /api/ledger/reverse-receipt</w:t>
      </w:r>
      <w:r>
        <w:t xml:space="preserve">.</w:t>
      </w:r>
    </w:p>
    <w:p>
      <w:pPr>
        <w:numPr>
          <w:ilvl w:val="0"/>
          <w:numId w:val="1026"/>
        </w:numPr>
        <w:pStyle w:val="Compact"/>
      </w:pPr>
      <w:r>
        <w:t xml:space="preserve">Verify treasury net corrected.</w:t>
      </w:r>
    </w:p>
    <w:p>
      <w:pPr>
        <w:numPr>
          <w:ilvl w:val="0"/>
          <w:numId w:val="1026"/>
        </w:numPr>
        <w:pStyle w:val="Compact"/>
      </w:pPr>
      <w:r>
        <w:t xml:space="preserve">Re-post correct receipt if needed.</w:t>
      </w:r>
    </w:p>
    <w:p>
      <w:pPr>
        <w:numPr>
          <w:ilvl w:val="0"/>
          <w:numId w:val="1026"/>
        </w:numPr>
        <w:pStyle w:val="Compact"/>
      </w:pPr>
      <w:r>
        <w:t xml:space="preserve">Never delete or overwrite cleared receipts.</w:t>
      </w:r>
    </w:p>
    <w:p>
      <w:r>
        <w:pict>
          <v:rect style="width:0;height:1.5pt" o:hralign="center" o:hrstd="t" o:hr="t"/>
        </w:pict>
      </w:r>
    </w:p>
    <w:p>
      <w:pPr>
        <w:pStyle w:val="Heading2"/>
      </w:pPr>
      <w:bookmarkStart w:id="58" w:name="daily-checklist"/>
      <w:r>
        <w:t xml:space="preserve">12. DAILY CHECKLIST</w:t>
      </w:r>
      <w:bookmarkEnd w:id="58"/>
    </w:p>
    <w:p>
      <w:pPr>
        <w:pStyle w:val="Heading3"/>
      </w:pPr>
      <w:bookmarkStart w:id="59" w:name="opening"/>
      <w:r>
        <w:t xml:space="preserve">Opening</w:t>
      </w:r>
      <w:bookmarkEnd w:id="59"/>
    </w:p>
    <w:p>
      <w:pPr>
        <w:numPr>
          <w:ilvl w:val="0"/>
          <w:numId w:val="1027"/>
        </w:numPr>
        <w:pStyle w:val="Compact"/>
      </w:pPr>
      <w:r>
        <w:t xml:space="preserve">☐ Branch confirmed</w:t>
      </w:r>
    </w:p>
    <w:p>
      <w:pPr>
        <w:numPr>
          <w:ilvl w:val="0"/>
          <w:numId w:val="1027"/>
        </w:numPr>
        <w:pStyle w:val="Compact"/>
      </w:pPr>
      <w:r>
        <w:t xml:space="preserve">☐ Desk queue reviewed</w:t>
      </w:r>
    </w:p>
    <w:p>
      <w:pPr>
        <w:numPr>
          <w:ilvl w:val="0"/>
          <w:numId w:val="1027"/>
        </w:numPr>
        <w:pStyle w:val="Compact"/>
      </w:pPr>
      <w:r>
        <w:t xml:space="preserve">☐ Pending receipts from yesterday identified</w:t>
      </w:r>
    </w:p>
    <w:p>
      <w:pPr>
        <w:numPr>
          <w:ilvl w:val="0"/>
          <w:numId w:val="1027"/>
        </w:numPr>
        <w:pStyle w:val="Compact"/>
      </w:pPr>
      <w:r>
        <w:t xml:space="preserve">☐ Physical cash count matches treasury opening balance</w:t>
      </w:r>
    </w:p>
    <w:p>
      <w:pPr>
        <w:pStyle w:val="Heading3"/>
      </w:pPr>
      <w:bookmarkStart w:id="60" w:name="during-day"/>
      <w:r>
        <w:t xml:space="preserve">During Day</w:t>
      </w:r>
      <w:bookmarkEnd w:id="60"/>
    </w:p>
    <w:p>
      <w:pPr>
        <w:numPr>
          <w:ilvl w:val="0"/>
          <w:numId w:val="1028"/>
        </w:numPr>
        <w:pStyle w:val="Compact"/>
      </w:pPr>
      <w:r>
        <w:t xml:space="preserve">☐ Each customer payment confirmed same day where possible</w:t>
      </w:r>
    </w:p>
    <w:p>
      <w:pPr>
        <w:numPr>
          <w:ilvl w:val="0"/>
          <w:numId w:val="1028"/>
        </w:numPr>
        <w:pStyle w:val="Compact"/>
      </w:pPr>
      <w:r>
        <w:t xml:space="preserve">☐ Approved refunds paid within 24 hours</w:t>
      </w:r>
    </w:p>
    <w:p>
      <w:pPr>
        <w:numPr>
          <w:ilvl w:val="0"/>
          <w:numId w:val="1028"/>
        </w:numPr>
        <w:pStyle w:val="Compact"/>
      </w:pPr>
      <w:r>
        <w:t xml:space="preserve">☐ Bank deposits registered as credits appear</w:t>
      </w:r>
    </w:p>
    <w:p>
      <w:pPr>
        <w:pStyle w:val="Heading3"/>
      </w:pPr>
      <w:bookmarkStart w:id="61" w:name="closing"/>
      <w:r>
        <w:t xml:space="preserve">Closing</w:t>
      </w:r>
      <w:bookmarkEnd w:id="61"/>
    </w:p>
    <w:p>
      <w:pPr>
        <w:numPr>
          <w:ilvl w:val="0"/>
          <w:numId w:val="1029"/>
        </w:numPr>
        <w:pStyle w:val="Compact"/>
      </w:pPr>
      <w:r>
        <w:t xml:space="preserve">☐ All today’s receipts cleared or escalated</w:t>
      </w:r>
    </w:p>
    <w:p>
      <w:pPr>
        <w:numPr>
          <w:ilvl w:val="0"/>
          <w:numId w:val="1029"/>
        </w:numPr>
        <w:pStyle w:val="Compact"/>
      </w:pPr>
      <w:r>
        <w:t xml:space="preserve">☐ Physical cash matches treasury closing balance</w:t>
      </w:r>
    </w:p>
    <w:p>
      <w:pPr>
        <w:numPr>
          <w:ilvl w:val="0"/>
          <w:numId w:val="1029"/>
        </w:numPr>
        <w:pStyle w:val="Compact"/>
      </w:pPr>
      <w:r>
        <w:t xml:space="preserve">☐ No approved payouts left in queue without reason</w:t>
      </w:r>
    </w:p>
    <w:p>
      <w:pPr>
        <w:numPr>
          <w:ilvl w:val="0"/>
          <w:numId w:val="1029"/>
        </w:numPr>
        <w:pStyle w:val="Compact"/>
      </w:pPr>
      <w:r>
        <w:t xml:space="preserve">☐ Discrepancies reported to BM</w:t>
      </w:r>
    </w:p>
    <w:p>
      <w:r>
        <w:pict>
          <v:rect style="width:0;height:1.5pt" o:hralign="center" o:hrstd="t" o:hr="t"/>
        </w:pict>
      </w:r>
    </w:p>
    <w:p>
      <w:pPr>
        <w:pStyle w:val="Heading2"/>
      </w:pPr>
      <w:bookmarkStart w:id="62" w:name="training-competency"/>
      <w:r>
        <w:t xml:space="preserve">13. TRAINING COMPETENCY</w:t>
      </w:r>
      <w:bookmarkEnd w:id="62"/>
    </w:p>
    <w:p>
      <w:pPr>
        <w:numPr>
          <w:ilvl w:val="0"/>
          <w:numId w:val="1030"/>
        </w:numPr>
        <w:pStyle w:val="Compact"/>
      </w:pPr>
      <w:r>
        <w:t xml:space="preserve">☐ Post receipt with double-entry for ₦100k+</w:t>
      </w:r>
    </w:p>
    <w:p>
      <w:pPr>
        <w:numPr>
          <w:ilvl w:val="0"/>
          <w:numId w:val="1030"/>
        </w:numPr>
        <w:pStyle w:val="Compact"/>
      </w:pPr>
      <w:r>
        <w:t xml:space="preserve">☐ Confirm clearance on pending receipt</w:t>
      </w:r>
    </w:p>
    <w:p>
      <w:pPr>
        <w:numPr>
          <w:ilvl w:val="0"/>
          <w:numId w:val="1030"/>
        </w:numPr>
        <w:pStyle w:val="Compact"/>
      </w:pPr>
      <w:r>
        <w:t xml:space="preserve">☐ Pay approved refund from Desk queue</w:t>
      </w:r>
    </w:p>
    <w:p>
      <w:pPr>
        <w:numPr>
          <w:ilvl w:val="0"/>
          <w:numId w:val="1030"/>
        </w:numPr>
        <w:pStyle w:val="Compact"/>
      </w:pPr>
      <w:r>
        <w:t xml:space="preserve">☐ Register and allocate bank deposit</w:t>
      </w:r>
    </w:p>
    <w:p>
      <w:pPr>
        <w:numPr>
          <w:ilvl w:val="0"/>
          <w:numId w:val="1030"/>
        </w:numPr>
        <w:pStyle w:val="Compact"/>
      </w:pPr>
      <w:r>
        <w:t xml:space="preserve">☐ Execute treasury transfer</w:t>
      </w:r>
    </w:p>
    <w:p>
      <w:pPr>
        <w:numPr>
          <w:ilvl w:val="0"/>
          <w:numId w:val="1030"/>
        </w:numPr>
        <w:pStyle w:val="Compact"/>
      </w:pPr>
      <w:r>
        <w:t xml:space="preserve">☐ Explain why unconfirmed receipts don’t appear in reports</w:t>
      </w:r>
    </w:p>
    <w:p>
      <w:pPr>
        <w:numPr>
          <w:ilvl w:val="0"/>
          <w:numId w:val="1030"/>
        </w:numPr>
        <w:pStyle w:val="Compact"/>
      </w:pPr>
      <w:r>
        <w:t xml:space="preserve">☐ Demonstrate escalation path for receipt error</w:t>
      </w:r>
    </w:p>
    <w:p>
      <w:r>
        <w:pict>
          <v:rect style="width:0;height:1.5pt" o:hralign="center" o:hrstd="t" o:hr="t"/>
        </w:pict>
      </w:r>
    </w:p>
    <w:p>
      <w:pPr>
        <w:pStyle w:val="FirstParagraph"/>
      </w:pPr>
      <w:r>
        <w:rPr>
          <w:i/>
        </w:rPr>
        <w:t xml:space="preserve">End of SOP-02. Cross-references: SOP-01 (Sales), SOP-03 (Accounting), SOP-08 (MD approvals).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2026-06-24T14:06:39Z</dcterms:created>
  <dcterms:modified xsi:type="dcterms:W3CDTF">2026-06-24T14:06:39Z</dcterms:modified>
</cp:coreProperties>
</file>

<file path=docProps/custom.xml><?xml version="1.0" encoding="utf-8"?>
<Properties xmlns="http://schemas.openxmlformats.org/officeDocument/2006/custom-properties" xmlns:vt="http://schemas.openxmlformats.org/officeDocument/2006/docPropsVTypes"/>
</file>