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sop-05-production"/>
      <w:r>
        <w:t xml:space="preserve">SOP-05: PRODUCTION</w:t>
      </w:r>
      <w:bookmarkEnd w:id="20"/>
    </w:p>
    <w:p>
      <w:pPr>
        <w:pStyle w:val="FirstParagraph"/>
      </w:pPr>
      <w:r>
        <w:rPr>
          <w:b/>
        </w:rPr>
        <w:t xml:space="preserve">Zarewa Aluminium and Plastics Ltd — System of Operations v3.0</w:t>
      </w:r>
      <w:r>
        <w:br/>
      </w:r>
      <w:r>
        <w:rPr>
          <w:b/>
        </w:rPr>
        <w:t xml:space="preserve">Department:</w:t>
      </w:r>
      <w:r>
        <w:t xml:space="preserve"> </w:t>
      </w:r>
      <w:r>
        <w:t xml:space="preserve">Production</w:t>
      </w:r>
      <w:r>
        <w:br/>
      </w:r>
      <w:r>
        <w:rPr>
          <w:b/>
        </w:rPr>
        <w:t xml:space="preserve">System modules:</w:t>
      </w:r>
      <w:r>
        <w:t xml:space="preserve"> </w:t>
      </w:r>
      <w:r>
        <w:rPr>
          <w:rStyle w:val="VerbatimChar"/>
        </w:rPr>
        <w:t xml:space="preserve">/operations</w:t>
      </w:r>
      <w:r>
        <w:t xml:space="preserve"> </w:t>
      </w:r>
      <w:r>
        <w:t xml:space="preserve">→ Production line, Live Production Monitor</w:t>
      </w:r>
      <w:r>
        <w:br/>
      </w:r>
      <w:r>
        <w:rPr>
          <w:b/>
        </w:rPr>
        <w:t xml:space="preserve">Primary roles:</w:t>
      </w:r>
      <w:r>
        <w:t xml:space="preserve"> </w:t>
      </w:r>
      <w:r>
        <w:rPr>
          <w:rStyle w:val="VerbatimChar"/>
        </w:rPr>
        <w:t xml:space="preserve">operations_officer</w:t>
      </w:r>
      <w:r>
        <w:t xml:space="preserve">, Production Manager (</w:t>
      </w:r>
      <w:r>
        <w:rPr>
          <w:rStyle w:val="VerbatimChar"/>
        </w:rPr>
        <w:t xml:space="preserve">desig_pm</w:t>
      </w:r>
      <w:r>
        <w:t xml:space="preserve">), QCO (</w:t>
      </w:r>
      <w:r>
        <w:rPr>
          <w:rStyle w:val="VerbatimChar"/>
        </w:rPr>
        <w:t xml:space="preserve">desig_qco</w:t>
      </w:r>
      <w:r>
        <w:t xml:space="preserve">)</w:t>
      </w:r>
      <w:r>
        <w:br/>
      </w:r>
      <w:r>
        <w:rPr>
          <w:b/>
        </w:rPr>
        <w:t xml:space="preserve">Supporting roles:</w:t>
      </w:r>
      <w:r>
        <w:t xml:space="preserve"> </w:t>
      </w:r>
      <w:r>
        <w:rPr>
          <w:rStyle w:val="VerbatimChar"/>
        </w:rPr>
        <w:t xml:space="preserve">sales_manager</w:t>
      </w:r>
      <w:r>
        <w:t xml:space="preserve"> </w:t>
      </w:r>
      <w:r>
        <w:t xml:space="preserve">(QC sign-off)</w:t>
      </w:r>
    </w:p>
    <w:p>
      <w:r>
        <w:pict>
          <v:rect style="width:0;height:1.5pt" o:hralign="center" o:hrstd="t" o:hr="t"/>
        </w:pict>
      </w:r>
    </w:p>
    <w:p>
      <w:pPr>
        <w:pStyle w:val="Heading2"/>
      </w:pPr>
      <w:bookmarkStart w:id="21" w:name="purpose-and-scope"/>
      <w:r>
        <w:t xml:space="preserve">1. PURPOSE AND SCOPE</w:t>
      </w:r>
      <w:bookmarkEnd w:id="21"/>
    </w:p>
    <w:p>
      <w:pPr>
        <w:pStyle w:val="FirstParagraph"/>
      </w:pPr>
      <w:r>
        <w:t xml:space="preserve">Production transforms raw coil into finished roofing metres per cutting list instructions. This SOP covers production job lifecycle, coil allocation, conversion quality control, WIP accounting, revenue recognition trigger (AP1c), and post-completion adjustments.</w:t>
      </w:r>
    </w:p>
    <w:p>
      <w:r>
        <w:pict>
          <v:rect style="width:0;height:1.5pt" o:hralign="center" o:hrstd="t" o:hr="t"/>
        </w:pict>
      </w:r>
    </w:p>
    <w:p>
      <w:pPr>
        <w:pStyle w:val="Heading2"/>
      </w:pPr>
      <w:bookmarkStart w:id="22" w:name="production-workflow-overview"/>
      <w:r>
        <w:t xml:space="preserve">2. PRODUCTION WORKFLOW OVERVIEW</w:t>
      </w:r>
      <w:bookmarkEnd w:id="22"/>
    </w:p>
    <w:p>
      <w:pPr>
        <w:pStyle w:val="SourceCode"/>
      </w:pPr>
      <w:r>
        <w:rPr>
          <w:rStyle w:val="VerbatimChar"/>
        </w:rPr>
        <w:t xml:space="preserve">Cutting List issued → Production Job created (Planned)</w:t>
      </w:r>
      <w:r>
        <w:br/>
      </w:r>
      <w:r>
        <w:rPr>
          <w:rStyle w:val="VerbatimChar"/>
        </w:rPr>
        <w:t xml:space="preserve">    → Coil allocated → Job Started (Running)</w:t>
      </w:r>
      <w:r>
        <w:br/>
      </w:r>
      <w:r>
        <w:rPr>
          <w:rStyle w:val="VerbatimChar"/>
        </w:rPr>
        <w:t xml:space="preserve">    → Metres recorded → Conversion check</w:t>
      </w:r>
      <w:r>
        <w:br/>
      </w:r>
      <w:r>
        <w:rPr>
          <w:rStyle w:val="VerbatimChar"/>
        </w:rPr>
        <w:t xml:space="preserve">    → Job Completed → Revenue recognised (AP1c)</w:t>
      </w:r>
      <w:r>
        <w:br/>
      </w:r>
      <w:r>
        <w:rPr>
          <w:rStyle w:val="VerbatimChar"/>
        </w:rPr>
        <w:t xml:space="preserve">    → Delivery created → Customer POD</w:t>
      </w:r>
    </w:p>
    <w:tbl>
      <w:tblPr>
        <w:tblStyle w:val="Table"/>
        <w:tblW w:type="pct" w:w="0.0"/>
        <w:tblLook w:firstRow="1"/>
      </w:tblPr>
      <w:tblGrid/>
      <w:tr>
        <w:trPr>
          <w:cnfStyle w:firstRow="1"/>
        </w:trPr>
        <w:tc>
          <w:tcPr>
            <w:tcBorders>
              <w:bottom w:val="single"/>
            </w:tcBorders>
            <w:vAlign w:val="bottom"/>
          </w:tcPr>
          <w:p>
            <w:pPr>
              <w:pStyle w:val="Compact"/>
              <w:jc w:val="left"/>
            </w:pPr>
            <w:r>
              <w:t xml:space="preserve">Job Status</w:t>
            </w:r>
          </w:p>
        </w:tc>
        <w:tc>
          <w:tcPr>
            <w:tcBorders>
              <w:bottom w:val="single"/>
            </w:tcBorders>
            <w:vAlign w:val="bottom"/>
          </w:tcPr>
          <w:p>
            <w:pPr>
              <w:pStyle w:val="Compact"/>
              <w:jc w:val="left"/>
            </w:pPr>
            <w:r>
              <w:t xml:space="preserve">Meaning</w:t>
            </w:r>
          </w:p>
        </w:tc>
      </w:tr>
      <w:tr>
        <w:tc>
          <w:p>
            <w:pPr>
              <w:pStyle w:val="Compact"/>
              <w:jc w:val="left"/>
            </w:pPr>
            <w:r>
              <w:t xml:space="preserve">Planned</w:t>
            </w:r>
          </w:p>
        </w:tc>
        <w:tc>
          <w:p>
            <w:pPr>
              <w:pStyle w:val="Compact"/>
              <w:jc w:val="left"/>
            </w:pPr>
            <w:r>
              <w:t xml:space="preserve">Created, not started</w:t>
            </w:r>
          </w:p>
        </w:tc>
      </w:tr>
      <w:tr>
        <w:tc>
          <w:p>
            <w:pPr>
              <w:pStyle w:val="Compact"/>
              <w:jc w:val="left"/>
            </w:pPr>
            <w:r>
              <w:t xml:space="preserve">Running</w:t>
            </w:r>
          </w:p>
        </w:tc>
        <w:tc>
          <w:p>
            <w:pPr>
              <w:pStyle w:val="Compact"/>
              <w:jc w:val="left"/>
            </w:pPr>
            <w:r>
              <w:t xml:space="preserve">Production in progress</w:t>
            </w:r>
          </w:p>
        </w:tc>
      </w:tr>
      <w:tr>
        <w:tc>
          <w:p>
            <w:pPr>
              <w:pStyle w:val="Compact"/>
              <w:jc w:val="left"/>
            </w:pPr>
            <w:r>
              <w:t xml:space="preserve">Completed</w:t>
            </w:r>
          </w:p>
        </w:tc>
        <w:tc>
          <w:p>
            <w:pPr>
              <w:pStyle w:val="Compact"/>
              <w:jc w:val="left"/>
            </w:pPr>
            <w:r>
              <w:t xml:space="preserve">Finished; metres recorded</w:t>
            </w:r>
          </w:p>
        </w:tc>
      </w:tr>
      <w:tr>
        <w:tc>
          <w:p>
            <w:pPr>
              <w:pStyle w:val="Compact"/>
              <w:jc w:val="left"/>
            </w:pPr>
            <w:r>
              <w:t xml:space="preserve">Cancelled</w:t>
            </w:r>
          </w:p>
        </w:tc>
        <w:tc>
          <w:p>
            <w:pPr>
              <w:pStyle w:val="Compact"/>
              <w:jc w:val="left"/>
            </w:pPr>
            <w:r>
              <w:t xml:space="preserve">Aborted</w:t>
            </w:r>
          </w:p>
        </w:tc>
      </w:tr>
    </w:tbl>
    <w:p>
      <w:r>
        <w:pict>
          <v:rect style="width:0;height:1.5pt" o:hralign="center" o:hrstd="t" o:hr="t"/>
        </w:pict>
      </w:r>
    </w:p>
    <w:p>
      <w:pPr>
        <w:pStyle w:val="Heading2"/>
      </w:pPr>
      <w:bookmarkStart w:id="23" w:name="releasing-to-production-queue"/>
      <w:r>
        <w:t xml:space="preserve">3. RELEASING TO PRODUCTION QUEUE</w:t>
      </w:r>
      <w:bookmarkEnd w:id="23"/>
    </w:p>
    <w:p>
      <w:pPr>
        <w:pStyle w:val="Heading3"/>
      </w:pPr>
      <w:bookmarkStart w:id="24" w:name="prerequisites"/>
      <w:r>
        <w:t xml:space="preserve">3.1 Prerequisites</w:t>
      </w:r>
      <w:bookmarkEnd w:id="24"/>
    </w:p>
    <w:p>
      <w:pPr>
        <w:numPr>
          <w:ilvl w:val="0"/>
          <w:numId w:val="1001"/>
        </w:numPr>
        <w:pStyle w:val="Compact"/>
      </w:pPr>
      <w:r>
        <w:t xml:space="preserve">☐ Cutting list exists and status = issued</w:t>
      </w:r>
    </w:p>
    <w:p>
      <w:pPr>
        <w:numPr>
          <w:ilvl w:val="0"/>
          <w:numId w:val="1001"/>
        </w:numPr>
        <w:pStyle w:val="Compact"/>
      </w:pPr>
      <w:r>
        <w:t xml:space="preserve">☐ Payment gate passed OR BM production override recorded</w:t>
      </w:r>
    </w:p>
    <w:p>
      <w:pPr>
        <w:numPr>
          <w:ilvl w:val="0"/>
          <w:numId w:val="1001"/>
        </w:numPr>
        <w:pStyle w:val="Compact"/>
      </w:pPr>
      <w:r>
        <w:t xml:space="preserve">☐ Price exception approved (if below-floor quotation)</w:t>
      </w:r>
    </w:p>
    <w:p>
      <w:pPr>
        <w:numPr>
          <w:ilvl w:val="0"/>
          <w:numId w:val="1001"/>
        </w:numPr>
        <w:pStyle w:val="Compact"/>
      </w:pPr>
      <w:r>
        <w:t xml:space="preserve">☐ Coil stock available for gauge/colour</w:t>
      </w:r>
    </w:p>
    <w:p>
      <w:pPr>
        <w:pStyle w:val="Heading3"/>
      </w:pPr>
      <w:bookmarkStart w:id="25" w:name="procedure"/>
      <w:r>
        <w:t xml:space="preserve">3.2 Procedure</w:t>
      </w:r>
      <w:bookmarkEnd w:id="25"/>
    </w:p>
    <w:p>
      <w:pPr>
        <w:numPr>
          <w:ilvl w:val="0"/>
          <w:numId w:val="1002"/>
        </w:numPr>
        <w:pStyle w:val="Compact"/>
      </w:pPr>
      <w:r>
        <w:rPr>
          <w:b/>
        </w:rPr>
        <w:t xml:space="preserve">Operations</w:t>
      </w:r>
      <w:r>
        <w:t xml:space="preserve"> </w:t>
      </w:r>
      <w:r>
        <w:t xml:space="preserve">→</w:t>
      </w:r>
      <w:r>
        <w:t xml:space="preserve"> </w:t>
      </w:r>
      <w:r>
        <w:rPr>
          <w:b/>
        </w:rPr>
        <w:t xml:space="preserve">Production line</w:t>
      </w:r>
      <w:r>
        <w:t xml:space="preserve"> </w:t>
      </w:r>
      <w:r>
        <w:t xml:space="preserve">→</w:t>
      </w:r>
      <w:r>
        <w:t xml:space="preserve"> </w:t>
      </w:r>
      <w:r>
        <w:rPr>
          <w:b/>
        </w:rPr>
        <w:t xml:space="preserve">Production queue</w:t>
      </w:r>
      <w:r>
        <w:t xml:space="preserve">.</w:t>
      </w:r>
    </w:p>
    <w:p>
      <w:pPr>
        <w:numPr>
          <w:ilvl w:val="0"/>
          <w:numId w:val="1002"/>
        </w:numPr>
        <w:pStyle w:val="Compact"/>
      </w:pPr>
      <w:r>
        <w:t xml:space="preserve">Select cutting list / quotation.</w:t>
      </w:r>
    </w:p>
    <w:p>
      <w:pPr>
        <w:numPr>
          <w:ilvl w:val="0"/>
          <w:numId w:val="1002"/>
        </w:numPr>
        <w:pStyle w:val="Compact"/>
      </w:pPr>
      <w:r>
        <w:t xml:space="preserve">Click</w:t>
      </w:r>
      <w:r>
        <w:t xml:space="preserve"> </w:t>
      </w:r>
      <w:r>
        <w:rPr>
          <w:b/>
        </w:rPr>
        <w:t xml:space="preserve">Release to production</w:t>
      </w:r>
      <w:r>
        <w:t xml:space="preserve">.</w:t>
      </w:r>
    </w:p>
    <w:p>
      <w:pPr>
        <w:numPr>
          <w:ilvl w:val="0"/>
          <w:numId w:val="1002"/>
        </w:numPr>
        <w:pStyle w:val="Compact"/>
      </w:pPr>
      <w:r>
        <w:t xml:space="preserve">System creates Production Job</w:t>
      </w:r>
      <w:r>
        <w:t xml:space="preserve"> </w:t>
      </w:r>
      <w:r>
        <w:rPr>
          <w:rStyle w:val="VerbatimChar"/>
        </w:rPr>
        <w:t xml:space="preserve">PJ-KD-26-NNNN</w:t>
      </w:r>
      <w:r>
        <w:t xml:space="preserve"> </w:t>
      </w:r>
      <w:r>
        <w:t xml:space="preserve">(status: Planned).</w:t>
      </w:r>
    </w:p>
    <w:p>
      <w:pPr>
        <w:numPr>
          <w:ilvl w:val="0"/>
          <w:numId w:val="1002"/>
        </w:numPr>
        <w:pStyle w:val="Compact"/>
      </w:pPr>
      <w:r>
        <w:t xml:space="preserve">Job appears in Live Production Monitor.</w:t>
      </w:r>
    </w:p>
    <w:p>
      <w:r>
        <w:pict>
          <v:rect style="width:0;height:1.5pt" o:hralign="center" o:hrstd="t" o:hr="t"/>
        </w:pict>
      </w:r>
    </w:p>
    <w:p>
      <w:pPr>
        <w:pStyle w:val="Heading2"/>
      </w:pPr>
      <w:bookmarkStart w:id="26" w:name="coil-allocation"/>
      <w:r>
        <w:t xml:space="preserve">4. COIL ALLOCATION</w:t>
      </w:r>
      <w:bookmarkEnd w:id="26"/>
    </w:p>
    <w:p>
      <w:pPr>
        <w:pStyle w:val="Heading3"/>
      </w:pPr>
      <w:bookmarkStart w:id="27" w:name="procedure-1"/>
      <w:r>
        <w:t xml:space="preserve">4.1 Procedure</w:t>
      </w:r>
      <w:bookmarkEnd w:id="27"/>
    </w:p>
    <w:p>
      <w:pPr>
        <w:numPr>
          <w:ilvl w:val="0"/>
          <w:numId w:val="1003"/>
        </w:numPr>
        <w:pStyle w:val="Compact"/>
      </w:pPr>
      <w:r>
        <w:t xml:space="preserve">Open production job.</w:t>
      </w:r>
    </w:p>
    <w:p>
      <w:pPr>
        <w:numPr>
          <w:ilvl w:val="0"/>
          <w:numId w:val="1003"/>
        </w:numPr>
        <w:pStyle w:val="Compact"/>
      </w:pPr>
      <w:r>
        <w:rPr>
          <w:b/>
        </w:rPr>
        <w:t xml:space="preserve">Allocate coil(s)</w:t>
      </w:r>
      <w:r>
        <w:t xml:space="preserve"> </w:t>
      </w:r>
      <w:r>
        <w:t xml:space="preserve">from available coil lots:</w:t>
      </w:r>
    </w:p>
    <w:p>
      <w:pPr>
        <w:numPr>
          <w:ilvl w:val="1"/>
          <w:numId w:val="1004"/>
        </w:numPr>
        <w:pStyle w:val="Compact"/>
      </w:pPr>
      <w:r>
        <w:t xml:space="preserve">Match gauge, colour, profile to cutting list requirements</w:t>
      </w:r>
    </w:p>
    <w:p>
      <w:pPr>
        <w:numPr>
          <w:ilvl w:val="1"/>
          <w:numId w:val="1004"/>
        </w:numPr>
        <w:pStyle w:val="Compact"/>
      </w:pPr>
      <w:r>
        <w:t xml:space="preserve">Enter kg to allocate per coil</w:t>
      </w:r>
    </w:p>
    <w:p>
      <w:pPr>
        <w:numPr>
          <w:ilvl w:val="0"/>
          <w:numId w:val="1003"/>
        </w:numPr>
        <w:pStyle w:val="Compact"/>
      </w:pPr>
      <w:r>
        <w:t xml:space="preserve">System reserves kg on</w:t>
      </w:r>
      <w:r>
        <w:t xml:space="preserve"> </w:t>
      </w:r>
      <w:r>
        <w:rPr>
          <w:rStyle w:val="VerbatimChar"/>
        </w:rPr>
        <w:t xml:space="preserve">coil_lots.qty_reserved</w:t>
      </w:r>
      <w:r>
        <w:t xml:space="preserve">.</w:t>
      </w:r>
    </w:p>
    <w:p>
      <w:pPr>
        <w:numPr>
          <w:ilvl w:val="0"/>
          <w:numId w:val="1003"/>
        </w:numPr>
        <w:pStyle w:val="Compact"/>
      </w:pPr>
      <w:r>
        <w:t xml:space="preserve">Logs coil control event (CREV) — return outward to floor.</w:t>
      </w:r>
    </w:p>
    <w:p>
      <w:pPr>
        <w:numPr>
          <w:ilvl w:val="0"/>
          <w:numId w:val="1003"/>
        </w:numPr>
        <w:pStyle w:val="Compact"/>
      </w:pPr>
      <w:r>
        <w:t xml:space="preserve">Links recorded in</w:t>
      </w:r>
      <w:r>
        <w:t xml:space="preserve"> </w:t>
      </w:r>
      <w:r>
        <w:rPr>
          <w:rStyle w:val="VerbatimChar"/>
        </w:rPr>
        <w:t xml:space="preserve">production_job_coils</w:t>
      </w:r>
      <w:r>
        <w:t xml:space="preserve">.</w:t>
      </w:r>
    </w:p>
    <w:p>
      <w:pPr>
        <w:pStyle w:val="Heading3"/>
      </w:pPr>
      <w:bookmarkStart w:id="28" w:name="blocked-coils"/>
      <w:r>
        <w:t xml:space="preserve">4.2 Blocked Coils</w:t>
      </w:r>
      <w:bookmarkEnd w:id="28"/>
    </w:p>
    <w:p>
      <w:pPr>
        <w:pStyle w:val="FirstParagraph"/>
      </w:pPr>
      <w:r>
        <w:t xml:space="preserve">If</w:t>
      </w:r>
      <w:r>
        <w:t xml:space="preserve"> </w:t>
      </w:r>
      <w:r>
        <w:rPr>
          <w:rStyle w:val="VerbatimChar"/>
        </w:rPr>
        <w:t xml:space="preserve">production_blocked=true</w:t>
      </w:r>
      <w:r>
        <w:t xml:space="preserve"> </w:t>
      </w:r>
      <w:r>
        <w:t xml:space="preserve">on coil lot:</w:t>
      </w:r>
      <w:r>
        <w:t xml:space="preserve"> </w:t>
      </w:r>
      <w:r>
        <w:t xml:space="preserve">- Cannot allocate until block reason resolved</w:t>
      </w:r>
      <w:r>
        <w:t xml:space="preserve"> </w:t>
      </w:r>
      <w:r>
        <w:t xml:space="preserve">- MD auto-notified on coil short-receipt blocks</w:t>
      </w:r>
    </w:p>
    <w:p>
      <w:pPr>
        <w:pStyle w:val="Heading3"/>
      </w:pPr>
      <w:bookmarkStart w:id="29" w:name="coil-consumption"/>
      <w:r>
        <w:t xml:space="preserve">4.3 Coil Consumption</w:t>
      </w:r>
      <w:bookmarkEnd w:id="29"/>
    </w:p>
    <w:p>
      <w:pPr>
        <w:pStyle w:val="FirstParagraph"/>
      </w:pPr>
      <w:r>
        <w:t xml:space="preserve">Consumption follows actual coil tag weights through production. On completion, remaining kg returned via control event or finish-roll if ≤85 kg.</w:t>
      </w:r>
    </w:p>
    <w:p>
      <w:r>
        <w:pict>
          <v:rect style="width:0;height:1.5pt" o:hralign="center" o:hrstd="t" o:hr="t"/>
        </w:pict>
      </w:r>
    </w:p>
    <w:p>
      <w:pPr>
        <w:pStyle w:val="Heading2"/>
      </w:pPr>
      <w:bookmarkStart w:id="30" w:name="starting-and-running-production"/>
      <w:r>
        <w:t xml:space="preserve">5. STARTING AND RUNNING PRODUCTION</w:t>
      </w:r>
      <w:bookmarkEnd w:id="30"/>
    </w:p>
    <w:p>
      <w:pPr>
        <w:pStyle w:val="Heading3"/>
      </w:pPr>
      <w:bookmarkStart w:id="31" w:name="start-job"/>
      <w:r>
        <w:t xml:space="preserve">5.1 Start Job</w:t>
      </w:r>
      <w:bookmarkEnd w:id="31"/>
    </w:p>
    <w:p>
      <w:pPr>
        <w:numPr>
          <w:ilvl w:val="0"/>
          <w:numId w:val="1005"/>
        </w:numPr>
        <w:pStyle w:val="Compact"/>
      </w:pPr>
      <w:r>
        <w:t xml:space="preserve">Open job in Live Production Monitor.</w:t>
      </w:r>
    </w:p>
    <w:p>
      <w:pPr>
        <w:numPr>
          <w:ilvl w:val="0"/>
          <w:numId w:val="1005"/>
        </w:numPr>
        <w:pStyle w:val="Compact"/>
      </w:pPr>
      <w:r>
        <w:t xml:space="preserve">Click</w:t>
      </w:r>
      <w:r>
        <w:t xml:space="preserve"> </w:t>
      </w:r>
      <w:r>
        <w:rPr>
          <w:b/>
        </w:rPr>
        <w:t xml:space="preserve">Start production</w:t>
      </w:r>
      <w:r>
        <w:t xml:space="preserve">.</w:t>
      </w:r>
    </w:p>
    <w:p>
      <w:pPr>
        <w:numPr>
          <w:ilvl w:val="0"/>
          <w:numId w:val="1005"/>
        </w:numPr>
        <w:pStyle w:val="Compact"/>
      </w:pPr>
      <w:r>
        <w:t xml:space="preserve">Status →</w:t>
      </w:r>
      <w:r>
        <w:t xml:space="preserve"> </w:t>
      </w:r>
      <w:r>
        <w:rPr>
          <w:b/>
        </w:rPr>
        <w:t xml:space="preserve">Running</w:t>
      </w:r>
      <w:r>
        <w:t xml:space="preserve">.</w:t>
      </w:r>
    </w:p>
    <w:p>
      <w:pPr>
        <w:numPr>
          <w:ilvl w:val="0"/>
          <w:numId w:val="1005"/>
        </w:numPr>
        <w:pStyle w:val="Compact"/>
      </w:pPr>
      <w:r>
        <w:t xml:space="preserve">WIP balance opened (AP3): coil cost debited to WIP.</w:t>
      </w:r>
    </w:p>
    <w:p>
      <w:pPr>
        <w:pStyle w:val="Heading3"/>
      </w:pPr>
      <w:bookmarkStart w:id="32" w:name="during-production"/>
      <w:r>
        <w:t xml:space="preserve">5.2 During Production</w:t>
      </w:r>
      <w:bookmarkEnd w:id="32"/>
    </w:p>
    <w:p>
      <w:pPr>
        <w:numPr>
          <w:ilvl w:val="0"/>
          <w:numId w:val="1006"/>
        </w:numPr>
        <w:pStyle w:val="Compact"/>
      </w:pPr>
      <w:r>
        <w:t xml:space="preserve">Record progress metres per line</w:t>
      </w:r>
    </w:p>
    <w:p>
      <w:pPr>
        <w:numPr>
          <w:ilvl w:val="0"/>
          <w:numId w:val="1006"/>
        </w:numPr>
        <w:pStyle w:val="Compact"/>
      </w:pPr>
      <w:r>
        <w:t xml:space="preserve">Log material issues via</w:t>
      </w:r>
      <w:r>
        <w:t xml:space="preserve"> </w:t>
      </w:r>
      <w:r>
        <w:rPr>
          <w:b/>
        </w:rPr>
        <w:t xml:space="preserve">Report material issue</w:t>
      </w:r>
      <w:r>
        <w:t xml:space="preserve"> </w:t>
      </w:r>
      <w:r>
        <w:t xml:space="preserve">(quick-create material incident)</w:t>
      </w:r>
    </w:p>
    <w:p>
      <w:pPr>
        <w:numPr>
          <w:ilvl w:val="0"/>
          <w:numId w:val="1006"/>
        </w:numPr>
        <w:pStyle w:val="Compact"/>
      </w:pPr>
      <w:r>
        <w:t xml:space="preserve">Monitor coil remaining weight</w:t>
      </w:r>
    </w:p>
    <w:p>
      <w:r>
        <w:pict>
          <v:rect style="width:0;height:1.5pt" o:hralign="center" o:hrstd="t" o:hr="t"/>
        </w:pict>
      </w:r>
    </w:p>
    <w:p>
      <w:pPr>
        <w:pStyle w:val="Heading2"/>
      </w:pPr>
      <w:bookmarkStart w:id="33" w:name="completing-production"/>
      <w:r>
        <w:t xml:space="preserve">6. COMPLETING PRODUCTION</w:t>
      </w:r>
      <w:bookmarkEnd w:id="33"/>
    </w:p>
    <w:p>
      <w:pPr>
        <w:pStyle w:val="Heading3"/>
      </w:pPr>
      <w:bookmarkStart w:id="34" w:name="completion-procedure"/>
      <w:r>
        <w:t xml:space="preserve">6.1 Completion Procedure</w:t>
      </w:r>
      <w:bookmarkEnd w:id="34"/>
    </w:p>
    <w:p>
      <w:pPr>
        <w:numPr>
          <w:ilvl w:val="0"/>
          <w:numId w:val="1007"/>
        </w:numPr>
        <w:pStyle w:val="Compact"/>
      </w:pPr>
      <w:r>
        <w:t xml:space="preserve">Measure actual output metres per line.</w:t>
      </w:r>
    </w:p>
    <w:p>
      <w:pPr>
        <w:numPr>
          <w:ilvl w:val="0"/>
          <w:numId w:val="1007"/>
        </w:numPr>
        <w:pStyle w:val="Compact"/>
      </w:pPr>
      <w:r>
        <w:t xml:space="preserve">Enter</w:t>
      </w:r>
      <w:r>
        <w:t xml:space="preserve"> </w:t>
      </w:r>
      <w:r>
        <w:rPr>
          <w:b/>
        </w:rPr>
        <w:t xml:space="preserve">produced metres</w:t>
      </w:r>
      <w:r>
        <w:t xml:space="preserve"> </w:t>
      </w:r>
      <w:r>
        <w:t xml:space="preserve">on job completion form.</w:t>
      </w:r>
    </w:p>
    <w:p>
      <w:pPr>
        <w:numPr>
          <w:ilvl w:val="0"/>
          <w:numId w:val="1007"/>
        </w:numPr>
        <w:pStyle w:val="Compact"/>
      </w:pPr>
      <w:r>
        <w:t xml:space="preserve">System computes</w:t>
      </w:r>
      <w:r>
        <w:t xml:space="preserve"> </w:t>
      </w:r>
      <w:r>
        <w:rPr>
          <w:b/>
        </w:rPr>
        <w:t xml:space="preserve">conversion variance</w:t>
      </w:r>
      <w:r>
        <w:t xml:space="preserve"> </w:t>
      </w:r>
      <w:r>
        <w:t xml:space="preserve">vs theoretical (standard kg/m per gauge).</w:t>
      </w:r>
    </w:p>
    <w:p>
      <w:pPr>
        <w:numPr>
          <w:ilvl w:val="0"/>
          <w:numId w:val="1007"/>
        </w:numPr>
        <w:pStyle w:val="Compact"/>
      </w:pPr>
      <w:r>
        <w:t xml:space="preserve">If variance</w:t>
      </w:r>
      <w:r>
        <w:t xml:space="preserve"> </w:t>
      </w:r>
      <w:r>
        <w:rPr>
          <w:b/>
        </w:rPr>
        <w:t xml:space="preserve">&gt;5%</w:t>
      </w:r>
      <w:r>
        <w:t xml:space="preserve">: flagged for manager review.</w:t>
      </w:r>
    </w:p>
    <w:p>
      <w:pPr>
        <w:numPr>
          <w:ilvl w:val="0"/>
          <w:numId w:val="1007"/>
        </w:numPr>
        <w:pStyle w:val="Compact"/>
      </w:pPr>
      <w:r>
        <w:t xml:space="preserve">Select</w:t>
      </w:r>
      <w:r>
        <w:t xml:space="preserve"> </w:t>
      </w:r>
      <w:r>
        <w:rPr>
          <w:b/>
        </w:rPr>
        <w:t xml:space="preserve">conversion reason</w:t>
      </w:r>
      <w:r>
        <w:t xml:space="preserve"> </w:t>
      </w:r>
      <w:r>
        <w:t xml:space="preserve">if band = High or Low:</w:t>
      </w:r>
    </w:p>
    <w:p>
      <w:pPr>
        <w:numPr>
          <w:ilvl w:val="1"/>
          <w:numId w:val="1008"/>
        </w:numPr>
        <w:pStyle w:val="Compact"/>
      </w:pPr>
      <w:r>
        <w:t xml:space="preserve">Material defect, coil splicing, cutting error, specification change, calibration difference</w:t>
      </w:r>
    </w:p>
    <w:p>
      <w:pPr>
        <w:numPr>
          <w:ilvl w:val="0"/>
          <w:numId w:val="1007"/>
        </w:numPr>
        <w:pStyle w:val="Compact"/>
      </w:pPr>
      <w:r>
        <w:t xml:space="preserve">Click</w:t>
      </w:r>
      <w:r>
        <w:t xml:space="preserve"> </w:t>
      </w:r>
      <w:r>
        <w:rPr>
          <w:b/>
        </w:rPr>
        <w:t xml:space="preserve">Complete job</w:t>
      </w:r>
      <w:r>
        <w:t xml:space="preserve">.</w:t>
      </w:r>
    </w:p>
    <w:p>
      <w:pPr>
        <w:numPr>
          <w:ilvl w:val="0"/>
          <w:numId w:val="1007"/>
        </w:numPr>
        <w:pStyle w:val="Compact"/>
      </w:pPr>
      <w:r>
        <w:t xml:space="preserve">Status →</w:t>
      </w:r>
      <w:r>
        <w:t xml:space="preserve"> </w:t>
      </w:r>
      <w:r>
        <w:rPr>
          <w:b/>
        </w:rPr>
        <w:t xml:space="preserve">Completed</w:t>
      </w:r>
      <w:r>
        <w:t xml:space="preserve">.</w:t>
      </w:r>
    </w:p>
    <w:p>
      <w:pPr>
        <w:pStyle w:val="Heading3"/>
      </w:pPr>
      <w:bookmarkStart w:id="35" w:name="conversion-qc-bands"/>
      <w:r>
        <w:t xml:space="preserve">6.2 Conversion QC Bands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Action</w:t>
            </w:r>
          </w:p>
        </w:tc>
      </w:tr>
      <w:tr>
        <w:tc>
          <w:p>
            <w:pPr>
              <w:pStyle w:val="Compact"/>
              <w:jc w:val="left"/>
            </w:pPr>
            <w:r>
              <w:t xml:space="preserve">OK</w:t>
            </w:r>
          </w:p>
        </w:tc>
        <w:tc>
          <w:p>
            <w:pPr>
              <w:pStyle w:val="Compact"/>
              <w:jc w:val="left"/>
            </w:pPr>
            <w:r>
              <w:t xml:space="preserve">Within tolerance — auto-pass</w:t>
            </w:r>
          </w:p>
        </w:tc>
      </w:tr>
      <w:tr>
        <w:tc>
          <w:p>
            <w:pPr>
              <w:pStyle w:val="Compact"/>
              <w:jc w:val="left"/>
            </w:pPr>
            <w:r>
              <w:t xml:space="preserve">High</w:t>
            </w:r>
          </w:p>
        </w:tc>
        <w:tc>
          <w:p>
            <w:pPr>
              <w:pStyle w:val="Compact"/>
              <w:jc w:val="left"/>
            </w:pPr>
            <w:r>
              <w:t xml:space="preserve">Actual &gt; theoretical — BM/QCO sign-off required</w:t>
            </w:r>
          </w:p>
        </w:tc>
      </w:tr>
      <w:tr>
        <w:tc>
          <w:p>
            <w:pPr>
              <w:pStyle w:val="Compact"/>
              <w:jc w:val="left"/>
            </w:pPr>
            <w:r>
              <w:t xml:space="preserve">Low</w:t>
            </w:r>
          </w:p>
        </w:tc>
        <w:tc>
          <w:p>
            <w:pPr>
              <w:pStyle w:val="Compact"/>
              <w:jc w:val="left"/>
            </w:pPr>
            <w:r>
              <w:t xml:space="preserve">Actual &lt; theoretical — BM/QCO sign-off required</w:t>
            </w:r>
          </w:p>
        </w:tc>
      </w:tr>
      <w:tr>
        <w:tc>
          <w:p>
            <w:pPr>
              <w:pStyle w:val="Compact"/>
              <w:jc w:val="left"/>
            </w:pPr>
            <w:r>
              <w:t xml:space="preserve">Pending</w:t>
            </w:r>
          </w:p>
        </w:tc>
        <w:tc>
          <w:p>
            <w:pPr>
              <w:pStyle w:val="Compact"/>
              <w:jc w:val="left"/>
            </w:pPr>
            <w:r>
              <w:t xml:space="preserve">Awaiting review</w:t>
            </w:r>
          </w:p>
        </w:tc>
      </w:tr>
    </w:tbl>
    <w:p>
      <w:pPr>
        <w:pStyle w:val="BodyText"/>
      </w:pPr>
      <w:r>
        <w:rPr>
          <w:b/>
        </w:rPr>
        <w:t xml:space="preserve">BM QC sign-off:</w:t>
      </w:r>
      <w:r>
        <w:t xml:space="preserve"> </w:t>
      </w:r>
      <w:r>
        <w:t xml:space="preserve">Manager Dashboard → Production QC tab.</w:t>
      </w:r>
    </w:p>
    <w:p>
      <w:pPr>
        <w:pStyle w:val="Heading3"/>
      </w:pPr>
      <w:bookmarkStart w:id="36" w:name="offcut-usage"/>
      <w:r>
        <w:t xml:space="preserve">6.3 Offcut Usage</w:t>
      </w:r>
      <w:bookmarkEnd w:id="36"/>
    </w:p>
    <w:p>
      <w:pPr>
        <w:pStyle w:val="FirstParagraph"/>
      </w:pPr>
      <w:r>
        <w:t xml:space="preserve">If production uses material from incident offcut pool:</w:t>
      </w:r>
      <w:r>
        <w:t xml:space="preserve"> </w:t>
      </w:r>
      <w:r>
        <w:t xml:space="preserve">- Select incident(s) on completion form</w:t>
      </w:r>
      <w:r>
        <w:t xml:space="preserve"> </w:t>
      </w:r>
      <w:r>
        <w:t xml:space="preserve">- Completion shows</w:t>
      </w:r>
      <w:r>
        <w:t xml:space="preserve"> </w:t>
      </w:r>
      <w:r>
        <w:t xml:space="preserve">“</w:t>
      </w:r>
      <w:r>
        <w:t xml:space="preserve">supplied from offcut</w:t>
      </w:r>
      <w:r>
        <w:t xml:space="preserve">”</w:t>
      </w:r>
      <w:r>
        <w:t xml:space="preserve"> </w:t>
      </w:r>
      <w:r>
        <w:t xml:space="preserve">- Pool metres decremented</w:t>
      </w:r>
    </w:p>
    <w:p>
      <w:pPr>
        <w:pStyle w:val="Heading3"/>
      </w:pPr>
      <w:bookmarkStart w:id="37" w:name="accessory-and-stone-usage"/>
      <w:r>
        <w:t xml:space="preserve">6.4 Accessory and Stone Usage</w:t>
      </w:r>
      <w:bookmarkEnd w:id="37"/>
    </w:p>
    <w:p>
      <w:pPr>
        <w:numPr>
          <w:ilvl w:val="0"/>
          <w:numId w:val="1009"/>
        </w:numPr>
        <w:pStyle w:val="Compact"/>
      </w:pPr>
      <w:r>
        <w:rPr>
          <w:rStyle w:val="VerbatimChar"/>
        </w:rPr>
        <w:t xml:space="preserve">production_job_accessory_usage</w:t>
      </w:r>
      <w:r>
        <w:t xml:space="preserve"> </w:t>
      </w:r>
      <w:r>
        <w:t xml:space="preserve">— accessory fulfillment per job</w:t>
      </w:r>
    </w:p>
    <w:p>
      <w:pPr>
        <w:numPr>
          <w:ilvl w:val="0"/>
          <w:numId w:val="1009"/>
        </w:numPr>
        <w:pStyle w:val="Compact"/>
      </w:pPr>
      <w:r>
        <w:rPr>
          <w:rStyle w:val="VerbatimChar"/>
        </w:rPr>
        <w:t xml:space="preserve">production_job_stone_flatsheet_usage</w:t>
      </w:r>
      <w:r>
        <w:t xml:space="preserve"> </w:t>
      </w:r>
      <w:r>
        <w:t xml:space="preserve">— stone sheets consumed</w:t>
      </w:r>
    </w:p>
    <w:p>
      <w:pPr>
        <w:numPr>
          <w:ilvl w:val="0"/>
          <w:numId w:val="1009"/>
        </w:numPr>
        <w:pStyle w:val="Compact"/>
      </w:pPr>
      <w:r>
        <w:t xml:space="preserve">Tracked separately from sheet metres</w:t>
      </w:r>
    </w:p>
    <w:p>
      <w:r>
        <w:pict>
          <v:rect style="width:0;height:1.5pt" o:hralign="center" o:hrstd="t" o:hr="t"/>
        </w:pict>
      </w:r>
    </w:p>
    <w:p>
      <w:pPr>
        <w:pStyle w:val="Heading2"/>
      </w:pPr>
      <w:bookmarkStart w:id="38" w:name="revenue-recognition-ap1c"/>
      <w:r>
        <w:t xml:space="preserve">7. REVENUE RECOGNITION (AP1c)</w:t>
      </w:r>
      <w:bookmarkEnd w:id="38"/>
    </w:p>
    <w:p>
      <w:pPr>
        <w:pStyle w:val="FirstParagraph"/>
      </w:pPr>
      <w:r>
        <w:rPr>
          <w:b/>
        </w:rPr>
        <w:t xml:space="preserve">Policy V1 — critical accounting rule:</w:t>
      </w:r>
    </w:p>
    <w:p>
      <w:pPr>
        <w:pStyle w:val="BodyText"/>
      </w:pPr>
      <w:r>
        <w:t xml:space="preserve">Revenue is recognised at</w:t>
      </w:r>
      <w:r>
        <w:t xml:space="preserve"> </w:t>
      </w:r>
      <w:r>
        <w:rPr>
          <w:b/>
        </w:rPr>
        <w:t xml:space="preserve">production completion</w:t>
      </w:r>
      <w:r>
        <w:t xml:space="preserve">, not delivery or invoice date.</w:t>
      </w:r>
    </w:p>
    <w:p>
      <w:pPr>
        <w:pStyle w:val="BodyText"/>
      </w:pPr>
      <w:r>
        <w:t xml:space="preserve">On job completion, system auto-posts GL:</w:t>
      </w:r>
      <w:r>
        <w:t xml:space="preserve"> </w:t>
      </w:r>
      <w:r>
        <w:t xml:space="preserve">-</w:t>
      </w:r>
      <w:r>
        <w:t xml:space="preserve"> </w:t>
      </w:r>
      <w:r>
        <w:rPr>
          <w:b/>
        </w:rPr>
        <w:t xml:space="preserve">Dr</w:t>
      </w:r>
      <w:r>
        <w:t xml:space="preserve"> </w:t>
      </w:r>
      <w:r>
        <w:t xml:space="preserve">Accounts Receivable (customer ledger)</w:t>
      </w:r>
      <w:r>
        <w:t xml:space="preserve"> </w:t>
      </w:r>
      <w:r>
        <w:t xml:space="preserve">-</w:t>
      </w:r>
      <w:r>
        <w:t xml:space="preserve"> </w:t>
      </w:r>
      <w:r>
        <w:rPr>
          <w:b/>
        </w:rPr>
        <w:t xml:space="preserve">Cr</w:t>
      </w:r>
      <w:r>
        <w:t xml:space="preserve"> </w:t>
      </w:r>
      <w:r>
        <w:t xml:space="preserve">Sales Revenue (GL 4000)</w:t>
      </w:r>
    </w:p>
    <w:p>
      <w:pPr>
        <w:pStyle w:val="BodyText"/>
      </w:pPr>
      <w:r>
        <w:rPr>
          <w:b/>
        </w:rPr>
        <w:t xml:space="preserve">Implication:</w:t>
      </w:r>
      <w:r>
        <w:t xml:space="preserve"> </w:t>
      </w:r>
      <w:r>
        <w:t xml:space="preserve">Customer balance shows revenue on books before physical delivery. Finance and Sales must understand this for customer statements and refund calculations.</w:t>
      </w:r>
    </w:p>
    <w:p>
      <w:r>
        <w:pict>
          <v:rect style="width:0;height:1.5pt" o:hralign="center" o:hrstd="t" o:hr="t"/>
        </w:pict>
      </w:r>
    </w:p>
    <w:p>
      <w:pPr>
        <w:pStyle w:val="Heading2"/>
      </w:pPr>
      <w:bookmarkStart w:id="39" w:name="wip-and-costing-ap3"/>
      <w:r>
        <w:t xml:space="preserve">8. WIP AND COSTING (AP3)</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WIP Effect</w:t>
            </w:r>
          </w:p>
        </w:tc>
      </w:tr>
      <w:tr>
        <w:tc>
          <w:p>
            <w:pPr>
              <w:pStyle w:val="Compact"/>
              <w:jc w:val="left"/>
            </w:pPr>
            <w:r>
              <w:t xml:space="preserve">Job start</w:t>
            </w:r>
          </w:p>
        </w:tc>
        <w:tc>
          <w:p>
            <w:pPr>
              <w:pStyle w:val="Compact"/>
              <w:jc w:val="left"/>
            </w:pPr>
            <w:r>
              <w:t xml:space="preserve">Coil cost → WIP debit</w:t>
            </w:r>
          </w:p>
        </w:tc>
      </w:tr>
      <w:tr>
        <w:tc>
          <w:p>
            <w:pPr>
              <w:pStyle w:val="Compact"/>
              <w:jc w:val="left"/>
            </w:pPr>
            <w:r>
              <w:t xml:space="preserve">Job complete</w:t>
            </w:r>
          </w:p>
        </w:tc>
        <w:tc>
          <w:p>
            <w:pPr>
              <w:pStyle w:val="Compact"/>
              <w:jc w:val="left"/>
            </w:pPr>
            <w:r>
              <w:t xml:space="preserve">WIP cleared → COGS (AP3 classification)</w:t>
            </w:r>
          </w:p>
        </w:tc>
      </w:tr>
      <w:tr>
        <w:tc>
          <w:p>
            <w:pPr>
              <w:pStyle w:val="Compact"/>
              <w:jc w:val="left"/>
            </w:pPr>
            <w:r>
              <w:t xml:space="preserve">Accessory usage</w:t>
            </w:r>
          </w:p>
        </w:tc>
        <w:tc>
          <w:p>
            <w:pPr>
              <w:pStyle w:val="Compact"/>
              <w:jc w:val="left"/>
            </w:pPr>
            <w:r>
              <w:t xml:space="preserve">Added to job cost</w:t>
            </w:r>
          </w:p>
        </w:tc>
      </w:tr>
    </w:tbl>
    <w:p>
      <w:pPr>
        <w:pStyle w:val="BodyText"/>
      </w:pPr>
      <w:r>
        <w:t xml:space="preserve">AP3 reports: standard vs actual cost per metre; costing readiness check on Accounting desk.</w:t>
      </w:r>
    </w:p>
    <w:p>
      <w:r>
        <w:pict>
          <v:rect style="width:0;height:1.5pt" o:hralign="center" o:hrstd="t" o:hr="t"/>
        </w:pict>
      </w:r>
    </w:p>
    <w:p>
      <w:pPr>
        <w:pStyle w:val="Heading2"/>
      </w:pPr>
      <w:bookmarkStart w:id="40" w:name="production-completion-adjustments"/>
      <w:r>
        <w:t xml:space="preserve">9. PRODUCTION COMPLETION ADJUSTMENTS</w:t>
      </w:r>
      <w:bookmarkEnd w:id="40"/>
    </w:p>
    <w:p>
      <w:pPr>
        <w:pStyle w:val="FirstParagraph"/>
      </w:pPr>
      <w:r>
        <w:t xml:space="preserve">Post-completion metre corrections (customer dispute, measurement error):</w:t>
      </w:r>
    </w:p>
    <w:p>
      <w:pPr>
        <w:numPr>
          <w:ilvl w:val="0"/>
          <w:numId w:val="1010"/>
        </w:numPr>
        <w:pStyle w:val="Compact"/>
      </w:pPr>
      <w:r>
        <w:t xml:space="preserve">Operations or BM initiates adjustment</w:t>
      </w:r>
    </w:p>
    <w:p>
      <w:pPr>
        <w:numPr>
          <w:ilvl w:val="0"/>
          <w:numId w:val="1010"/>
        </w:numPr>
        <w:pStyle w:val="Compact"/>
      </w:pPr>
      <w:r>
        <w:t xml:space="preserve">Documents reason (≥10 chars)</w:t>
      </w:r>
    </w:p>
    <w:p>
      <w:pPr>
        <w:numPr>
          <w:ilvl w:val="0"/>
          <w:numId w:val="1010"/>
        </w:numPr>
        <w:pStyle w:val="Compact"/>
      </w:pPr>
      <w:r>
        <w:t xml:space="preserve">Adjusts produced metres on job</w:t>
      </w:r>
    </w:p>
    <w:p>
      <w:pPr>
        <w:numPr>
          <w:ilvl w:val="0"/>
          <w:numId w:val="1010"/>
        </w:numPr>
        <w:pStyle w:val="Compact"/>
      </w:pPr>
      <w:r>
        <w:t xml:space="preserve">May trigger revenue/AR adjustment via AP1c rules</w:t>
      </w:r>
    </w:p>
    <w:p>
      <w:pPr>
        <w:numPr>
          <w:ilvl w:val="0"/>
          <w:numId w:val="1010"/>
        </w:numPr>
        <w:pStyle w:val="Compact"/>
      </w:pPr>
      <w:r>
        <w:t xml:space="preserve">Audited in</w:t>
      </w:r>
      <w:r>
        <w:t xml:space="preserve"> </w:t>
      </w:r>
      <w:r>
        <w:rPr>
          <w:rStyle w:val="VerbatimChar"/>
        </w:rPr>
        <w:t xml:space="preserve">production_completion_adjustments</w:t>
      </w:r>
    </w:p>
    <w:p>
      <w:r>
        <w:pict>
          <v:rect style="width:0;height:1.5pt" o:hralign="center" o:hrstd="t" o:hr="t"/>
        </w:pict>
      </w:r>
    </w:p>
    <w:p>
      <w:pPr>
        <w:pStyle w:val="Heading2"/>
      </w:pPr>
      <w:bookmarkStart w:id="41" w:name="job-intelligence-panel"/>
      <w:r>
        <w:t xml:space="preserve">10. JOB INTELLIGENCE PANEL</w:t>
      </w:r>
      <w:bookmarkEnd w:id="41"/>
    </w:p>
    <w:p>
      <w:pPr>
        <w:pStyle w:val="FirstParagraph"/>
      </w:pPr>
      <w:r>
        <w:t xml:space="preserve">API:</w:t>
      </w:r>
      <w:r>
        <w:t xml:space="preserve"> </w:t>
      </w:r>
      <w:r>
        <w:rPr>
          <w:rStyle w:val="VerbatimChar"/>
        </w:rPr>
        <w:t xml:space="preserve">GET /api/production-jobs/:id/intel</w:t>
      </w:r>
    </w:p>
    <w:p>
      <w:pPr>
        <w:pStyle w:val="BodyText"/>
      </w:pPr>
      <w:r>
        <w:t xml:space="preserve">Displays:</w:t>
      </w:r>
      <w:r>
        <w:t xml:space="preserve"> </w:t>
      </w:r>
      <w:r>
        <w:t xml:space="preserve">- Conversion alert band</w:t>
      </w:r>
      <w:r>
        <w:t xml:space="preserve"> </w:t>
      </w:r>
      <w:r>
        <w:t xml:space="preserve">- Planned vs actual metre variance %</w:t>
      </w:r>
      <w:r>
        <w:t xml:space="preserve"> </w:t>
      </w:r>
      <w:r>
        <w:t xml:space="preserve">- Stone/accessory rollup</w:t>
      </w:r>
      <w:r>
        <w:t xml:space="preserve"> </w:t>
      </w:r>
      <w:r>
        <w:t xml:space="preserve">- Quote paid % and BM production-gate override status</w:t>
      </w:r>
      <w:r>
        <w:t xml:space="preserve"> </w:t>
      </w:r>
      <w:r>
        <w:t xml:space="preserve">- Refund risk flags</w:t>
      </w:r>
    </w:p>
    <w:p>
      <w:pPr>
        <w:pStyle w:val="BodyText"/>
      </w:pPr>
      <w:r>
        <w:t xml:space="preserve">Available in Live Production Monitor — collapsible panel.</w:t>
      </w:r>
    </w:p>
    <w:p>
      <w:r>
        <w:pict>
          <v:rect style="width:0;height:1.5pt" o:hralign="center" o:hrstd="t" o:hr="t"/>
        </w:pict>
      </w:r>
    </w:p>
    <w:p>
      <w:pPr>
        <w:pStyle w:val="Heading2"/>
      </w:pPr>
      <w:bookmarkStart w:id="42" w:name="production-payment-gate-override"/>
      <w:r>
        <w:t xml:space="preserve">11. PRODUCTION PAYMENT GATE OVERRIDE</w:t>
      </w:r>
      <w:bookmarkEnd w:id="42"/>
    </w:p>
    <w:p>
      <w:pPr>
        <w:pStyle w:val="FirstParagraph"/>
      </w:pPr>
      <w:r>
        <w:t xml:space="preserve">When quotation below 70% paid but BM authorises production:</w:t>
      </w:r>
    </w:p>
    <w:p>
      <w:pPr>
        <w:numPr>
          <w:ilvl w:val="0"/>
          <w:numId w:val="1011"/>
        </w:numPr>
        <w:pStyle w:val="Compact"/>
      </w:pPr>
      <w:r>
        <w:t xml:space="preserve">BM → Manager Dashboard → Production gate</w:t>
      </w:r>
    </w:p>
    <w:p>
      <w:pPr>
        <w:numPr>
          <w:ilvl w:val="0"/>
          <w:numId w:val="1011"/>
        </w:numPr>
        <w:pStyle w:val="Compact"/>
      </w:pPr>
      <w:r>
        <w:rPr>
          <w:b/>
        </w:rPr>
        <w:t xml:space="preserve">Approve production</w:t>
      </w:r>
      <w:r>
        <w:t xml:space="preserve"> </w:t>
      </w:r>
      <w:r>
        <w:t xml:space="preserve">with note (≥10 chars)</w:t>
      </w:r>
    </w:p>
    <w:p>
      <w:pPr>
        <w:numPr>
          <w:ilvl w:val="0"/>
          <w:numId w:val="1011"/>
        </w:numPr>
        <w:pStyle w:val="Compact"/>
      </w:pPr>
      <w:r>
        <w:t xml:space="preserve">Records:</w:t>
      </w:r>
      <w:r>
        <w:t xml:space="preserve"> </w:t>
      </w:r>
      <w:r>
        <w:rPr>
          <w:rStyle w:val="VerbatimChar"/>
        </w:rPr>
        <w:t xml:space="preserve">manager_production_approved_by_*</w:t>
      </w:r>
      <w:r>
        <w:t xml:space="preserve">, note, paid fraction at override</w:t>
      </w:r>
    </w:p>
    <w:p>
      <w:pPr>
        <w:numPr>
          <w:ilvl w:val="0"/>
          <w:numId w:val="1011"/>
        </w:numPr>
        <w:pStyle w:val="Compact"/>
      </w:pPr>
      <w:r>
        <w:t xml:space="preserve">Also available:</w:t>
      </w:r>
      <w:r>
        <w:t xml:space="preserve"> </w:t>
      </w:r>
      <w:r>
        <w:rPr>
          <w:b/>
        </w:rPr>
        <w:t xml:space="preserve">ProductionPaymentGateOverridePanel</w:t>
      </w:r>
      <w:r>
        <w:t xml:space="preserve"> </w:t>
      </w:r>
      <w:r>
        <w:t xml:space="preserve">in Live Production Monitor</w:t>
      </w:r>
    </w:p>
    <w:p>
      <w:r>
        <w:pict>
          <v:rect style="width:0;height:1.5pt" o:hralign="center" o:hrstd="t" o:hr="t"/>
        </w:pict>
      </w:r>
    </w:p>
    <w:p>
      <w:pPr>
        <w:pStyle w:val="Heading2"/>
      </w:pPr>
      <w:bookmarkStart w:id="43" w:name="quality-control-qco"/>
      <w:r>
        <w:t xml:space="preserve">12. QUALITY CONTROL (QCO)</w:t>
      </w:r>
      <w:bookmarkEnd w:id="43"/>
    </w:p>
    <w:p>
      <w:pPr>
        <w:pStyle w:val="FirstParagraph"/>
      </w:pPr>
      <w:r>
        <w:t xml:space="preserve">Quality Control Officer (</w:t>
      </w:r>
      <w:r>
        <w:rPr>
          <w:rStyle w:val="VerbatimChar"/>
        </w:rPr>
        <w:t xml:space="preserve">desig_qco</w:t>
      </w:r>
      <w:r>
        <w:t xml:space="preserve">) responsibilities:</w:t>
      </w:r>
    </w:p>
    <w:p>
      <w:pPr>
        <w:numPr>
          <w:ilvl w:val="0"/>
          <w:numId w:val="1012"/>
        </w:numPr>
        <w:pStyle w:val="Compact"/>
      </w:pPr>
      <w:r>
        <w:t xml:space="preserve">Sign off on High/Low conversion bands</w:t>
      </w:r>
    </w:p>
    <w:p>
      <w:pPr>
        <w:numPr>
          <w:ilvl w:val="0"/>
          <w:numId w:val="1012"/>
        </w:numPr>
        <w:pStyle w:val="Compact"/>
      </w:pPr>
      <w:r>
        <w:t xml:space="preserve">Verify gauge and colour match cutting list</w:t>
      </w:r>
    </w:p>
    <w:p>
      <w:pPr>
        <w:numPr>
          <w:ilvl w:val="0"/>
          <w:numId w:val="1012"/>
        </w:numPr>
        <w:pStyle w:val="Compact"/>
      </w:pPr>
      <w:r>
        <w:t xml:space="preserve">Reject completion if specification deviation — return to Running</w:t>
      </w:r>
    </w:p>
    <w:p>
      <w:pPr>
        <w:numPr>
          <w:ilvl w:val="0"/>
          <w:numId w:val="1012"/>
        </w:numPr>
        <w:pStyle w:val="Compact"/>
      </w:pPr>
      <w:r>
        <w:t xml:space="preserve">Link QC flag to production job record</w:t>
      </w:r>
    </w:p>
    <w:p>
      <w:r>
        <w:pict>
          <v:rect style="width:0;height:1.5pt" o:hralign="center" o:hrstd="t" o:hr="t"/>
        </w:pict>
      </w:r>
    </w:p>
    <w:p>
      <w:pPr>
        <w:pStyle w:val="Heading2"/>
      </w:pPr>
      <w:bookmarkStart w:id="44" w:name="production-dashboard-kpis"/>
      <w:r>
        <w:t xml:space="preserve">13. PRODUCTION DASHBOARD KPIs</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Source</w:t>
            </w:r>
          </w:p>
        </w:tc>
      </w:tr>
      <w:tr>
        <w:tc>
          <w:p>
            <w:pPr>
              <w:pStyle w:val="Compact"/>
              <w:jc w:val="left"/>
            </w:pPr>
            <w:r>
              <w:t xml:space="preserve">Metres produced (MTD)</w:t>
            </w:r>
          </w:p>
        </w:tc>
        <w:tc>
          <w:p>
            <w:pPr>
              <w:pStyle w:val="Compact"/>
              <w:jc w:val="left"/>
            </w:pPr>
            <w:r>
              <w:t xml:space="preserve">Completed jobs sum</w:t>
            </w:r>
          </w:p>
        </w:tc>
      </w:tr>
      <w:tr>
        <w:tc>
          <w:p>
            <w:pPr>
              <w:pStyle w:val="Compact"/>
              <w:jc w:val="left"/>
            </w:pPr>
            <w:r>
              <w:t xml:space="preserve">Jobs in queue</w:t>
            </w:r>
          </w:p>
        </w:tc>
        <w:tc>
          <w:p>
            <w:pPr>
              <w:pStyle w:val="Compact"/>
              <w:jc w:val="left"/>
            </w:pPr>
            <w:r>
              <w:t xml:space="preserve">Planned + Running count</w:t>
            </w:r>
          </w:p>
        </w:tc>
      </w:tr>
      <w:tr>
        <w:tc>
          <w:p>
            <w:pPr>
              <w:pStyle w:val="Compact"/>
              <w:jc w:val="left"/>
            </w:pPr>
            <w:r>
              <w:t xml:space="preserve">Conversion QC gaps</w:t>
            </w:r>
          </w:p>
        </w:tc>
        <w:tc>
          <w:p>
            <w:pPr>
              <w:pStyle w:val="Compact"/>
              <w:jc w:val="left"/>
            </w:pPr>
            <w:r>
              <w:t xml:space="preserve">High/Low without sign-off</w:t>
            </w:r>
          </w:p>
        </w:tc>
      </w:tr>
      <w:tr>
        <w:tc>
          <w:p>
            <w:pPr>
              <w:pStyle w:val="Compact"/>
              <w:jc w:val="left"/>
            </w:pPr>
            <w:r>
              <w:t xml:space="preserve">Payment gate breaches</w:t>
            </w:r>
          </w:p>
        </w:tc>
        <w:tc>
          <w:p>
            <w:pPr>
              <w:pStyle w:val="Compact"/>
              <w:jc w:val="left"/>
            </w:pPr>
            <w:r>
              <w:t xml:space="preserve">Quotations in production below threshold</w:t>
            </w:r>
          </w:p>
        </w:tc>
      </w:tr>
    </w:tbl>
    <w:p>
      <w:r>
        <w:pict>
          <v:rect style="width:0;height:1.5pt" o:hralign="center" o:hrstd="t" o:hr="t"/>
        </w:pict>
      </w:r>
    </w:p>
    <w:p>
      <w:pPr>
        <w:pStyle w:val="Heading2"/>
      </w:pPr>
      <w:bookmarkStart w:id="45" w:name="daily-production-checklist"/>
      <w:r>
        <w:t xml:space="preserve">14. DAILY PRODUCTION CHECKLIST</w:t>
      </w:r>
      <w:bookmarkEnd w:id="45"/>
    </w:p>
    <w:p>
      <w:pPr>
        <w:numPr>
          <w:ilvl w:val="0"/>
          <w:numId w:val="1013"/>
        </w:numPr>
        <w:pStyle w:val="Compact"/>
      </w:pPr>
      <w:r>
        <w:t xml:space="preserve">☐ Release new cutting lists to queue (morning)</w:t>
      </w:r>
    </w:p>
    <w:p>
      <w:pPr>
        <w:numPr>
          <w:ilvl w:val="0"/>
          <w:numId w:val="1013"/>
        </w:numPr>
        <w:pStyle w:val="Compact"/>
      </w:pPr>
      <w:r>
        <w:t xml:space="preserve">☐ Allocate coils before start</w:t>
      </w:r>
    </w:p>
    <w:p>
      <w:pPr>
        <w:numPr>
          <w:ilvl w:val="0"/>
          <w:numId w:val="1013"/>
        </w:numPr>
        <w:pStyle w:val="Compact"/>
      </w:pPr>
      <w:r>
        <w:t xml:space="preserve">☐ Complete jobs same day where possible</w:t>
      </w:r>
    </w:p>
    <w:p>
      <w:pPr>
        <w:numPr>
          <w:ilvl w:val="0"/>
          <w:numId w:val="1013"/>
        </w:numPr>
        <w:pStyle w:val="Compact"/>
      </w:pPr>
      <w:r>
        <w:t xml:space="preserve">☐ QC sign-off on all High/Low completions before close</w:t>
      </w:r>
    </w:p>
    <w:p>
      <w:pPr>
        <w:numPr>
          <w:ilvl w:val="0"/>
          <w:numId w:val="1013"/>
        </w:numPr>
        <w:pStyle w:val="Compact"/>
      </w:pPr>
      <w:r>
        <w:t xml:space="preserve">☐ Report material incidents for scrap/damage</w:t>
      </w:r>
    </w:p>
    <w:p>
      <w:pPr>
        <w:numPr>
          <w:ilvl w:val="0"/>
          <w:numId w:val="1013"/>
        </w:numPr>
        <w:pStyle w:val="Compact"/>
      </w:pPr>
      <w:r>
        <w:t xml:space="preserve">☐ Coordinate deliveries with Operations store</w:t>
      </w:r>
    </w:p>
    <w:p>
      <w:r>
        <w:pict>
          <v:rect style="width:0;height:1.5pt" o:hralign="center" o:hrstd="t" o:hr="t"/>
        </w:pict>
      </w:r>
    </w:p>
    <w:p>
      <w:pPr>
        <w:pStyle w:val="FirstParagraph"/>
      </w:pPr>
      <w:r>
        <w:rPr>
          <w:i/>
        </w:rPr>
        <w:t xml:space="preserve">End of SOP-05. Cross-references: SOP-04 (Store/GRN), SOP-03 (AP1c revenue), SOP-01 (Cutting lists).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2026-06-24T14:06:40Z</dcterms:created>
  <dcterms:modified xsi:type="dcterms:W3CDTF">2026-06-24T14:06:40Z</dcterms:modified>
</cp:coreProperties>
</file>

<file path=docProps/custom.xml><?xml version="1.0" encoding="utf-8"?>
<Properties xmlns="http://schemas.openxmlformats.org/officeDocument/2006/custom-properties" xmlns:vt="http://schemas.openxmlformats.org/officeDocument/2006/docPropsVTypes"/>
</file>