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vAlign w:val="top"/>
          </w:tcPr>
          <w:p>
            <w:pPr>
              <w:spacing w:before="4596"/>
            </w:pPr>
          </w:p>
          <w:p>
            <w:pPr>
              <w:pBdr>
                <w:bottom w:val="single" w:color="529286" w:sz="6" w:space="8"/>
              </w:pBdr>
              <w:spacing w:after="500"/>
              <w:ind w:left="1200" w:right="800"/>
            </w:pPr>
            <w:r>
              <w:rPr>
                <w:rFonts w:ascii="Calibri" w:eastAsia="SimHei"/>
                <w:color w:val="529286"/>
                <w:spacing w:val="40"/>
                <w:sz w:val="18"/>
                <w:szCs w:val="18"/>
              </w:rPr>
              <w:t xml:space="preserve">U  N  D  E  R     O  N  E     P  E  R  S  O  N     I  P     R  E  S  E  A  R  C  H</w:t>
            </w:r>
          </w:p>
          <w:p>
            <w:pPr>
              <w:spacing w:after="300" w:line="920" w:lineRule="atLeast"/>
              <w:ind w:left="1200"/>
            </w:pPr>
            <w:r>
              <w:rPr>
                <w:rFonts w:ascii="Arial" w:eastAsia="SimHei"/>
                <w:b/>
                <w:bCs/>
                <w:color w:val="FFFFFF"/>
                <w:sz w:val="80"/>
                <w:szCs w:val="80"/>
              </w:rPr>
              <w:t xml:space="preserve">一人之下IP深度调研报告</w:t>
            </w:r>
          </w:p>
          <w:p>
            <w:pPr>
              <w:spacing w:after="800"/>
              <w:ind w:left="1200"/>
            </w:pPr>
            <w:r>
              <w:rPr>
                <w:rFonts w:ascii="Arial" w:eastAsia="Microsoft YaHei"/>
                <w:color w:val="B0B8C0"/>
                <w:sz w:val="24"/>
                <w:szCs w:val="24"/>
              </w:rPr>
              <w:t xml:space="preserve">影视改编盘点 · 能力体系 · 世界观架构 · 同人创作素材库</w:t>
            </w:r>
          </w:p>
          <w:p>
            <w:pPr>
              <w:pBdr>
                <w:left w:val="single" w:color="529286" w:sz="8" w:space="12"/>
              </w:pBdr>
              <w:spacing w:after="80"/>
              <w:ind w:left="1400"/>
            </w:pPr>
            <w:r>
              <w:rPr>
                <w:rFonts w:ascii="Arial" w:eastAsia="Microsoft YaHei"/>
                <w:color w:val="90989F"/>
                <w:sz w:val="24"/>
                <w:szCs w:val="24"/>
              </w:rPr>
              <w:t xml:space="preserve">报告类型：同人创作前置调研（资料库式）</w:t>
            </w:r>
          </w:p>
          <w:p>
            <w:pPr>
              <w:pBdr>
                <w:left w:val="single" w:color="529286" w:sz="8" w:space="12"/>
              </w:pBdr>
              <w:spacing w:after="80"/>
              <w:ind w:left="1400"/>
            </w:pPr>
            <w:r>
              <w:rPr>
                <w:rFonts w:ascii="Arial" w:eastAsia="Microsoft YaHei"/>
                <w:color w:val="90989F"/>
                <w:sz w:val="24"/>
                <w:szCs w:val="24"/>
              </w:rPr>
              <w:t xml:space="preserve">目标方向：原创主角流同人小说</w:t>
            </w:r>
          </w:p>
          <w:p>
            <w:pPr>
              <w:pBdr>
                <w:left w:val="single" w:color="529286" w:sz="8" w:space="12"/>
              </w:pBdr>
              <w:spacing w:after="80"/>
              <w:ind w:left="1400"/>
            </w:pPr>
            <w:r>
              <w:rPr>
                <w:rFonts w:ascii="Arial" w:eastAsia="Microsoft YaHei"/>
                <w:color w:val="90989F"/>
                <w:sz w:val="24"/>
                <w:szCs w:val="24"/>
              </w:rPr>
              <w:t xml:space="preserve">调研范围：漫画原作 / 动画 / 真人剧 / 电影</w:t>
            </w:r>
          </w:p>
          <w:p>
            <w:pPr>
              <w:pBdr>
                <w:left w:val="single" w:color="529286" w:sz="8" w:space="12"/>
              </w:pBdr>
              <w:spacing w:after="80"/>
              <w:ind w:left="1400"/>
            </w:pPr>
            <w:r>
              <w:rPr>
                <w:rFonts w:ascii="Arial" w:eastAsia="Microsoft YaHei"/>
                <w:color w:val="90989F"/>
                <w:sz w:val="24"/>
                <w:szCs w:val="24"/>
              </w:rPr>
              <w:t xml:space="preserve">编制日期：2026年8月</w:t>
            </w:r>
          </w:p>
          <w:p>
            <w:pPr>
              <w:spacing w:before="4596"/>
            </w:pPr>
          </w:p>
          <w:p>
            <w:pPr>
              <w:pBdr>
                <w:top w:val="single" w:color="529286" w:sz="2" w:space="8"/>
              </w:pBdr>
              <w:spacing w:before="200"/>
              <w:ind w:left="1200" w:right="800"/>
            </w:pPr>
            <w:r>
              <w:rPr>
                <w:rFonts w:ascii="Arial" w:eastAsia="Microsoft YaHei"/>
                <w:color w:val="687078"/>
                <w:sz w:val="16"/>
                <w:szCs w:val="16"/>
              </w:rPr>
              <w:t xml:space="preserve">同人创作调研工具文档</w:t>
            </w:r>
            <w:r>
              <w:t xml:space="preserve">                                        </w:t>
            </w:r>
            <w:r>
              <w:rPr>
                <w:rFonts w:ascii="Arial" w:eastAsia="Microsoft YaHei"/>
                <w:color w:val="687078"/>
                <w:sz w:val="16"/>
                <w:szCs w:val="16"/>
              </w:rPr>
              <w:t xml:space="preserve">2026年8月</w:t>
            </w:r>
          </w:p>
        </w:tc>
      </w:tr>
    </w:tbl>
    <w:p>
      <w:pPr>
        <w:sectPr>
          <w:pgSz w:w="11906" w:h="16838" w:orient="portrait"/>
          <w:pgMar w:top="0" w:right="0" w:bottom="0" w:left="0" w:header="708" w:footer="708" w:gutter="0"/>
          <w:docGrid w:linePitch="360"/>
        </w:sectPr>
      </w:pPr>
    </w:p>
    <w:p>
      <w:pPr>
        <w:spacing w:after="240" w:before="240" w:line="360" w:lineRule="atLeast"/>
        <w:jc w:val="center"/>
      </w:pPr>
      <w:r>
        <w:rPr>
          <w:rFonts w:ascii="Times New Roman" w:eastAsia="SimHei"/>
          <w:b/>
          <w:bCs/>
          <w:color w:val="0B1C2C"/>
          <w:sz w:val="32"/>
          <w:szCs w:val="32"/>
        </w:rPr>
        <w:t xml:space="preserve">摘  要</w:t>
      </w:r>
    </w:p>
    <w:p>
      <w:pPr>
        <w:spacing w:line="312"/>
        <w:ind w:firstLine="480"/>
        <w:jc w:val="both"/>
      </w:pPr>
      <w:r>
        <w:rPr>
          <w:rFonts w:ascii="Times New Roman" w:eastAsia="SimSun"/>
          <w:color w:val="000000"/>
          <w:sz w:val="24"/>
          <w:szCs w:val="24"/>
        </w:rPr>
        <w:t xml:space="preserve">本报告面向网络文学同人创作场景，以米二漫画《一人之下》原作为基准文本，结合公开报道、平台资料与同人生态信息，对作品影视改编版图、能力体系、世界观架构与剧情留白进行系统梳理，为原创主角流同人小说的前置调研提供一份资料库式工具文档。调研范围覆盖漫画原作、六季动画、剧场版动画、两季真人剧与一部真人电影，时间截至2026年8月。</w:t>
      </w:r>
    </w:p>
    <w:p>
      <w:pPr>
        <w:spacing w:line="312"/>
        <w:ind w:firstLine="480"/>
        <w:jc w:val="both"/>
      </w:pPr>
      <w:r>
        <w:rPr>
          <w:rFonts w:ascii="Times New Roman" w:eastAsia="SimSun"/>
          <w:color w:val="000000"/>
          <w:sz w:val="24"/>
          <w:szCs w:val="24"/>
        </w:rPr>
        <w:t xml:space="preserve">核心发现有四。其一，影视改编呈三线格局：动画系列六季稳健推进并实现全球同步发行，真人剧版以8.2分与8.4分刷新国产漫改剧口碑纪录，乌尔善电影版则以6.2分与约1.2亿元票房折戟，改编成败的分水岭在于对原作设定与情感锚点的尊重程度。其二，能力体系以炁为能量本源、以八奇技为顶级稀缺资源，功法门类清晰、强弱梯度明确，天然适合作为同人力量体系的底座。其三，世界观采用真实道家文化底色与架空异人界双层结构，官方机构、传统门派、世家与邪派多方博弈，历史纵深直达甲申之乱与三十六贼。其四，原作存在至少十处可供开掘的剧情缺口，冯宝宝身世、无根生下落、三一门覆灭等谜团均为同人高价值题材。</w:t>
      </w:r>
    </w:p>
    <w:p>
      <w:pPr>
        <w:spacing w:line="312"/>
        <w:ind w:firstLine="480"/>
        <w:jc w:val="both"/>
      </w:pPr>
      <w:r>
        <w:rPr>
          <w:rFonts w:ascii="Times New Roman" w:eastAsia="SimSun"/>
          <w:color w:val="000000"/>
          <w:sz w:val="24"/>
          <w:szCs w:val="24"/>
        </w:rPr>
        <w:t xml:space="preserve">报告正文附四类可直接使用的创作素材：八奇技力量体系总表、异人界势力关系总表、篇章与媒介对应速查表、十处剧情缺口清单。第十一章给出原创主角流的时间锚点选择、金手指设计守则与设定一致性规范，第十二章给出分阶段创作行动建议，可直接作为开书前的工作清单使用。</w:t>
      </w:r>
      <w:r>
        <w:br w:type="page"/>
      </w:r>
    </w:p>
    <w:p>
      <w:pPr>
        <w:spacing w:after="240" w:before="240" w:line="360" w:lineRule="atLeast"/>
        <w:jc w:val="center"/>
      </w:pPr>
      <w:r>
        <w:rPr>
          <w:rFonts w:ascii="Times New Roman" w:eastAsia="SimHei"/>
          <w:b/>
          <w:bCs/>
          <w:color w:val="0B1C2C"/>
          <w:sz w:val="32"/>
          <w:szCs w:val="32"/>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第一章 IP全景：从连载漫画到跨媒介矩阵</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原作漫画基本情况</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跨媒介开发版图</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IP长红逻辑与同人创作价值</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影视改编盘点（上）：动画系列六年六季</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六季动画逐季盘点</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制作公司更迭现象</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剧场版《锈铁重现》与海外发行</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第三章 影视改编盘点（中）：真人剧版口碑登顶之路</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3.1 第一季：漫改剧口碑标杆（2023）</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第二季《决战！碧游村》：纪录刷新与热度倒挂（2025）</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成功要素提炼与第三季动态</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第四章 影视改编盘点（下）：电影版折戟与改编对照</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4.1 电影版基本盘</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失败原因四维梳理</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4.3 三条改编线对照与启示</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第五章 能力体系（上）：炁与功法基本框架</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5.1 炁：异人的能量本源</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5.2 功法类型学与代表功法</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代表功法细读与规则边界</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第六章 能力体系（下）：八奇技全解与力量体系表</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6.1 八奇技的由来</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八奇技力量体系总表</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战力梯度与成长路径设计</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第七章 世界观（上）：异人界势力版图</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7.1 官方管理机构：哪都通公司</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7.2 十佬会、四家与传统门派</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7.3 全性与地下势力</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7.4 海外异人势力</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第八章 世界观（下）：历史脉络与核心谜团</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8.1 近现代异人界大事记</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8.2 无根生与三十六贼</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8.3 五大核心谜团现状</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第九章 主要篇章剧情脉络梳理</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9.1 入世篇至碧游村篇</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9.2 二十四节谷篇至当前连载</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第十章 剧情缺口清单：同人可开掘的十处留白</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10.1 缺口清单总表</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10.2 缺口的三类开发逻辑</w:t>
            </w:r>
            <w:r>
              <w:tab/>
            </w:r>
            <w:r>
              <w:fldChar w:fldCharType="begin"/>
            </w:r>
            <w:r>
              <w:instrText xml:space="preserve"> PAGEREF _Toc100038 \h </w:instrText>
            </w:r>
            <w:r>
              <w:fldChar w:fldCharType="separate"/>
            </w:r>
            <w:r>
              <w:t>14</w:t>
            </w:r>
            <w:r>
              <w:fldChar w:fldCharType="end"/>
            </w:r>
          </w:hyperlink>
        </w:p>
        <w:p>
          <w:pPr>
            <w:pStyle w:val="9"/>
            <w:tabs>
              <w:tab w:val="right" w:leader="dot" w:pos="9026"/>
            </w:tabs>
            <w:spacing w:before="120" w:after="60"/>
          </w:pPr>
          <w:hyperlink w:anchor="_Toc100039" w:history="1">
            <w:r>
              <w:rPr>
                <w:rStyle w:val="Hyperlink"/>
              </w:rPr>
              <w:t>第十一章 原创主角流同人创作指南</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11.1 平台同人生态盘点</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11.2 时间锚点与金手指设计</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11.3 设定一致性守则与避坑要点</w:t>
            </w:r>
            <w:r>
              <w:tab/>
            </w:r>
            <w:r>
              <w:fldChar w:fldCharType="begin"/>
            </w:r>
            <w:r>
              <w:instrText xml:space="preserve"> PAGEREF _Toc100042 \h </w:instrText>
            </w:r>
            <w:r>
              <w:fldChar w:fldCharType="separate"/>
            </w:r>
            <w:r>
              <w:t>15</w:t>
            </w:r>
            <w:r>
              <w:fldChar w:fldCharType="end"/>
            </w:r>
          </w:hyperlink>
        </w:p>
        <w:p>
          <w:pPr>
            <w:pStyle w:val="9"/>
            <w:tabs>
              <w:tab w:val="right" w:leader="dot" w:pos="9026"/>
            </w:tabs>
            <w:spacing w:before="120" w:after="60"/>
          </w:pPr>
          <w:hyperlink w:anchor="_Toc100043" w:history="1">
            <w:r>
              <w:rPr>
                <w:rStyle w:val="Hyperlink"/>
              </w:rPr>
              <w:t>第十二章 调研结论与创作行动建议</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12.1 核心结论</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12.2 分阶段创作行动建议</w:t>
            </w:r>
            <w:r>
              <w:tab/>
            </w:r>
            <w:r>
              <w:fldChar w:fldCharType="begin"/>
            </w:r>
            <w:r>
              <w:instrText xml:space="preserve"> PAGEREF _Toc100045 \h </w:instrText>
            </w:r>
            <w:r>
              <w:fldChar w:fldCharType="separate"/>
            </w:r>
            <w:r>
              <w:t>16</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注：本目录由域代码生成，若编辑后页码变动，请右键点击目录选择“更新域”刷新页码。</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after="180" w:before="360" w:line="360" w:lineRule="atLeast"/>
        <w:jc w:val="center"/>
      </w:pPr>
      <w:bookmarkStart w:id="100000" w:name="_Toc100000"/>
      <w:r>
        <w:rPr>
          <w:rFonts w:ascii="Times New Roman" w:eastAsia="SimHei"/>
          <w:b/>
          <w:bCs/>
          <w:color w:val="0B1C2C"/>
          <w:sz w:val="32"/>
          <w:szCs w:val="32"/>
        </w:rPr>
        <w:t xml:space="preserve">第一章 IP全景：从连载漫画到跨媒介矩阵</w:t>
      </w:r>
      <w:bookmarkEnd w:id="100000"/>
    </w:p>
    <w:p>
      <w:pPr>
        <w:pStyle w:val="Heading2"/>
        <w:keepNext/>
        <w:spacing w:after="130" w:before="260" w:line="340" w:lineRule="atLeast"/>
      </w:pPr>
      <w:bookmarkStart w:id="100001" w:name="_Toc100001"/>
      <w:r>
        <w:rPr>
          <w:rFonts w:ascii="Times New Roman" w:eastAsia="SimHei"/>
          <w:b/>
          <w:bCs/>
          <w:color w:val="0B1C2C"/>
          <w:sz w:val="30"/>
          <w:szCs w:val="30"/>
        </w:rPr>
        <w:t xml:space="preserve">1.1 原作漫画基本情况</w:t>
      </w:r>
      <w:bookmarkEnd w:id="100001"/>
    </w:p>
    <w:p>
      <w:pPr>
        <w:spacing w:line="312"/>
        <w:ind w:firstLine="480"/>
        <w:jc w:val="both"/>
      </w:pPr>
      <w:r>
        <w:rPr>
          <w:rFonts w:ascii="Times New Roman" w:eastAsia="SimSun"/>
          <w:color w:val="000000"/>
          <w:sz w:val="24"/>
          <w:szCs w:val="24"/>
        </w:rPr>
        <w:t xml:space="preserve">《一人之下》是漫画家米二及其动漫堂工作室创作、自2015年起在腾讯动漫平台连载的少年漫画，至今已连载超过十年、累计更新七百余话。作品以现代都市为舞台，讲述平凡大学生张楚岚因爷爷张怀义遗体离奇失窃而被卷入异人世界的故事，主线围绕爷爷之死、神秘少女冯宝宝的身世以及1944年甲申之乱的历史谜团层层展开。2023年11月，作品首次以篇章形式推出典藏版实体漫画，已出版《罗天大醮篇》全8册、《碧游村篇》全7册、《二十四节谷篇》全5册，后续《唐门篇》等分卷陆续筹备。2025年6月，米二在公开活动中表示漫画完结尚需约五年，这意味着未来数年内原作将持续产出新的设定与剧情，同人创作拥有长期而稳定的世界观增量。</w:t>
      </w:r>
    </w:p>
    <w:p>
      <w:pPr>
        <w:spacing w:line="312"/>
        <w:ind w:firstLine="480"/>
        <w:jc w:val="both"/>
      </w:pPr>
      <w:r>
        <w:rPr>
          <w:rFonts w:ascii="Times New Roman" w:eastAsia="SimSun"/>
          <w:color w:val="000000"/>
          <w:sz w:val="24"/>
          <w:szCs w:val="24"/>
        </w:rPr>
        <w:t xml:space="preserve">作品的核心魅力可以概括为三层。第一层是文化根性：全书建立在道家文化与传统修行概念之上，炁、金光咒、雷法、奇门遁甲、符箓、蛊术等设定均有真实文化源流，考据深度远超一般都市异能题材。第二层是群像塑造：张楚岚、冯宝宝之外，王也、诸葛青、张灵玉、陈朵乃至大量配角均有完整的人生弧光，碧游村篇的陈朵更被视为国产漫画人物刻画的标杆案例。第三层是留白艺术：核心谜团十年不揭底，甲申之乱真相、冯宝宝身世、八奇技来源等悬念以极慢的节奏释放，形成大量可供二次创作栖息的空间。</w:t>
      </w:r>
    </w:p>
    <w:p>
      <w:pPr>
        <w:pStyle w:val="Heading2"/>
        <w:keepNext/>
        <w:spacing w:after="130" w:before="260" w:line="340" w:lineRule="atLeast"/>
      </w:pPr>
      <w:bookmarkStart w:id="100002" w:name="_Toc100002"/>
      <w:r>
        <w:rPr>
          <w:rFonts w:ascii="Times New Roman" w:eastAsia="SimHei"/>
          <w:b/>
          <w:bCs/>
          <w:color w:val="0B1C2C"/>
          <w:sz w:val="30"/>
          <w:szCs w:val="30"/>
        </w:rPr>
        <w:t xml:space="preserve">1.2 跨媒介开发版图</w:t>
      </w:r>
      <w:bookmarkEnd w:id="100002"/>
    </w:p>
    <w:p>
      <w:pPr>
        <w:spacing w:line="312"/>
        <w:ind w:firstLine="480"/>
        <w:jc w:val="both"/>
      </w:pPr>
      <w:r>
        <w:rPr>
          <w:rFonts w:ascii="Times New Roman" w:eastAsia="SimSun"/>
          <w:color w:val="000000"/>
          <w:sz w:val="24"/>
          <w:szCs w:val="24"/>
        </w:rPr>
        <w:t xml:space="preserve">动画方面，2016年7月第一季开播，此后以平均一至两年一季的节奏推进，至2026年1月已播出六季，另有2024年2月上线的剧场版动画《锈铁重现》。真人剧方面，优酷出品、许宏宇执导的《异人之下》第一季于2023年8月播出，第二季《异人之下之决战！碧游村》于2025年1月播出，两季均已登陆Netflix面向海外发行。电影方面，乌尔善执导的真人电影《异人之下》于2024年7月全国上映。此外，作品自2018年起陆续推出手游等游戏改编，动画第六季自2026年1月起通过Crunchyroll面向全球（中国大陆以外）同步播出。漫画、动画、真人剧、电影、游戏全链路齐备的开发矩阵，使《一人之下》成为国产漫画IP跨媒介运营的头部样本。</w:t>
      </w:r>
    </w:p>
    <w:p>
      <w:pPr>
        <w:pStyle w:val="Heading2"/>
        <w:keepNext/>
        <w:spacing w:after="130" w:before="260" w:line="340" w:lineRule="atLeast"/>
      </w:pPr>
      <w:bookmarkStart w:id="100003" w:name="_Toc100003"/>
      <w:r>
        <w:rPr>
          <w:rFonts w:ascii="Times New Roman" w:eastAsia="SimHei"/>
          <w:b/>
          <w:bCs/>
          <w:color w:val="0B1C2C"/>
          <w:sz w:val="30"/>
          <w:szCs w:val="30"/>
        </w:rPr>
        <w:t xml:space="preserve">1.3 IP长红逻辑与同人创作价值</w:t>
      </w:r>
      <w:bookmarkEnd w:id="100003"/>
    </w:p>
    <w:p>
      <w:pPr>
        <w:spacing w:line="312"/>
        <w:ind w:firstLine="480"/>
        <w:jc w:val="both"/>
      </w:pPr>
      <w:r>
        <w:rPr>
          <w:rFonts w:ascii="Times New Roman" w:eastAsia="SimSun"/>
          <w:color w:val="000000"/>
          <w:sz w:val="24"/>
          <w:szCs w:val="24"/>
        </w:rPr>
        <w:t xml:space="preserve">从IP运营角度看，《一人之下》的长红有三个支撑点：其一，世界观自带文化纵深，道家修真体系提供了近乎无限的能力扩展接口；其二，群像与篇章结构使每一段剧情都可以独立成篇，降低了新读者入坑门槛，也降低了同人作者选择切入点的难度；其三，留白与慢释谜策略让粉丝保持长期讨论热情，知乎、B站、贴吧等社区对八奇技、冯宝宝身世的考据内容常年高产。</w:t>
      </w:r>
    </w:p>
    <w:p>
      <w:pPr>
        <w:spacing w:line="312"/>
        <w:ind w:firstLine="480"/>
        <w:jc w:val="both"/>
      </w:pPr>
      <w:r>
        <w:rPr>
          <w:rFonts w:ascii="Times New Roman" w:eastAsia="SimSun"/>
          <w:color w:val="000000"/>
          <w:sz w:val="24"/>
          <w:szCs w:val="24"/>
        </w:rPr>
        <w:t xml:space="preserve">对同人作者而言，该IP的创作价值集中体现在三点：一是世界观的开放性，官方机构、门派、世家、海外势力共存，为原创主角留出了大量不被原作主线占据的行动空间；二是谜团数量多且相互勾连，任何一处留白都可以长出独立故事；三是受众基础扎实且付费意愿明确，起点中文网等平台的同人分类中长期存在稳定的一人之下同人书单与推荐生态。风险同样明确：原作仍在更新，设定随时可能被新话推翻，因此选点时应优先选择留白密集、主线短期内不会触及的区域，本报告第十章的缺口清单即按此逻辑编制。</w:t>
      </w:r>
    </w:p>
    <w:p>
      <w:pPr>
        <w:pStyle w:val="Heading1"/>
        <w:keepNext/>
        <w:spacing w:after="180" w:before="360" w:line="360" w:lineRule="atLeast"/>
        <w:jc w:val="center"/>
      </w:pPr>
      <w:bookmarkStart w:id="100004" w:name="_Toc100004"/>
      <w:r>
        <w:rPr>
          <w:rFonts w:ascii="Times New Roman" w:eastAsia="SimHei"/>
          <w:b/>
          <w:bCs/>
          <w:color w:val="0B1C2C"/>
          <w:sz w:val="32"/>
          <w:szCs w:val="32"/>
        </w:rPr>
        <w:t xml:space="preserve">第二章 影视改编盘点（上）：动画系列六年六季</w:t>
      </w:r>
      <w:bookmarkEnd w:id="100004"/>
    </w:p>
    <w:p>
      <w:pPr>
        <w:pStyle w:val="Heading2"/>
        <w:keepNext/>
        <w:spacing w:after="130" w:before="260" w:line="340" w:lineRule="atLeast"/>
      </w:pPr>
      <w:bookmarkStart w:id="100005" w:name="_Toc100005"/>
      <w:r>
        <w:rPr>
          <w:rFonts w:ascii="Times New Roman" w:eastAsia="SimHei"/>
          <w:b/>
          <w:bCs/>
          <w:color w:val="0B1C2C"/>
          <w:sz w:val="30"/>
          <w:szCs w:val="30"/>
        </w:rPr>
        <w:t xml:space="preserve">2.1 六季动画逐季盘点</w:t>
      </w:r>
      <w:bookmarkEnd w:id="100005"/>
    </w:p>
    <w:p>
      <w:pPr>
        <w:spacing w:line="312"/>
        <w:ind w:firstLine="480"/>
        <w:jc w:val="both"/>
      </w:pPr>
      <w:r>
        <w:rPr>
          <w:rFonts w:ascii="Times New Roman" w:eastAsia="SimSun"/>
          <w:color w:val="000000"/>
          <w:sz w:val="24"/>
          <w:szCs w:val="24"/>
        </w:rPr>
        <w:t xml:space="preserve">动画系列是《一人之下》跨媒介开发中起步最早、推进最完整的板块。第一季于2016年7月8日在中国网络平台播出、次日登陆日本电视台，采用中日合作模式制作，共12集，对应漫画第1至57话的入世篇内容。此后各季陆续更替制作公司并逐步提效，2021年起由北京启缘映画稳定承接，至2026年已形成六季、累计超过八十集的规模。第六季于2026年1月2日在腾讯视频独家开播，以26集半年番的形式覆盖二十四节谷与唐门两大篇章，并实现海外同步。各季基本信息见表2-1。</w:t>
      </w:r>
    </w:p>
    <w:p>
      <w:pPr>
        <w:keepNext/>
        <w:spacing w:after="100" w:before="160" w:line="312"/>
        <w:jc w:val="center"/>
      </w:pPr>
      <w:r>
        <w:rPr>
          <w:rFonts w:ascii="Times New Roman" w:eastAsia="SimHei"/>
          <w:b/>
          <w:bCs/>
          <w:color w:val="0B1C2C"/>
          <w:sz w:val="21"/>
          <w:szCs w:val="21"/>
        </w:rPr>
        <w:t xml:space="preserve">表2-1 《一人之下》动画系列基本信息速查</w:t>
      </w:r>
    </w:p>
    <w:tbl>
      <w:tblPr>
        <w:tblW w:type="pct" w:w="100%"/>
        <w:tblBorders>
          <w:top w:val="single" w:color="529286" w:sz="6"/>
          <w:left w:val="none" w:color="FFFFFF" w:sz="0"/>
          <w:bottom w:val="single" w:color="529286" w:sz="6"/>
          <w:right w:val="none" w:color="FFFFFF" w:sz="0"/>
          <w:insideH w:val="single" w:color="BECFCC" w:sz="2"/>
          <w:insideV w:val="none" w:color="FFFFFF" w:sz="0"/>
        </w:tblBorders>
        <w:tblLayout w:type="fixed"/>
      </w:tblPr>
      <w:tblGrid>
        <w:gridCol w:w="100"/>
        <w:gridCol w:w="100"/>
        <w:gridCol w:w="100"/>
        <w:gridCol w:w="100"/>
        <w:gridCol w:w="100"/>
        <w:gridCol w:w="100"/>
      </w:tblGrid>
      <w:tr>
        <w:trPr>
          <w:cantSplit/>
          <w:tblHeader/>
        </w:trPr>
        <w:tc>
          <w:tcPr>
            <w:tcW w:type="pct" w:w="10%"/>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季数</w:t>
            </w:r>
          </w:p>
        </w:tc>
        <w:tc>
          <w:tcPr>
            <w:tcW w:type="pct" w:w="14%"/>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首播时间</w:t>
            </w:r>
          </w:p>
        </w:tc>
        <w:tc>
          <w:tcPr>
            <w:tcW w:type="pct" w:w="19%"/>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制作公司</w:t>
            </w:r>
          </w:p>
        </w:tc>
        <w:tc>
          <w:tcPr>
            <w:tcW w:type="pct" w:w="9%"/>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集数</w:t>
            </w:r>
          </w:p>
        </w:tc>
        <w:tc>
          <w:tcPr>
            <w:tcW w:type="pct" w:w="20%"/>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对应漫画（约）</w:t>
            </w:r>
          </w:p>
        </w:tc>
        <w:tc>
          <w:tcPr>
            <w:tcW w:type="pct" w:w="2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核心内容</w:t>
            </w:r>
          </w:p>
        </w:tc>
      </w:tr>
      <w:tr>
        <w:trPr>
          <w:cantSplit/>
        </w:trPr>
        <w:tc>
          <w:tcPr>
            <w:tcW w:type="pct" w:w="1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第一季</w:t>
            </w:r>
          </w:p>
        </w:tc>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2016年7月</w:t>
            </w:r>
          </w:p>
        </w:tc>
        <w:tc>
          <w:tcPr>
            <w:tcW w:type="pct" w:w="19%"/>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Pandanium（中日合作）</w:t>
            </w:r>
          </w:p>
        </w:tc>
        <w:tc>
          <w:tcPr>
            <w:tcW w:type="pct" w:w="9%"/>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12集</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1-57话</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入世篇：张楚岚初入异人界，冯宝宝登场</w:t>
            </w:r>
          </w:p>
        </w:tc>
      </w:tr>
      <w:tr>
        <w:trPr>
          <w:cantSplit/>
        </w:trPr>
        <w:tc>
          <w:tcPr>
            <w:tcW w:type="pct" w:w="1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第二季</w:t>
            </w:r>
          </w:p>
        </w:tc>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2018年</w:t>
            </w:r>
          </w:p>
        </w:tc>
        <w:tc>
          <w:tcPr>
            <w:tcW w:type="pct" w:w="19%"/>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绘梦</w:t>
            </w:r>
          </w:p>
        </w:tc>
        <w:tc>
          <w:tcPr>
            <w:tcW w:type="pct" w:w="9%"/>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24集</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58-176话</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罗天大醮篇：龙虎山天师继承人之争</w:t>
            </w:r>
          </w:p>
        </w:tc>
      </w:tr>
      <w:tr>
        <w:trPr>
          <w:cantSplit/>
        </w:trPr>
        <w:tc>
          <w:tcPr>
            <w:tcW w:type="pct" w:w="1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第三季</w:t>
            </w:r>
          </w:p>
        </w:tc>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2020年4月</w:t>
            </w:r>
          </w:p>
        </w:tc>
        <w:tc>
          <w:tcPr>
            <w:tcW w:type="pct" w:w="19%"/>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大火鸟</w:t>
            </w:r>
          </w:p>
        </w:tc>
        <w:tc>
          <w:tcPr>
            <w:tcW w:type="pct" w:w="9%"/>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8集</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177-201话</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王也主场：风后奇门遭觊觎，北京线危机</w:t>
            </w:r>
          </w:p>
        </w:tc>
      </w:tr>
      <w:tr>
        <w:trPr>
          <w:cantSplit/>
        </w:trPr>
        <w:tc>
          <w:tcPr>
            <w:tcW w:type="pct" w:w="1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第四季</w:t>
            </w:r>
          </w:p>
        </w:tc>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2021年9月</w:t>
            </w:r>
          </w:p>
        </w:tc>
        <w:tc>
          <w:tcPr>
            <w:tcW w:type="pct" w:w="19%"/>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启缘映画</w:t>
            </w:r>
          </w:p>
        </w:tc>
        <w:tc>
          <w:tcPr>
            <w:tcW w:type="pct" w:w="9%"/>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12集</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约202话起</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出发！碧游村：临时工集结，陈朵线开启</w:t>
            </w:r>
          </w:p>
        </w:tc>
      </w:tr>
      <w:tr>
        <w:trPr>
          <w:cantSplit/>
        </w:trPr>
        <w:tc>
          <w:tcPr>
            <w:tcW w:type="pct" w:w="1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第五季</w:t>
            </w:r>
          </w:p>
        </w:tc>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2022年12月</w:t>
            </w:r>
          </w:p>
        </w:tc>
        <w:tc>
          <w:tcPr>
            <w:tcW w:type="pct" w:w="19%"/>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启缘映画</w:t>
            </w:r>
          </w:p>
        </w:tc>
        <w:tc>
          <w:tcPr>
            <w:tcW w:type="pct" w:w="9%"/>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12集</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碧游村篇后段</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陈朵篇核心，碧游村决战，口碑高峰</w:t>
            </w:r>
          </w:p>
        </w:tc>
      </w:tr>
      <w:tr>
        <w:trPr>
          <w:cantSplit/>
        </w:trPr>
        <w:tc>
          <w:tcPr>
            <w:tcW w:type="pct" w:w="1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第六季</w:t>
            </w:r>
          </w:p>
        </w:tc>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2026年1月</w:t>
            </w:r>
          </w:p>
        </w:tc>
        <w:tc>
          <w:tcPr>
            <w:tcW w:type="pct" w:w="19%"/>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启缘映画</w:t>
            </w:r>
          </w:p>
        </w:tc>
        <w:tc>
          <w:tcPr>
            <w:tcW w:type="pct" w:w="9%"/>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26集</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二十四节谷至唐门</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双线推进：藏宝库探秘与唐门恩怨，全球同步</w:t>
            </w:r>
          </w:p>
        </w:tc>
      </w:tr>
    </w:tbl>
    <w:p>
      <w:pPr>
        <w:spacing w:after="120" w:line="312"/>
      </w:pPr>
    </w:p>
    <w:p>
      <w:pPr>
        <w:spacing w:line="312"/>
        <w:ind w:firstLine="480"/>
        <w:jc w:val="both"/>
      </w:pPr>
      <w:r>
        <w:rPr>
          <w:rFonts w:ascii="Times New Roman" w:eastAsia="SimSun"/>
          <w:color w:val="000000"/>
          <w:sz w:val="24"/>
          <w:szCs w:val="24"/>
        </w:rPr>
        <w:t xml:space="preserve">需要说明的是，各篇章在漫画中的话数区间以平台实际连载为准，上表区间为社区通行口径的约数。第六季的26集体量在国产网络动画中属于半年番规格，其二十四节谷与唐门双线并行的结构，与漫画该区间的叙事方式一致，是观察原作改编密度的重要样本。</w:t>
      </w:r>
    </w:p>
    <w:p>
      <w:pPr>
        <w:pStyle w:val="Heading2"/>
        <w:keepNext/>
        <w:spacing w:after="130" w:before="260" w:line="340" w:lineRule="atLeast"/>
      </w:pPr>
      <w:bookmarkStart w:id="100006" w:name="_Toc100006"/>
      <w:r>
        <w:rPr>
          <w:rFonts w:ascii="Times New Roman" w:eastAsia="SimHei"/>
          <w:b/>
          <w:bCs/>
          <w:color w:val="0B1C2C"/>
          <w:sz w:val="30"/>
          <w:szCs w:val="30"/>
        </w:rPr>
        <w:t xml:space="preserve">2.2 制作公司更迭现象</w:t>
      </w:r>
      <w:bookmarkEnd w:id="100006"/>
    </w:p>
    <w:p>
      <w:pPr>
        <w:spacing w:line="312"/>
        <w:ind w:firstLine="480"/>
        <w:jc w:val="both"/>
      </w:pPr>
      <w:r>
        <w:rPr>
          <w:rFonts w:ascii="Times New Roman" w:eastAsia="SimSun"/>
          <w:color w:val="000000"/>
          <w:sz w:val="24"/>
          <w:szCs w:val="24"/>
        </w:rPr>
        <w:t xml:space="preserve">动画系列最引人注目的产业现象是每季更换一次制作公司：第一季委托日本Pandanium，第二季交由绘梦，第三季改为大火鸟，第四季起由启缘映画接手并连任至今。界面新闻等财经媒体的报道指出，制作方更迭源于预算、排期与风格控制的多重考量，也直接造成了各季画风与打斗呈现的波动。第三季制作期间曾出现中日团队在剧本走向上的分歧，项目最终回归中方主导，这段经历被澎湃新闻评价为成长中的国产动画制作的插曲。启缘映画自第四季起连续制作三季正片并承接剧场版，成为该IP最长期的合作方，其对陈朵篇的改编被普遍认为是全系列口碑高点。</w:t>
      </w:r>
    </w:p>
    <w:p>
      <w:pPr>
        <w:pStyle w:val="Heading2"/>
        <w:keepNext/>
        <w:spacing w:after="130" w:before="260" w:line="340" w:lineRule="atLeast"/>
      </w:pPr>
      <w:bookmarkStart w:id="100007" w:name="_Toc100007"/>
      <w:r>
        <w:rPr>
          <w:rFonts w:ascii="Times New Roman" w:eastAsia="SimHei"/>
          <w:b/>
          <w:bCs/>
          <w:color w:val="0B1C2C"/>
          <w:sz w:val="30"/>
          <w:szCs w:val="30"/>
        </w:rPr>
        <w:t xml:space="preserve">2.3 剧场版《锈铁重现》与海外发行</w:t>
      </w:r>
      <w:bookmarkEnd w:id="100007"/>
    </w:p>
    <w:p>
      <w:pPr>
        <w:spacing w:line="312"/>
        <w:ind w:firstLine="480"/>
        <w:jc w:val="both"/>
      </w:pPr>
      <w:r>
        <w:rPr>
          <w:rFonts w:ascii="Times New Roman" w:eastAsia="SimSun"/>
          <w:color w:val="000000"/>
          <w:sz w:val="24"/>
          <w:szCs w:val="24"/>
        </w:rPr>
        <w:t xml:space="preserve">2024年2月15日，剧场版动画《锈铁重现》在腾讯视频上线，由陈烨执导、启缘映画制作，中期制作沿袭第四、第五季班底，制作周期约一年。剧情为番外性质：哪都通公司派遣张楚岚与冯宝宝护送昔日宝刀蛭丸前往边境，了结与瀛国石川家一段跨越数十年的约定。该片豆瓣评分5.9，口碑平平，说明以番外故事支撑剧场版体量的模式仍在探索阶段。对同人作者的参考意义在于：剧场版级别的内容增量往往不会反哺主线设定，属于可独立引用、也可安全忽略的边缘物料。</w:t>
      </w:r>
    </w:p>
    <w:p>
      <w:pPr>
        <w:spacing w:line="312"/>
        <w:ind w:firstLine="480"/>
        <w:jc w:val="both"/>
      </w:pPr>
      <w:r>
        <w:rPr>
          <w:rFonts w:ascii="Times New Roman" w:eastAsia="SimSun"/>
          <w:color w:val="000000"/>
          <w:sz w:val="24"/>
          <w:szCs w:val="24"/>
        </w:rPr>
        <w:t xml:space="preserve">海外发行方面，动画第六季自2026年1月1日起在Crunchyroll面向全球（中国大陆除外）同步播出，是作品首次实现海外平台同步首播；而真人剧两季此前已由Netflix购入上线。国产漫画IP能够在动画与真人剧两条线上同时获得国际平台背书的案例并不多见，这说明作品的世界观与文化表达具备跨语言传播的适配性，也意味着同人作品若选择海外异人题材，将拥有更低的理解门槛。</w:t>
      </w:r>
    </w:p>
    <w:p>
      <w:pPr>
        <w:pStyle w:val="Heading1"/>
        <w:keepNext/>
        <w:spacing w:after="180" w:before="360" w:line="360" w:lineRule="atLeast"/>
        <w:jc w:val="center"/>
      </w:pPr>
      <w:bookmarkStart w:id="100008" w:name="_Toc100008"/>
      <w:r>
        <w:rPr>
          <w:rFonts w:ascii="Times New Roman" w:eastAsia="SimHei"/>
          <w:b/>
          <w:bCs/>
          <w:color w:val="0B1C2C"/>
          <w:sz w:val="32"/>
          <w:szCs w:val="32"/>
        </w:rPr>
        <w:t xml:space="preserve">第三章 影视改编盘点（中）：真人剧版口碑登顶之路</w:t>
      </w:r>
      <w:bookmarkEnd w:id="100008"/>
    </w:p>
    <w:p>
      <w:pPr>
        <w:pStyle w:val="Heading2"/>
        <w:keepNext/>
        <w:spacing w:after="130" w:before="260" w:line="340" w:lineRule="atLeast"/>
      </w:pPr>
      <w:bookmarkStart w:id="100009" w:name="_Toc100009"/>
      <w:r>
        <w:rPr>
          <w:rFonts w:ascii="Times New Roman" w:eastAsia="SimHei"/>
          <w:b/>
          <w:bCs/>
          <w:color w:val="0B1C2C"/>
          <w:sz w:val="30"/>
          <w:szCs w:val="30"/>
        </w:rPr>
        <w:t xml:space="preserve">3.1 第一季：漫改剧口碑标杆（2023）</w:t>
      </w:r>
      <w:bookmarkEnd w:id="100009"/>
    </w:p>
    <w:p>
      <w:pPr>
        <w:spacing w:line="312"/>
        <w:ind w:firstLine="480"/>
        <w:jc w:val="both"/>
      </w:pPr>
      <w:r>
        <w:rPr>
          <w:rFonts w:ascii="Times New Roman" w:eastAsia="SimSun"/>
          <w:color w:val="000000"/>
          <w:sz w:val="24"/>
          <w:szCs w:val="24"/>
        </w:rPr>
        <w:t xml:space="preserve">真人剧《异人之下》第一季由优酷出品，许宏宇执导，彭昱畅饰演张楚岚、侯明昊饰演王也、王影璐饰演冯宝宝、毕雯珺饰演张灵玉，于2023年8月4日在优酷独播。该剧豆瓣开分8.1、此后稳定在8.2分，创下当时国产漫改剧的最高开分纪录。改编范围覆盖漫画入世篇至罗天大醮篇的主干剧情：张楚岚因爷爷尸体失窃被卷入异人世界，在全性追杀与神秘少女冯宝宝的闯入之下，逐步走向龙虎山罗天大醮的舞台。剧集对原作名场面完成度较高，篝火晚会、月下遛鸟、阳五雷对阴五雷等桥段均获得粉丝认可。</w:t>
      </w:r>
    </w:p>
    <w:p>
      <w:pPr>
        <w:spacing w:line="312"/>
        <w:ind w:firstLine="480"/>
        <w:jc w:val="both"/>
      </w:pPr>
      <w:r>
        <w:rPr>
          <w:rFonts w:ascii="Times New Roman" w:eastAsia="SimSun"/>
          <w:color w:val="000000"/>
          <w:sz w:val="24"/>
          <w:szCs w:val="24"/>
        </w:rPr>
        <w:t xml:space="preserve">第一季口碑的来源主要有三。首先是选角策略：制作方优先选择气质贴合角色的演员而非纯流量明星，彭昱畅版张楚岚的隐忍与心机、王影璐版冯宝宝的直率与疏离感均被粉丝认为高度还原。其次是风格兼容：导演许宏宇以剪辑师出身，用快节奏喜剧段落承接原作的漫画感，避免了真人化常见的气质断裂。第三是细节保留：冯宝宝的川渝方言、称呼习惯与行为逻辑原样保留，成为剧集出圈的传播点。</w:t>
      </w:r>
    </w:p>
    <w:p>
      <w:pPr>
        <w:pStyle w:val="Heading2"/>
        <w:keepNext/>
        <w:spacing w:after="130" w:before="260" w:line="340" w:lineRule="atLeast"/>
      </w:pPr>
      <w:bookmarkStart w:id="100010" w:name="_Toc100010"/>
      <w:r>
        <w:rPr>
          <w:rFonts w:ascii="Times New Roman" w:eastAsia="SimHei"/>
          <w:b/>
          <w:bCs/>
          <w:color w:val="0B1C2C"/>
          <w:sz w:val="30"/>
          <w:szCs w:val="30"/>
        </w:rPr>
        <w:t xml:space="preserve">3.2 第二季《决战！碧游村》：纪录刷新与热度倒挂（2025）</w:t>
      </w:r>
      <w:bookmarkEnd w:id="100010"/>
    </w:p>
    <w:p>
      <w:pPr>
        <w:spacing w:line="312"/>
        <w:ind w:firstLine="480"/>
        <w:jc w:val="both"/>
      </w:pPr>
      <w:r>
        <w:rPr>
          <w:rFonts w:ascii="Times New Roman" w:eastAsia="SimSun"/>
          <w:color w:val="000000"/>
          <w:sz w:val="24"/>
          <w:szCs w:val="24"/>
        </w:rPr>
        <w:t xml:space="preserve">第二季《异人之下之决战！碧游村》于2025年1月18日至2月1日在优酷播出，改编自公认剧情高峰的陈朵篇，讲述哪都通公司包括冯宝宝在内的六位临时工前往碧游村追捕杀人出逃的临时工陈朵的故事。该季豆瓣开分8.4，刷新了由第一季保持的漫改剧最高开分纪录；解放日报的评论指出，续作在影视特效、演员表演、妆造与故事内核上均有进步，一改第一季热血战斗的主基调，通过呈现陈朵被工具化的内心世界完成了立意升级，制作被评价为电影级水准。</w:t>
      </w:r>
    </w:p>
    <w:p>
      <w:pPr>
        <w:spacing w:line="312"/>
        <w:ind w:firstLine="480"/>
        <w:jc w:val="both"/>
      </w:pPr>
      <w:r>
        <w:rPr>
          <w:rFonts w:ascii="Times New Roman" w:eastAsia="SimSun"/>
          <w:color w:val="000000"/>
          <w:sz w:val="24"/>
          <w:szCs w:val="24"/>
        </w:rPr>
        <w:t xml:space="preserve">与之形成对照的是播放量表现：多家媒体报道第二季出现口碑与热度倒挂，播放数据不及预期。这一现象的成因包括陈朵篇本身压抑的悲剧基调、前作播出与续作之间近一年半的间隔，以及档期内强竞争内容的分流。对同人作者而言，第二季的启示价值在于：陈朵篇的同人发酵度与其口碑高度正相关，碧游村篇相关的原创角色切入（如临时工视角、村寨视角）在读者群体中具备经过验证的情感基础。</w:t>
      </w:r>
    </w:p>
    <w:p>
      <w:pPr>
        <w:pStyle w:val="Heading2"/>
        <w:keepNext/>
        <w:spacing w:after="130" w:before="260" w:line="340" w:lineRule="atLeast"/>
      </w:pPr>
      <w:bookmarkStart w:id="100011" w:name="_Toc100011"/>
      <w:r>
        <w:rPr>
          <w:rFonts w:ascii="Times New Roman" w:eastAsia="SimHei"/>
          <w:b/>
          <w:bCs/>
          <w:color w:val="0B1C2C"/>
          <w:sz w:val="30"/>
          <w:szCs w:val="30"/>
        </w:rPr>
        <w:t xml:space="preserve">3.3 成功要素提炼与第三季动态</w:t>
      </w:r>
      <w:bookmarkEnd w:id="100011"/>
    </w:p>
    <w:p>
      <w:pPr>
        <w:spacing w:line="312"/>
        <w:ind w:firstLine="480"/>
        <w:jc w:val="both"/>
      </w:pPr>
      <w:r>
        <w:rPr>
          <w:rFonts w:ascii="Times New Roman" w:eastAsia="SimSun"/>
          <w:color w:val="000000"/>
          <w:sz w:val="24"/>
          <w:szCs w:val="24"/>
        </w:rPr>
        <w:t xml:space="preserve">综合两季表现，剧版的成功要素可提炼为四条：第一，选角以角色气质为第一标准；第二，改编遵循还原原作看点而非魔改的原则，知乎剧评将其概括为抓住看点、尽可能提升还原度，从而在中后期打出口碑；第三，用电影化的摄影与特效呈现炁的质感，弥补真人化在异能呈现上的先天劣势；第四，敢于保留原作的文戏与价值讨论，不将作品降格为纯打斗爽剧。这些要素与第四章电影版的失败原因恰好互为镜像。</w:t>
      </w:r>
    </w:p>
    <w:p>
      <w:pPr>
        <w:spacing w:line="312"/>
        <w:ind w:firstLine="480"/>
        <w:jc w:val="both"/>
      </w:pPr>
      <w:r>
        <w:rPr>
          <w:rFonts w:ascii="Times New Roman" w:eastAsia="SimSun"/>
          <w:color w:val="000000"/>
          <w:sz w:val="24"/>
          <w:szCs w:val="24"/>
        </w:rPr>
        <w:t xml:space="preserve">关于后续规划，2025年第二季收官后，网络上已出现第三季推进的报道与讨论，其中亦夹杂换角、换导演等未经证实的传闻。本报告仅采信有官方信源的内容，其余信息以优酷与出品方后续官宣为准。对同人的影响在于：若第三季改编二十四节谷或唐门篇，相关篇章的讨论热度将迎来周期性上涨，提前布局对应题材的同人作品可获得流量红利。</w:t>
      </w:r>
    </w:p>
    <w:p>
      <w:pPr>
        <w:pStyle w:val="Heading1"/>
        <w:keepNext/>
        <w:spacing w:after="180" w:before="360" w:line="360" w:lineRule="atLeast"/>
        <w:jc w:val="center"/>
      </w:pPr>
      <w:bookmarkStart w:id="100012" w:name="_Toc100012"/>
      <w:r>
        <w:rPr>
          <w:rFonts w:ascii="Times New Roman" w:eastAsia="SimHei"/>
          <w:b/>
          <w:bCs/>
          <w:color w:val="0B1C2C"/>
          <w:sz w:val="32"/>
          <w:szCs w:val="32"/>
        </w:rPr>
        <w:t xml:space="preserve">第四章 影视改编盘点（下）：电影版折戟与改编对照</w:t>
      </w:r>
      <w:bookmarkEnd w:id="100012"/>
    </w:p>
    <w:p>
      <w:pPr>
        <w:pStyle w:val="Heading2"/>
        <w:keepNext/>
        <w:spacing w:after="130" w:before="260" w:line="340" w:lineRule="atLeast"/>
      </w:pPr>
      <w:bookmarkStart w:id="100013" w:name="_Toc100013"/>
      <w:r>
        <w:rPr>
          <w:rFonts w:ascii="Times New Roman" w:eastAsia="SimHei"/>
          <w:b/>
          <w:bCs/>
          <w:color w:val="0B1C2C"/>
          <w:sz w:val="30"/>
          <w:szCs w:val="30"/>
        </w:rPr>
        <w:t xml:space="preserve">4.1 电影版基本盘</w:t>
      </w:r>
      <w:bookmarkEnd w:id="100013"/>
    </w:p>
    <w:p>
      <w:pPr>
        <w:spacing w:line="312"/>
        <w:ind w:firstLine="480"/>
        <w:jc w:val="both"/>
      </w:pPr>
      <w:r>
        <w:rPr>
          <w:rFonts w:ascii="Times New Roman" w:eastAsia="SimSun"/>
          <w:color w:val="000000"/>
          <w:sz w:val="24"/>
          <w:szCs w:val="24"/>
        </w:rPr>
        <w:t xml:space="preserve">真人电影《异人之下》由乌尔善执导，2024年7月26日全国上映，改编覆盖漫画开篇至罗天大醮前的入世阶段。影片口碑与票房双双失利：豆瓣评分6.2，远低于同期剧版的8.2分；上映首日票房不足4000万元，排片占优的情况下未能战胜同档期的《死侍与金刚狼》，最终票房停留在约1.2亿元。网易等媒体报道称，片方曾在上映前按更高预期准备宣传物料（15亿票房庆祝海报的传闻流传甚广），最终成绩与预期形成巨大落差，乌尔善此前积累的导演声誉也因该片受损。</w:t>
      </w:r>
    </w:p>
    <w:p>
      <w:pPr>
        <w:pStyle w:val="Heading2"/>
        <w:keepNext/>
        <w:spacing w:after="130" w:before="260" w:line="340" w:lineRule="atLeast"/>
      </w:pPr>
      <w:bookmarkStart w:id="100014" w:name="_Toc100014"/>
      <w:r>
        <w:rPr>
          <w:rFonts w:ascii="Times New Roman" w:eastAsia="SimHei"/>
          <w:b/>
          <w:bCs/>
          <w:color w:val="0B1C2C"/>
          <w:sz w:val="30"/>
          <w:szCs w:val="30"/>
        </w:rPr>
        <w:t xml:space="preserve">4.2 失败原因四维梳理</w:t>
      </w:r>
      <w:bookmarkEnd w:id="100014"/>
    </w:p>
    <w:p>
      <w:pPr>
        <w:spacing w:line="312"/>
        <w:ind w:firstLine="480"/>
        <w:jc w:val="both"/>
      </w:pPr>
      <w:r>
        <w:rPr>
          <w:rFonts w:ascii="Times New Roman" w:eastAsia="SimSun"/>
          <w:color w:val="000000"/>
          <w:sz w:val="24"/>
          <w:szCs w:val="24"/>
        </w:rPr>
        <w:t xml:space="preserve">第一是剧情魔改。多位影评人与观众指出，影片后半段从徐翔在普通医院治疗的桥段开始明显脱离原作，自创剧情走向失序：全性四张狂的戏份被大幅增加，沈冲被设置为最终反派，结局改为张楚岚以爷爷传授的老农功击败沈冲。这类改动动摇了原作战斗逻辑与粉丝的情感锚点，湖南日报文艺评论将其视为影片最大的失分项。第二是选角与妆造争议。夏禾等角色的形象改编引发原著粉丝反弹，观众认为与原作人物气质相去甚远。第三是特效与视觉风格争议。预告片阶段的视觉呈现即被质疑，正片中部分段落的特效质感与风格化处理未能获得普遍认可。第四是受众错位。影片营销面向泛娱乐观众，而剧情又高度依赖原作设定，形成路人看不懂、粉丝不买账的双重流失。</w:t>
      </w:r>
    </w:p>
    <w:p>
      <w:pPr>
        <w:pStyle w:val="Heading2"/>
        <w:keepNext/>
        <w:spacing w:after="130" w:before="260" w:line="340" w:lineRule="atLeast"/>
      </w:pPr>
      <w:bookmarkStart w:id="100015" w:name="_Toc100015"/>
      <w:r>
        <w:rPr>
          <w:rFonts w:ascii="Times New Roman" w:eastAsia="SimHei"/>
          <w:b/>
          <w:bCs/>
          <w:color w:val="0B1C2C"/>
          <w:sz w:val="30"/>
          <w:szCs w:val="30"/>
        </w:rPr>
        <w:t xml:space="preserve">4.3 三条改编线对照与启示</w:t>
      </w:r>
      <w:bookmarkEnd w:id="100015"/>
    </w:p>
    <w:p>
      <w:pPr>
        <w:spacing w:line="312"/>
        <w:ind w:firstLine="480"/>
        <w:jc w:val="both"/>
      </w:pPr>
      <w:r>
        <w:rPr>
          <w:rFonts w:ascii="Times New Roman" w:eastAsia="SimSun"/>
          <w:color w:val="000000"/>
          <w:sz w:val="24"/>
          <w:szCs w:val="24"/>
        </w:rPr>
        <w:t xml:space="preserve">将动画、真人剧、电影三条改编线并置观察，可以得出清晰的规律性结论，见表4-1。</w:t>
      </w:r>
    </w:p>
    <w:p>
      <w:pPr>
        <w:keepNext/>
        <w:spacing w:after="100" w:before="160" w:line="312"/>
        <w:jc w:val="center"/>
      </w:pPr>
      <w:r>
        <w:rPr>
          <w:rFonts w:ascii="Times New Roman" w:eastAsia="SimHei"/>
          <w:b/>
          <w:bCs/>
          <w:color w:val="0B1C2C"/>
          <w:sz w:val="21"/>
          <w:szCs w:val="21"/>
        </w:rPr>
        <w:t xml:space="preserve">表4-1 《一人之下》三条影视改编线对照</w:t>
      </w:r>
    </w:p>
    <w:tbl>
      <w:tblPr>
        <w:tblW w:type="pct" w:w="100%"/>
        <w:tblBorders>
          <w:top w:val="single" w:color="529286" w:sz="6"/>
          <w:left w:val="none" w:color="FFFFFF" w:sz="0"/>
          <w:bottom w:val="single" w:color="529286" w:sz="6"/>
          <w:right w:val="none" w:color="FFFFFF" w:sz="0"/>
          <w:insideH w:val="single" w:color="BECFCC" w:sz="2"/>
          <w:insideV w:val="none" w:color="FFFFFF" w:sz="0"/>
        </w:tblBorders>
        <w:tblLayout w:type="fixed"/>
      </w:tblPr>
      <w:tblGrid>
        <w:gridCol w:w="100"/>
        <w:gridCol w:w="100"/>
        <w:gridCol w:w="100"/>
        <w:gridCol w:w="100"/>
      </w:tblGrid>
      <w:tr>
        <w:trPr>
          <w:cantSplit/>
          <w:tblHeader/>
        </w:trPr>
        <w:tc>
          <w:tcPr>
            <w:tcW w:type="pct" w:w="16%"/>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对照维度</w:t>
            </w:r>
          </w:p>
        </w:tc>
        <w:tc>
          <w:tcPr>
            <w:tcW w:type="pct" w:w="2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动画系列</w:t>
            </w:r>
          </w:p>
        </w:tc>
        <w:tc>
          <w:tcPr>
            <w:tcW w:type="pct" w:w="2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真人剧版</w:t>
            </w:r>
          </w:p>
        </w:tc>
        <w:tc>
          <w:tcPr>
            <w:tcW w:type="pct" w:w="2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电影版</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改编策略</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分篇章逐年推进，还原优先</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选角贴合+情节高还原</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后半段大幅魔改</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口碑表现</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各季7-9分区间，陈朵篇获赞</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8.2分/8.4分，漫改剧纪录</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6.2分，口碑票房双败</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受众策略</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服务原作粉丝为核心</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原作粉与剧集观众双轨兼容</w:t>
            </w:r>
          </w:p>
        </w:tc>
        <w:tc>
          <w:tcPr>
            <w:tcW w:type="pct" w:w="2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泛娱乐营销与原作设定错位</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投资回收</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长线分季，风险分散</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平台独播，口碑长尾</w:t>
            </w:r>
          </w:p>
        </w:tc>
        <w:tc>
          <w:tcPr>
            <w:tcW w:type="pct" w:w="2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单片高投入，回收失败</w:t>
            </w:r>
          </w:p>
        </w:tc>
      </w:tr>
    </w:tbl>
    <w:p>
      <w:pPr>
        <w:spacing w:after="120" w:line="312"/>
      </w:pPr>
    </w:p>
    <w:p>
      <w:pPr>
        <w:spacing w:line="312"/>
        <w:ind w:firstLine="480"/>
        <w:jc w:val="both"/>
      </w:pPr>
      <w:r>
        <w:rPr>
          <w:rFonts w:ascii="Times New Roman" w:eastAsia="SimSun"/>
          <w:color w:val="000000"/>
          <w:sz w:val="24"/>
          <w:szCs w:val="24"/>
        </w:rPr>
        <w:t xml:space="preserve">三条线的对照对同人创作有直接的迁移价值：读者的设定一致性敏感度远高于对新意的期待。同人作品可以原创角色、原创剧情，但一旦改动核心能力规则或角色行为逻辑，读者流失速度极快。这一规律与第十一章的设定一致性守则互为表里，是本报告所有创作建议的底层逻辑。</w:t>
      </w:r>
    </w:p>
    <w:p>
      <w:pPr>
        <w:pStyle w:val="Heading1"/>
        <w:keepNext/>
        <w:spacing w:after="180" w:before="360" w:line="360" w:lineRule="atLeast"/>
        <w:jc w:val="center"/>
      </w:pPr>
      <w:bookmarkStart w:id="100016" w:name="_Toc100016"/>
      <w:r>
        <w:rPr>
          <w:rFonts w:ascii="Times New Roman" w:eastAsia="SimHei"/>
          <w:b/>
          <w:bCs/>
          <w:color w:val="0B1C2C"/>
          <w:sz w:val="32"/>
          <w:szCs w:val="32"/>
        </w:rPr>
        <w:t xml:space="preserve">第五章 能力体系（上）：炁与功法基本框架</w:t>
      </w:r>
      <w:bookmarkEnd w:id="100016"/>
    </w:p>
    <w:p>
      <w:pPr>
        <w:pStyle w:val="Heading2"/>
        <w:keepNext/>
        <w:spacing w:after="130" w:before="260" w:line="340" w:lineRule="atLeast"/>
      </w:pPr>
      <w:bookmarkStart w:id="100017" w:name="_Toc100017"/>
      <w:r>
        <w:rPr>
          <w:rFonts w:ascii="Times New Roman" w:eastAsia="SimHei"/>
          <w:b/>
          <w:bCs/>
          <w:color w:val="0B1C2C"/>
          <w:sz w:val="30"/>
          <w:szCs w:val="30"/>
        </w:rPr>
        <w:t xml:space="preserve">5.1 炁：异人的能量本源</w:t>
      </w:r>
      <w:bookmarkEnd w:id="100017"/>
    </w:p>
    <w:p>
      <w:pPr>
        <w:spacing w:line="312"/>
        <w:ind w:firstLine="480"/>
        <w:jc w:val="both"/>
      </w:pPr>
      <w:r>
        <w:rPr>
          <w:rFonts w:ascii="Times New Roman" w:eastAsia="SimSun"/>
          <w:color w:val="000000"/>
          <w:sz w:val="24"/>
          <w:szCs w:val="24"/>
        </w:rPr>
        <w:t xml:space="preserve">《一人之下》的能力体系建立在炁这一核心概念之上。炁是先天一炁的简称，被设定为人体生命能量的本源形态：绝大多数普通人终其一生无法感知炁的存在，而极少数能感知并运用炁的人被称为异人。异人数量稀少，隐匿于普通社会之中，官方通过哪都通公司实施约束与管理。异人之间的实力差距由三个变量决定：炁的总量与质量（先天禀赋，可通过功法后天扩充）、功法的品级与完整度（门派传承决定）、以及心境与实战经验（决定上限的软变量）。三者缺一不可的设定使战力比较具备清晰逻辑，也避免了纯数值化升级的扁平感。</w:t>
      </w:r>
    </w:p>
    <w:p>
      <w:pPr>
        <w:spacing w:line="312"/>
        <w:ind w:firstLine="480"/>
        <w:jc w:val="both"/>
      </w:pPr>
      <w:r>
        <w:rPr>
          <w:rFonts w:ascii="Times New Roman" w:eastAsia="SimSun"/>
          <w:color w:val="000000"/>
          <w:sz w:val="24"/>
          <w:szCs w:val="24"/>
        </w:rPr>
        <w:t xml:space="preserve">对同人作者而言，炁体系最大的友好之处在于其扩展接口的开放性：任何一种中华传统文化中的修行概念（吐纳、导引、符箓、斋醮、奇门、蛊术、出马等）都可以在该框架内找到位置，原创功法只需遵循炁的运行逻辑即可自洽，不必与八奇技这样的顶级资源强行挂钩。</w:t>
      </w:r>
    </w:p>
    <w:p>
      <w:pPr>
        <w:pStyle w:val="Heading2"/>
        <w:keepNext/>
        <w:spacing w:after="130" w:before="260" w:line="340" w:lineRule="atLeast"/>
      </w:pPr>
      <w:bookmarkStart w:id="100018" w:name="_Toc100018"/>
      <w:r>
        <w:rPr>
          <w:rFonts w:ascii="Times New Roman" w:eastAsia="SimHei"/>
          <w:b/>
          <w:bCs/>
          <w:color w:val="0B1C2C"/>
          <w:sz w:val="30"/>
          <w:szCs w:val="30"/>
        </w:rPr>
        <w:t xml:space="preserve">5.2 功法类型学与代表功法</w:t>
      </w:r>
      <w:bookmarkEnd w:id="100018"/>
    </w:p>
    <w:p>
      <w:pPr>
        <w:spacing w:line="312"/>
        <w:ind w:firstLine="480"/>
        <w:jc w:val="both"/>
      </w:pPr>
      <w:r>
        <w:rPr>
          <w:rFonts w:ascii="Times New Roman" w:eastAsia="SimSun"/>
          <w:color w:val="000000"/>
          <w:sz w:val="24"/>
          <w:szCs w:val="24"/>
        </w:rPr>
        <w:t xml:space="preserve">原作中已出现的功法可按功能分为攻击、防御、术数奇门、炼体、符箓、巫蛊、御灵、炼器等门类。网易一篇系统盘点将防御系功法归纳为遁光、奇门、法器、锻体、毒障五类，说明原作在类型学上的颗粒度已经相当细致。表5-1按类型汇总了主要代表功法，供同人设定直接引用或扩展。</w:t>
      </w:r>
    </w:p>
    <w:p>
      <w:pPr>
        <w:keepNext/>
        <w:spacing w:after="100" w:before="160" w:line="312"/>
        <w:jc w:val="center"/>
      </w:pPr>
      <w:r>
        <w:rPr>
          <w:rFonts w:ascii="Times New Roman" w:eastAsia="SimHei"/>
          <w:b/>
          <w:bCs/>
          <w:color w:val="0B1C2C"/>
          <w:sz w:val="21"/>
          <w:szCs w:val="21"/>
        </w:rPr>
        <w:t xml:space="preserve">表5-1 功法类型与代表功法一览</w:t>
      </w:r>
    </w:p>
    <w:tbl>
      <w:tblPr>
        <w:tblW w:type="pct" w:w="100%"/>
        <w:tblBorders>
          <w:top w:val="single" w:color="529286" w:sz="6"/>
          <w:left w:val="none" w:color="FFFFFF" w:sz="0"/>
          <w:bottom w:val="single" w:color="529286" w:sz="6"/>
          <w:right w:val="none" w:color="FFFFFF" w:sz="0"/>
          <w:insideH w:val="single" w:color="BECFCC" w:sz="2"/>
          <w:insideV w:val="none" w:color="FFFFFF" w:sz="0"/>
        </w:tblBorders>
        <w:tblLayout w:type="fixed"/>
      </w:tblPr>
      <w:tblGrid>
        <w:gridCol w:w="100"/>
        <w:gridCol w:w="100"/>
        <w:gridCol w:w="100"/>
        <w:gridCol w:w="100"/>
      </w:tblGrid>
      <w:tr>
        <w:trPr>
          <w:cantSplit/>
          <w:tblHeader/>
        </w:trPr>
        <w:tc>
          <w:tcPr>
            <w:tcW w:type="pct" w:w="12%"/>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类型</w:t>
            </w:r>
          </w:p>
        </w:tc>
        <w:tc>
          <w:tcPr>
            <w:tcW w:type="pct" w:w="20%"/>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代表功法</w:t>
            </w:r>
          </w:p>
        </w:tc>
        <w:tc>
          <w:tcPr>
            <w:tcW w:type="pct" w:w="1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代表人物</w:t>
            </w:r>
          </w:p>
        </w:tc>
        <w:tc>
          <w:tcPr>
            <w:tcW w:type="pct" w:w="50%"/>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要点说明</w:t>
            </w:r>
          </w:p>
        </w:tc>
      </w:tr>
      <w:tr>
        <w:trPr>
          <w:cantSplit/>
        </w:trPr>
        <w:tc>
          <w:tcPr>
            <w:tcW w:type="pct" w:w="1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攻击（雷法）</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掌心雷（阳五雷）</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张楚岚</w:t>
            </w:r>
          </w:p>
        </w:tc>
        <w:tc>
          <w:tcPr>
            <w:tcW w:type="pct" w:w="5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天师府雷法，白色电弧，又名绛宫雷，由未破身者修习</w:t>
            </w:r>
          </w:p>
        </w:tc>
      </w:tr>
      <w:tr>
        <w:trPr>
          <w:cantSplit/>
        </w:trPr>
        <w:tc>
          <w:tcPr>
            <w:tcW w:type="pct" w:w="1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攻击（雷法）</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阴五雷</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张灵玉</w:t>
            </w:r>
          </w:p>
        </w:tc>
        <w:tc>
          <w:tcPr>
            <w:tcW w:type="pct" w:w="5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掌心雷的另一形态，与阳五雷形成镜像对照</w:t>
            </w:r>
          </w:p>
        </w:tc>
      </w:tr>
      <w:tr>
        <w:trPr>
          <w:cantSplit/>
        </w:trPr>
        <w:tc>
          <w:tcPr>
            <w:tcW w:type="pct" w:w="1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攻击（灵魂系）</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擤气</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萧霄</w:t>
            </w:r>
          </w:p>
        </w:tc>
        <w:tc>
          <w:tcPr>
            <w:tcW w:type="pct" w:w="5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由哼哈二将郑伦、陈奇所创，可将人的灵魂暂时轰出体外</w:t>
            </w:r>
          </w:p>
        </w:tc>
      </w:tr>
      <w:tr>
        <w:trPr>
          <w:cantSplit/>
        </w:trPr>
        <w:tc>
          <w:tcPr>
            <w:tcW w:type="pct" w:w="1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防御</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金光咒</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张之维、张楚岚</w:t>
            </w:r>
          </w:p>
        </w:tc>
        <w:tc>
          <w:tcPr>
            <w:tcW w:type="pct" w:w="5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天师府护体绝技，老天师的金光咒被公认为最强防御</w:t>
            </w:r>
          </w:p>
        </w:tc>
      </w:tr>
      <w:tr>
        <w:trPr>
          <w:cantSplit/>
        </w:trPr>
        <w:tc>
          <w:tcPr>
            <w:tcW w:type="pct" w:w="1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术数奇门</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武侯奇门</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诸葛青</w:t>
            </w:r>
          </w:p>
        </w:tc>
        <w:tc>
          <w:tcPr>
            <w:tcW w:type="pct" w:w="5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诸葛家族传承的奇门遁甲之术</w:t>
            </w:r>
          </w:p>
        </w:tc>
      </w:tr>
      <w:tr>
        <w:trPr>
          <w:cantSplit/>
        </w:trPr>
        <w:tc>
          <w:tcPr>
            <w:tcW w:type="pct" w:w="1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炼体</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逆生三重</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左若童、陆琳</w:t>
            </w:r>
          </w:p>
        </w:tc>
        <w:tc>
          <w:tcPr>
            <w:tcW w:type="pct" w:w="5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三一门功法，将四肢逆炼回先天一炁以求飞升，开启时须发转白</w:t>
            </w:r>
          </w:p>
        </w:tc>
      </w:tr>
      <w:tr>
        <w:trPr>
          <w:cantSplit/>
        </w:trPr>
        <w:tc>
          <w:tcPr>
            <w:tcW w:type="pct" w:w="1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符箓</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通天箓</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陆瑾</w:t>
            </w:r>
          </w:p>
        </w:tc>
        <w:tc>
          <w:tcPr>
            <w:tcW w:type="pct" w:w="5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符箓派绝技，位列八奇技</w:t>
            </w:r>
          </w:p>
        </w:tc>
      </w:tr>
      <w:tr>
        <w:trPr>
          <w:cantSplit/>
        </w:trPr>
        <w:tc>
          <w:tcPr>
            <w:tcW w:type="pct" w:w="1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巫蛊</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蛊术</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陈朵及药仙会一脉</w:t>
            </w:r>
          </w:p>
        </w:tc>
        <w:tc>
          <w:tcPr>
            <w:tcW w:type="pct" w:w="5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以蛊虫为媒介的异能，杀伤与控制手段诡谲</w:t>
            </w:r>
          </w:p>
        </w:tc>
      </w:tr>
      <w:tr>
        <w:trPr>
          <w:cantSplit/>
        </w:trPr>
        <w:tc>
          <w:tcPr>
            <w:tcW w:type="pct" w:w="1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御灵</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出马仙、拘灵遣将</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东北马家、风正豪</w:t>
            </w:r>
          </w:p>
        </w:tc>
        <w:tc>
          <w:tcPr>
            <w:tcW w:type="pct" w:w="5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沟通、拘束并驱使灵体的异能传统</w:t>
            </w:r>
          </w:p>
        </w:tc>
      </w:tr>
      <w:tr>
        <w:trPr>
          <w:cantSplit/>
        </w:trPr>
        <w:tc>
          <w:tcPr>
            <w:tcW w:type="pct" w:w="1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炼器</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神机百炼</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马仙洪</w:t>
            </w:r>
          </w:p>
        </w:tc>
        <w:tc>
          <w:tcPr>
            <w:tcW w:type="pct" w:w="5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炼器之极致，位列八奇技</w:t>
            </w:r>
          </w:p>
        </w:tc>
      </w:tr>
    </w:tbl>
    <w:p>
      <w:pPr>
        <w:spacing w:after="120" w:line="312"/>
      </w:pPr>
    </w:p>
    <w:p>
      <w:pPr>
        <w:pStyle w:val="Heading2"/>
        <w:keepNext/>
        <w:spacing w:after="130" w:before="260" w:line="340" w:lineRule="atLeast"/>
      </w:pPr>
      <w:bookmarkStart w:id="100019" w:name="_Toc100019"/>
      <w:r>
        <w:rPr>
          <w:rFonts w:ascii="Times New Roman" w:eastAsia="SimHei"/>
          <w:b/>
          <w:bCs/>
          <w:color w:val="0B1C2C"/>
          <w:sz w:val="30"/>
          <w:szCs w:val="30"/>
        </w:rPr>
        <w:t xml:space="preserve">5.3 代表功法细读与规则边界</w:t>
      </w:r>
      <w:bookmarkEnd w:id="100019"/>
    </w:p>
    <w:p>
      <w:pPr>
        <w:spacing w:line="312"/>
        <w:ind w:firstLine="480"/>
        <w:jc w:val="both"/>
      </w:pPr>
      <w:r>
        <w:rPr>
          <w:rFonts w:ascii="Times New Roman" w:eastAsia="SimSun"/>
          <w:color w:val="000000"/>
          <w:sz w:val="24"/>
          <w:szCs w:val="24"/>
        </w:rPr>
        <w:t xml:space="preserve">金光咒与掌心雷是理解天师府功法体系的两把钥匙。金光咒将炁凝为金光护体，是原作防御类功法的天花板：天师下山荡全性一战（老天师张之维在锡林郭勒草原与全性十四人决战、阵斩全性六贼中三人）正是这一地位的具象化，搜狐等媒体的战力分析普遍以该战为原作战力体系的定盘星。掌心雷则展示了对称设计的美感：阳五雷由未破身者修习，呈白色电弧；阴五雷为另一形态，张灵玉因自身经历转修阴五雷，与张楚岚的阳五雷构成罗天大醮最著名的镜像对决。</w:t>
      </w:r>
    </w:p>
    <w:p>
      <w:pPr>
        <w:spacing w:line="312"/>
        <w:ind w:firstLine="480"/>
        <w:jc w:val="both"/>
      </w:pPr>
      <w:r>
        <w:rPr>
          <w:rFonts w:ascii="Times New Roman" w:eastAsia="SimSun"/>
          <w:color w:val="000000"/>
          <w:sz w:val="24"/>
          <w:szCs w:val="24"/>
        </w:rPr>
        <w:t xml:space="preserve">功法体系还存在明确的规则边界与成长留白。漫画第551话前后，张楚岚返回龙虎山点技能，明确表示阴阳雷仅为雷法的上半部，下半部雷法与天师度高度相关，至今仍在连载中逐步揭示。这类半公开的能力层级为同人提供了理想的成长阶梯：主角可以先在公开体系（雷法、金光咒、奇门等）内合理变强，再在关键节点触碰留白区域，既有考据安全感又有惊喜空间。</w:t>
      </w:r>
    </w:p>
    <w:p>
      <w:pPr>
        <w:pStyle w:val="Heading1"/>
        <w:keepNext/>
        <w:spacing w:after="180" w:before="360" w:line="360" w:lineRule="atLeast"/>
        <w:jc w:val="center"/>
      </w:pPr>
      <w:bookmarkStart w:id="100020" w:name="_Toc100020"/>
      <w:r>
        <w:rPr>
          <w:rFonts w:ascii="Times New Roman" w:eastAsia="SimHei"/>
          <w:b/>
          <w:bCs/>
          <w:color w:val="0B1C2C"/>
          <w:sz w:val="32"/>
          <w:szCs w:val="32"/>
        </w:rPr>
        <w:t xml:space="preserve">第六章 能力体系（下）：八奇技全解与力量体系表</w:t>
      </w:r>
      <w:bookmarkEnd w:id="100020"/>
    </w:p>
    <w:p>
      <w:pPr>
        <w:pStyle w:val="Heading2"/>
        <w:keepNext/>
        <w:spacing w:after="130" w:before="260" w:line="340" w:lineRule="atLeast"/>
      </w:pPr>
      <w:bookmarkStart w:id="100021" w:name="_Toc100021"/>
      <w:r>
        <w:rPr>
          <w:rFonts w:ascii="Times New Roman" w:eastAsia="SimHei"/>
          <w:b/>
          <w:bCs/>
          <w:color w:val="0B1C2C"/>
          <w:sz w:val="30"/>
          <w:szCs w:val="30"/>
        </w:rPr>
        <w:t xml:space="preserve">6.1 八奇技的由来</w:t>
      </w:r>
      <w:bookmarkEnd w:id="100021"/>
    </w:p>
    <w:p>
      <w:pPr>
        <w:spacing w:line="312"/>
        <w:ind w:firstLine="480"/>
        <w:jc w:val="both"/>
      </w:pPr>
      <w:r>
        <w:rPr>
          <w:rFonts w:ascii="Times New Roman" w:eastAsia="SimSun"/>
          <w:color w:val="000000"/>
          <w:sz w:val="24"/>
          <w:szCs w:val="24"/>
        </w:rPr>
        <w:t xml:space="preserve">八奇技是《一人之下》最核心的麦高芬。1944年甲申之乱期间，全性掌门无根生（真名冯曜）牵头联合全性妖人与各大门派弟子共三十六人秘密结义，自称三十六义，因勾结全性而为世人称作三十六贼。事变之后，三十六贼分崩离析，其中八人各自领悟出一种来历成谜的极致功法，即为八奇技：炁体源流、风后奇门、拘灵遣将、通天箓、双全手、神机百炼、六库仙贼、大罗洞观。社区考据普遍认为，八奇技并非中原既有的传承体系，其来源与更高层的设定（如神明灵）相关，但原作至今未给出完整解释。</w:t>
      </w:r>
    </w:p>
    <w:p>
      <w:pPr>
        <w:spacing w:line="312"/>
        <w:ind w:firstLine="480"/>
        <w:jc w:val="both"/>
      </w:pPr>
      <w:r>
        <w:rPr>
          <w:rFonts w:ascii="Times New Roman" w:eastAsia="SimSun"/>
          <w:color w:val="000000"/>
          <w:sz w:val="24"/>
          <w:szCs w:val="24"/>
        </w:rPr>
        <w:t xml:space="preserve">八奇技的稀缺性设计极为克制：每项奇技均有明确的悟出者与清晰的传承线，持有者总数始终维持在个位数，且因各方觊觎而持续付出生命代价。这种稀缺性与高代价使八奇技成为世界观内公认的风险资产，而非简单的升级奖励，同人在使用这一资源时应保留其代价属性。</w:t>
      </w:r>
    </w:p>
    <w:p>
      <w:pPr>
        <w:pStyle w:val="Heading2"/>
        <w:keepNext/>
        <w:spacing w:after="130" w:before="260" w:line="340" w:lineRule="atLeast"/>
      </w:pPr>
      <w:bookmarkStart w:id="100022" w:name="_Toc100022"/>
      <w:r>
        <w:rPr>
          <w:rFonts w:ascii="Times New Roman" w:eastAsia="SimHei"/>
          <w:b/>
          <w:bCs/>
          <w:color w:val="0B1C2C"/>
          <w:sz w:val="30"/>
          <w:szCs w:val="30"/>
        </w:rPr>
        <w:t xml:space="preserve">6.2 八奇技力量体系总表</w:t>
      </w:r>
      <w:bookmarkEnd w:id="100022"/>
    </w:p>
    <w:p>
      <w:pPr>
        <w:spacing w:line="312"/>
        <w:ind w:firstLine="480"/>
        <w:jc w:val="both"/>
      </w:pPr>
      <w:r>
        <w:rPr>
          <w:rFonts w:ascii="Times New Roman" w:eastAsia="SimSun"/>
          <w:color w:val="000000"/>
          <w:sz w:val="24"/>
          <w:szCs w:val="24"/>
        </w:rPr>
        <w:t xml:space="preserve">表6-1按能力维度汇总八奇技的悟出者、传承现状与能力描述，是本报告的核心素材之一。其中传承信息综合百度百科、萌娘百科与知乎考据整理，个别仍在连载中推进的条目（六库仙贼、大罗洞观）以截至2026年8月的公开信息为准。</w:t>
      </w:r>
    </w:p>
    <w:p>
      <w:pPr>
        <w:keepNext/>
        <w:spacing w:after="100" w:before="160" w:line="312"/>
        <w:jc w:val="center"/>
      </w:pPr>
      <w:r>
        <w:rPr>
          <w:rFonts w:ascii="Times New Roman" w:eastAsia="SimHei"/>
          <w:b/>
          <w:bCs/>
          <w:color w:val="0B1C2C"/>
          <w:sz w:val="21"/>
          <w:szCs w:val="21"/>
        </w:rPr>
        <w:t xml:space="preserve">表6-1 八奇技力量体系总表</w:t>
      </w:r>
    </w:p>
    <w:tbl>
      <w:tblPr>
        <w:tblW w:type="pct" w:w="100%"/>
        <w:tblBorders>
          <w:top w:val="single" w:color="529286" w:sz="6"/>
          <w:left w:val="none" w:color="FFFFFF" w:sz="0"/>
          <w:bottom w:val="single" w:color="529286" w:sz="6"/>
          <w:right w:val="none" w:color="FFFFFF" w:sz="0"/>
          <w:insideH w:val="single" w:color="BECFCC" w:sz="2"/>
          <w:insideV w:val="none" w:color="FFFFFF" w:sz="0"/>
        </w:tblBorders>
        <w:tblLayout w:type="fixed"/>
      </w:tblPr>
      <w:tblGrid>
        <w:gridCol w:w="100"/>
        <w:gridCol w:w="100"/>
        <w:gridCol w:w="100"/>
        <w:gridCol w:w="100"/>
      </w:tblGrid>
      <w:tr>
        <w:trPr>
          <w:cantSplit/>
          <w:tblHeader/>
        </w:trPr>
        <w:tc>
          <w:tcPr>
            <w:tcW w:type="pct" w:w="14%"/>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奇技</w:t>
            </w:r>
          </w:p>
        </w:tc>
        <w:tc>
          <w:tcPr>
            <w:tcW w:type="pct" w:w="14%"/>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悟出者</w:t>
            </w:r>
          </w:p>
        </w:tc>
        <w:tc>
          <w:tcPr>
            <w:tcW w:type="pct" w:w="32%"/>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传承线（现状）</w:t>
            </w:r>
          </w:p>
        </w:tc>
        <w:tc>
          <w:tcPr>
            <w:tcW w:type="pct" w:w="40%"/>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能力描述</w:t>
            </w:r>
          </w:p>
        </w:tc>
      </w:tr>
      <w:tr>
        <w:trPr>
          <w:cantSplit/>
        </w:trPr>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炁体源流</w:t>
            </w:r>
          </w:p>
        </w:tc>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张怀义</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张楚岚（经冯宝宝保管的老农功炁团传入体内，平时沉睡）</w:t>
            </w:r>
          </w:p>
        </w:tc>
        <w:tc>
          <w:tcPr>
            <w:tcW w:type="pct" w:w="4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号称术之尽头，万法归一；体内孕育炁婴，危机时苏醒</w:t>
            </w:r>
          </w:p>
        </w:tc>
      </w:tr>
      <w:tr>
        <w:trPr>
          <w:cantSplit/>
        </w:trPr>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风后奇门</w:t>
            </w:r>
          </w:p>
        </w:tc>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周圣（武当门人）</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王也</w:t>
            </w:r>
          </w:p>
        </w:tc>
        <w:tc>
          <w:tcPr>
            <w:tcW w:type="pct" w:w="4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奇门遁甲之极致，局内近乎规则级操控，克武侯奇门</w:t>
            </w:r>
          </w:p>
        </w:tc>
      </w:tr>
      <w:tr>
        <w:trPr>
          <w:cantSplit/>
        </w:trPr>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拘灵遣将</w:t>
            </w:r>
          </w:p>
        </w:tc>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风天养</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风正豪（天下会）；王家曾拷问风天养，所获有限</w:t>
            </w:r>
          </w:p>
        </w:tc>
        <w:tc>
          <w:tcPr>
            <w:tcW w:type="pct" w:w="4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拘束、驱使灵体并可吞噬之，据传吞噬可得其能力</w:t>
            </w:r>
          </w:p>
        </w:tc>
      </w:tr>
      <w:tr>
        <w:trPr>
          <w:cantSplit/>
        </w:trPr>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通天箓</w:t>
            </w:r>
          </w:p>
        </w:tc>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郑子布</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陆瑾（陆家）</w:t>
            </w:r>
          </w:p>
        </w:tc>
        <w:tc>
          <w:tcPr>
            <w:tcW w:type="pct" w:w="4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符箓之极致；曾作为罗天大醮胜者的彩头公开展示</w:t>
            </w:r>
          </w:p>
        </w:tc>
      </w:tr>
      <w:tr>
        <w:trPr>
          <w:cantSplit/>
        </w:trPr>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双全手</w:t>
            </w:r>
          </w:p>
        </w:tc>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端木瑛</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吕家（吕良、吕慈）；以明魂术形式残传</w:t>
            </w:r>
          </w:p>
        </w:tc>
        <w:tc>
          <w:tcPr>
            <w:tcW w:type="pct" w:w="4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改写自身与外物状态的先后天之能；吕家仅得残传</w:t>
            </w:r>
          </w:p>
        </w:tc>
      </w:tr>
      <w:tr>
        <w:trPr>
          <w:cantSplit/>
        </w:trPr>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神机百炼</w:t>
            </w:r>
          </w:p>
        </w:tc>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马本在</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马元禄（失忆）、马仙洪</w:t>
            </w:r>
          </w:p>
        </w:tc>
        <w:tc>
          <w:tcPr>
            <w:tcW w:type="pct" w:w="4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炼器之极致，可制造并操控高阶法器</w:t>
            </w:r>
          </w:p>
        </w:tc>
      </w:tr>
      <w:tr>
        <w:trPr>
          <w:cantSplit/>
        </w:trPr>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六库仙贼</w:t>
            </w:r>
          </w:p>
        </w:tc>
        <w:tc>
          <w:tcPr>
            <w:tcW w:type="pct" w:w="1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阮丰</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与巴伦相关，通天谷篇展开</w:t>
            </w:r>
          </w:p>
        </w:tc>
        <w:tc>
          <w:tcPr>
            <w:tcW w:type="pct" w:w="4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又称圣人盗，机制在连载中逐步揭示，与夺续生机相关</w:t>
            </w:r>
          </w:p>
        </w:tc>
      </w:tr>
      <w:tr>
        <w:trPr>
          <w:cantSplit/>
        </w:trPr>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大罗洞观</w:t>
            </w:r>
          </w:p>
        </w:tc>
        <w:tc>
          <w:tcPr>
            <w:tcW w:type="pct" w:w="1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谷畸亭（全性家传术士）</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本人被追捕中神秘失踪，下落不明</w:t>
            </w:r>
          </w:p>
        </w:tc>
        <w:tc>
          <w:tcPr>
            <w:tcW w:type="pct" w:w="4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洞察万物全貌之能；近期话数再度涉及，线索仍在释放</w:t>
            </w:r>
          </w:p>
        </w:tc>
      </w:tr>
    </w:tbl>
    <w:p>
      <w:pPr>
        <w:spacing w:after="120" w:line="312"/>
      </w:pPr>
    </w:p>
    <w:p>
      <w:pPr>
        <w:spacing w:line="312"/>
        <w:ind w:firstLine="480"/>
        <w:jc w:val="both"/>
      </w:pPr>
      <w:r>
        <w:rPr>
          <w:rFonts w:ascii="Times New Roman" w:eastAsia="SimSun"/>
          <w:color w:val="000000"/>
          <w:sz w:val="24"/>
          <w:szCs w:val="24"/>
        </w:rPr>
        <w:t xml:space="preserve">值得注意的是，八项奇技的能力取向覆盖了战斗、辅助、侦查、制造、掠夺、洞察等几乎所有功能位，彼此之间不存在简单的线性强弱关系。知乎高赞回答将炁体源流与风后奇门列为第一梯队、通天箓次之、假于外物的神机百炼与拘灵遣将相对靠后，这类排名属于社区观点而非原作定论，同人引用时应保持克制。</w:t>
      </w:r>
    </w:p>
    <w:p>
      <w:pPr>
        <w:pStyle w:val="Heading2"/>
        <w:keepNext/>
        <w:spacing w:after="130" w:before="260" w:line="340" w:lineRule="atLeast"/>
      </w:pPr>
      <w:bookmarkStart w:id="100023" w:name="_Toc100023"/>
      <w:r>
        <w:rPr>
          <w:rFonts w:ascii="Times New Roman" w:eastAsia="SimHei"/>
          <w:b/>
          <w:bCs/>
          <w:color w:val="0B1C2C"/>
          <w:sz w:val="30"/>
          <w:szCs w:val="30"/>
        </w:rPr>
        <w:t xml:space="preserve">6.3 战力梯度与成长路径设计</w:t>
      </w:r>
      <w:bookmarkEnd w:id="100023"/>
    </w:p>
    <w:p>
      <w:pPr>
        <w:spacing w:line="312"/>
        <w:ind w:firstLine="480"/>
        <w:jc w:val="both"/>
      </w:pPr>
      <w:r>
        <w:rPr>
          <w:rFonts w:ascii="Times New Roman" w:eastAsia="SimSun"/>
          <w:color w:val="000000"/>
          <w:sz w:val="24"/>
          <w:szCs w:val="24"/>
        </w:rPr>
        <w:t xml:space="preserve">原作战力体系的公认梯度为：老天师张之维居现世第一档；两豪杰（那如虎为其一）与传统门派掌门、世家家主居第二档；八奇技持有者、各派精英弟子构成第三档及以下。能力与战力并不等价是原作反复强调的规则：奇技赋予的是规则级工具，而修为、经验与心境决定实际战力上限。冯宝宝以不依赖任何奇技的体术长期稳居第一梯队，正是这一规则的注脚。</w:t>
      </w:r>
    </w:p>
    <w:p>
      <w:pPr>
        <w:spacing w:line="312"/>
        <w:ind w:firstLine="480"/>
        <w:jc w:val="both"/>
      </w:pPr>
      <w:r>
        <w:rPr>
          <w:rFonts w:ascii="Times New Roman" w:eastAsia="SimSun"/>
          <w:color w:val="000000"/>
          <w:sz w:val="24"/>
          <w:szCs w:val="24"/>
        </w:rPr>
        <w:t xml:space="preserve">对原创主角流的启示是明确的成长路径模板：普通异人至门派精英的阶段应依靠公开功法与实战积累完成，奇技级资源宜作为中期转折点而非开局配置；即便主角获得奇技或其变体，也应让代价与觊觎同步到来，这既符合原作规则，也天然制造剧情张力。第十一章将结合平台同人生态给出具体的金手指设计方案。</w:t>
      </w:r>
    </w:p>
    <w:p>
      <w:pPr>
        <w:pStyle w:val="Heading1"/>
        <w:keepNext/>
        <w:spacing w:after="180" w:before="360" w:line="360" w:lineRule="atLeast"/>
        <w:jc w:val="center"/>
      </w:pPr>
      <w:bookmarkStart w:id="100024" w:name="_Toc100024"/>
      <w:r>
        <w:rPr>
          <w:rFonts w:ascii="Times New Roman" w:eastAsia="SimHei"/>
          <w:b/>
          <w:bCs/>
          <w:color w:val="0B1C2C"/>
          <w:sz w:val="32"/>
          <w:szCs w:val="32"/>
        </w:rPr>
        <w:t xml:space="preserve">第七章 世界观（上）：异人界势力版图</w:t>
      </w:r>
      <w:bookmarkEnd w:id="100024"/>
    </w:p>
    <w:p>
      <w:pPr>
        <w:pStyle w:val="Heading2"/>
        <w:keepNext/>
        <w:spacing w:after="130" w:before="260" w:line="340" w:lineRule="atLeast"/>
      </w:pPr>
      <w:bookmarkStart w:id="100025" w:name="_Toc100025"/>
      <w:r>
        <w:rPr>
          <w:rFonts w:ascii="Times New Roman" w:eastAsia="SimHei"/>
          <w:b/>
          <w:bCs/>
          <w:color w:val="0B1C2C"/>
          <w:sz w:val="30"/>
          <w:szCs w:val="30"/>
        </w:rPr>
        <w:t xml:space="preserve">7.1 官方管理机构：哪都通公司</w:t>
      </w:r>
      <w:bookmarkEnd w:id="100025"/>
    </w:p>
    <w:p>
      <w:pPr>
        <w:spacing w:line="312"/>
        <w:ind w:firstLine="480"/>
        <w:jc w:val="both"/>
      </w:pPr>
      <w:r>
        <w:rPr>
          <w:rFonts w:ascii="Times New Roman" w:eastAsia="SimSun"/>
          <w:color w:val="000000"/>
          <w:sz w:val="24"/>
          <w:szCs w:val="24"/>
        </w:rPr>
        <w:t xml:space="preserve">哪都通是一家表面上的全国性快递公司，实际上是受国家之命创立、用于约束国内异人的官方组织，成员全部为异人。公司设六名董事，在全国划分七大区，每区各设分部与负责人。公司战力的金字塔尖是临时工制度：临时工身份严格保密，均为顶级战力，冯宝宝、陈朵等均在此列，真人剧第二季正是围绕六位临时工展开。哪都通的存在使异人界的暴力冲突被纳入准官方秩序，各种力量的博弈因此呈现出表面克制、地下激烈的独特生态。</w:t>
      </w:r>
    </w:p>
    <w:p>
      <w:pPr>
        <w:spacing w:line="312"/>
        <w:ind w:firstLine="480"/>
        <w:jc w:val="both"/>
      </w:pPr>
      <w:r>
        <w:rPr>
          <w:rFonts w:ascii="Times New Roman" w:eastAsia="SimSun"/>
          <w:color w:val="000000"/>
          <w:sz w:val="24"/>
          <w:szCs w:val="24"/>
        </w:rPr>
        <w:t xml:space="preserve">对原创主角而言，哪都通是最自然的入场机构：就职（正式员工或临时工）既解决了主角接触异人界身份与资源的合理性问题，又自带任务系统般的任务派发机制，是同人作品中最常被使用的组织入口。</w:t>
      </w:r>
    </w:p>
    <w:p>
      <w:pPr>
        <w:pStyle w:val="Heading2"/>
        <w:keepNext/>
        <w:spacing w:after="130" w:before="260" w:line="340" w:lineRule="atLeast"/>
      </w:pPr>
      <w:bookmarkStart w:id="100026" w:name="_Toc100026"/>
      <w:r>
        <w:rPr>
          <w:rFonts w:ascii="Times New Roman" w:eastAsia="SimHei"/>
          <w:b/>
          <w:bCs/>
          <w:color w:val="0B1C2C"/>
          <w:sz w:val="30"/>
          <w:szCs w:val="30"/>
        </w:rPr>
        <w:t xml:space="preserve">7.2 十佬会、四家与传统门派</w:t>
      </w:r>
      <w:bookmarkEnd w:id="100026"/>
    </w:p>
    <w:p>
      <w:pPr>
        <w:spacing w:line="312"/>
        <w:ind w:firstLine="480"/>
        <w:jc w:val="both"/>
      </w:pPr>
      <w:r>
        <w:rPr>
          <w:rFonts w:ascii="Times New Roman" w:eastAsia="SimSun"/>
          <w:color w:val="000000"/>
          <w:sz w:val="24"/>
          <w:szCs w:val="24"/>
        </w:rPr>
        <w:t xml:space="preserve">十佬会是异人界最顶层的议事与裁决团体，由十位站在异人界顶端的大佬组成。其构成经历一次变动：原本只有九佬，四家中的高家发生变故退出后，天下会会长风正豪凭实力跻身，成为第十佬。据腾讯新闻与搜狐的盘点，十佬已知成员包括老天师张之维、两豪杰之一的那如虎（吸古阁）、陆家陆瑾、王家王蔼、吕家吕慈、天下会风正豪、神婆关石花、少林寺解空和尚、陈金魁等。所谓四家，指王、陆、吕、高四个传统异人家族，家族传承与恩怨是异人界政治的暗线。</w:t>
      </w:r>
    </w:p>
    <w:p>
      <w:pPr>
        <w:spacing w:line="312"/>
        <w:ind w:firstLine="480"/>
        <w:jc w:val="both"/>
      </w:pPr>
      <w:r>
        <w:rPr>
          <w:rFonts w:ascii="Times New Roman" w:eastAsia="SimSun"/>
          <w:color w:val="000000"/>
          <w:sz w:val="24"/>
          <w:szCs w:val="24"/>
        </w:rPr>
        <w:t xml:space="preserve">传统门派方面，龙虎山天师府为道教正一派祖庭，通过罗天大醮公开选拔第六十六代天师继承人，是名门正统的代表；武当、少林、吸古阁、东北马家（出马仙传统）等各具传承特色。腾讯新闻2026年5月的盘点统计称，现代异人世界的本土势力总数在四十家以上，为同人提供了充足的舞台纵深。</w:t>
      </w:r>
    </w:p>
    <w:p>
      <w:pPr>
        <w:pStyle w:val="Heading2"/>
        <w:keepNext/>
        <w:spacing w:after="130" w:before="260" w:line="340" w:lineRule="atLeast"/>
      </w:pPr>
      <w:bookmarkStart w:id="100027" w:name="_Toc100027"/>
      <w:r>
        <w:rPr>
          <w:rFonts w:ascii="Times New Roman" w:eastAsia="SimHei"/>
          <w:b/>
          <w:bCs/>
          <w:color w:val="0B1C2C"/>
          <w:sz w:val="30"/>
          <w:szCs w:val="30"/>
        </w:rPr>
        <w:t xml:space="preserve">7.3 全性与地下势力</w:t>
      </w:r>
      <w:bookmarkEnd w:id="100027"/>
    </w:p>
    <w:p>
      <w:pPr>
        <w:spacing w:line="312"/>
        <w:ind w:firstLine="480"/>
        <w:jc w:val="both"/>
      </w:pPr>
      <w:r>
        <w:rPr>
          <w:rFonts w:ascii="Times New Roman" w:eastAsia="SimSun"/>
          <w:color w:val="000000"/>
          <w:sz w:val="24"/>
          <w:szCs w:val="24"/>
        </w:rPr>
        <w:t xml:space="preserve">全性是异人界规模最大的邪派组织，吸纳被主流秩序排斥的异人，行事无恶不作，与正道形成长期制衡。掌门无根生在甲申之乱后失踪，组织由代掌门龚庆主持；组织内部另有元老（如夏柳青）、四张狂（夏禾、沈冲等）等层级编制。全性的行为逻辑是利益与欲望驱动，成员个体性强、组织纪律弱，这一设定使其既可以作为铁板一块的反派阵营，也可以拆解为大量可对话、可策反的个体，是同人 antagonist 库中弹性最高的部分。</w:t>
      </w:r>
    </w:p>
    <w:p>
      <w:pPr>
        <w:pStyle w:val="Heading2"/>
        <w:keepNext/>
        <w:spacing w:after="130" w:before="260" w:line="340" w:lineRule="atLeast"/>
      </w:pPr>
      <w:bookmarkStart w:id="100028" w:name="_Toc100028"/>
      <w:r>
        <w:rPr>
          <w:rFonts w:ascii="Times New Roman" w:eastAsia="SimHei"/>
          <w:b/>
          <w:bCs/>
          <w:color w:val="0B1C2C"/>
          <w:sz w:val="30"/>
          <w:szCs w:val="30"/>
        </w:rPr>
        <w:t xml:space="preserve">7.4 海外异人势力</w:t>
      </w:r>
      <w:bookmarkEnd w:id="100028"/>
    </w:p>
    <w:p>
      <w:pPr>
        <w:spacing w:line="312"/>
        <w:ind w:firstLine="480"/>
        <w:jc w:val="both"/>
      </w:pPr>
      <w:r>
        <w:rPr>
          <w:rFonts w:ascii="Times New Roman" w:eastAsia="SimSun"/>
          <w:color w:val="000000"/>
          <w:sz w:val="24"/>
          <w:szCs w:val="24"/>
        </w:rPr>
        <w:t xml:space="preserve">海外异人体系在原作中的比重持续上升。通天谷篇中，纳森体系的异人（巴伦、纳森卫等）正式登场并参与六库仙贼的争夺；剧场版《锈铁重现》涉及瀛国石川家；唐门篇的过去线则呈现了抗战时期日本忍者势力与唐门十杰的对决。腾讯新闻的势力盘点将海外列为一类独立力量。海外线是原作刻意保持低开发度的区域，原创主角若设计为从海外回流或出海探索的身份，可以最大限度降低与原作主线的冲突概率。</w:t>
      </w:r>
    </w:p>
    <w:p>
      <w:pPr>
        <w:spacing w:line="312"/>
        <w:ind w:firstLine="480"/>
        <w:jc w:val="both"/>
      </w:pPr>
      <w:r>
        <w:rPr>
          <w:rFonts w:ascii="Times New Roman" w:eastAsia="SimSun"/>
          <w:color w:val="000000"/>
          <w:sz w:val="24"/>
          <w:szCs w:val="24"/>
        </w:rPr>
        <w:t xml:space="preserve">表7-1汇总主要势力的性质、代表人物与同人关系钩子，可直接用作世界观速查卡。</w:t>
      </w:r>
    </w:p>
    <w:p>
      <w:pPr>
        <w:keepNext/>
        <w:spacing w:after="100" w:before="160" w:line="312"/>
        <w:jc w:val="center"/>
      </w:pPr>
      <w:r>
        <w:rPr>
          <w:rFonts w:ascii="Times New Roman" w:eastAsia="SimHei"/>
          <w:b/>
          <w:bCs/>
          <w:color w:val="0B1C2C"/>
          <w:sz w:val="21"/>
          <w:szCs w:val="21"/>
        </w:rPr>
        <w:t xml:space="preserve">表7-1 异人界势力关系总表</w:t>
      </w:r>
    </w:p>
    <w:tbl>
      <w:tblPr>
        <w:tblW w:type="pct" w:w="100%"/>
        <w:tblBorders>
          <w:top w:val="single" w:color="529286" w:sz="6"/>
          <w:left w:val="none" w:color="FFFFFF" w:sz="0"/>
          <w:bottom w:val="single" w:color="529286" w:sz="6"/>
          <w:right w:val="none" w:color="FFFFFF" w:sz="0"/>
          <w:insideH w:val="single" w:color="BECFCC" w:sz="2"/>
          <w:insideV w:val="none" w:color="FFFFFF" w:sz="0"/>
        </w:tblBorders>
        <w:tblLayout w:type="fixed"/>
      </w:tblPr>
      <w:tblGrid>
        <w:gridCol w:w="100"/>
        <w:gridCol w:w="100"/>
        <w:gridCol w:w="100"/>
        <w:gridCol w:w="100"/>
        <w:gridCol w:w="100"/>
      </w:tblGrid>
      <w:tr>
        <w:trPr>
          <w:cantSplit/>
          <w:tblHeader/>
        </w:trPr>
        <w:tc>
          <w:tcPr>
            <w:tcW w:type="pct" w:w="16%"/>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势力</w:t>
            </w:r>
          </w:p>
        </w:tc>
        <w:tc>
          <w:tcPr>
            <w:tcW w:type="pct" w:w="16%"/>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性质</w:t>
            </w:r>
          </w:p>
        </w:tc>
        <w:tc>
          <w:tcPr>
            <w:tcW w:type="pct" w:w="1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代表人物</w:t>
            </w:r>
          </w:p>
        </w:tc>
        <w:tc>
          <w:tcPr>
            <w:tcW w:type="pct" w:w="24%"/>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核心资源</w:t>
            </w:r>
          </w:p>
        </w:tc>
        <w:tc>
          <w:tcPr>
            <w:tcW w:type="pct" w:w="26%"/>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同人关系钩子</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哪都通</w:t>
            </w:r>
          </w:p>
        </w:tc>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官方管理机构</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六董事、徐四等</w:t>
            </w:r>
          </w:p>
        </w:tc>
        <w:tc>
          <w:tcPr>
            <w:tcW w:type="pct" w:w="2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编制体系、临时工网络</w:t>
            </w:r>
          </w:p>
        </w:tc>
        <w:tc>
          <w:tcPr>
            <w:tcW w:type="pct" w:w="2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主角就职与任务入口</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天师府</w:t>
            </w:r>
          </w:p>
        </w:tc>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道门正统</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张之维、张灵玉</w:t>
            </w:r>
          </w:p>
        </w:tc>
        <w:tc>
          <w:tcPr>
            <w:tcW w:type="pct" w:w="2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金光咒、雷法、天师度</w:t>
            </w:r>
          </w:p>
        </w:tc>
        <w:tc>
          <w:tcPr>
            <w:tcW w:type="pct" w:w="2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师承线、罗天大醮舞台</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全性</w:t>
            </w:r>
          </w:p>
        </w:tc>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最大邪派</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代掌门龚庆</w:t>
            </w:r>
          </w:p>
        </w:tc>
        <w:tc>
          <w:tcPr>
            <w:tcW w:type="pct" w:w="2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妖人网络、地下渠道</w:t>
            </w:r>
          </w:p>
        </w:tc>
        <w:tc>
          <w:tcPr>
            <w:tcW w:type="pct" w:w="2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敌对阵营、卧底线</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十佬会</w:t>
            </w:r>
          </w:p>
        </w:tc>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顶层议事裁决</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那如虎、关石花等</w:t>
            </w:r>
          </w:p>
        </w:tc>
        <w:tc>
          <w:tcPr>
            <w:tcW w:type="pct" w:w="2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规则制定权</w:t>
            </w:r>
          </w:p>
        </w:tc>
        <w:tc>
          <w:tcPr>
            <w:tcW w:type="pct" w:w="2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高层博弈、规则冲突</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天下会</w:t>
            </w:r>
          </w:p>
        </w:tc>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新晋财阀型势力</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风正豪</w:t>
            </w:r>
          </w:p>
        </w:tc>
        <w:tc>
          <w:tcPr>
            <w:tcW w:type="pct" w:w="2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拘灵遣将、商业网络</w:t>
            </w:r>
          </w:p>
        </w:tc>
        <w:tc>
          <w:tcPr>
            <w:tcW w:type="pct" w:w="2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合作、招揽、联姻线</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四家（王陆吕）</w:t>
            </w:r>
          </w:p>
        </w:tc>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传统世家</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王蔼、陆瑾、吕慈</w:t>
            </w:r>
          </w:p>
        </w:tc>
        <w:tc>
          <w:tcPr>
            <w:tcW w:type="pct" w:w="2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家传异能与底蕴</w:t>
            </w:r>
          </w:p>
        </w:tc>
        <w:tc>
          <w:tcPr>
            <w:tcW w:type="pct" w:w="2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世家恩怨、遗产线</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碧游村</w:t>
            </w:r>
          </w:p>
        </w:tc>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村寨型势力</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马仙洪</w:t>
            </w:r>
          </w:p>
        </w:tc>
        <w:tc>
          <w:tcPr>
            <w:tcW w:type="pct" w:w="2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神机百炼、巫蛊传统</w:t>
            </w:r>
          </w:p>
        </w:tc>
        <w:tc>
          <w:tcPr>
            <w:tcW w:type="pct" w:w="2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地方副本、师友线</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三一门（已覆灭）</w:t>
            </w:r>
          </w:p>
        </w:tc>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民国门派遗产</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左若童（故）</w:t>
            </w:r>
          </w:p>
        </w:tc>
        <w:tc>
          <w:tcPr>
            <w:tcW w:type="pct" w:w="2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逆生三重传承残绪</w:t>
            </w:r>
          </w:p>
        </w:tc>
        <w:tc>
          <w:tcPr>
            <w:tcW w:type="pct" w:w="2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前传遗产、遗孤视角</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纳森体系</w:t>
            </w:r>
          </w:p>
        </w:tc>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海外异人势力</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巴伦、纳森卫</w:t>
            </w:r>
          </w:p>
        </w:tc>
        <w:tc>
          <w:tcPr>
            <w:tcW w:type="pct" w:w="2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海外力量与资源</w:t>
            </w:r>
          </w:p>
        </w:tc>
        <w:tc>
          <w:tcPr>
            <w:tcW w:type="pct" w:w="2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出海探索线</w:t>
            </w:r>
          </w:p>
        </w:tc>
      </w:tr>
    </w:tbl>
    <w:p>
      <w:pPr>
        <w:spacing w:after="120" w:line="312"/>
      </w:pPr>
    </w:p>
    <w:p>
      <w:pPr>
        <w:pStyle w:val="Heading1"/>
        <w:keepNext/>
        <w:spacing w:after="180" w:before="360" w:line="360" w:lineRule="atLeast"/>
        <w:jc w:val="center"/>
      </w:pPr>
      <w:bookmarkStart w:id="100029" w:name="_Toc100029"/>
      <w:r>
        <w:rPr>
          <w:rFonts w:ascii="Times New Roman" w:eastAsia="SimHei"/>
          <w:b/>
          <w:bCs/>
          <w:color w:val="0B1C2C"/>
          <w:sz w:val="32"/>
          <w:szCs w:val="32"/>
        </w:rPr>
        <w:t xml:space="preserve">第八章 世界观（下）：历史脉络与核心谜团</w:t>
      </w:r>
      <w:bookmarkEnd w:id="100029"/>
    </w:p>
    <w:p>
      <w:pPr>
        <w:pStyle w:val="Heading2"/>
        <w:keepNext/>
        <w:spacing w:after="130" w:before="260" w:line="340" w:lineRule="atLeast"/>
      </w:pPr>
      <w:bookmarkStart w:id="100030" w:name="_Toc100030"/>
      <w:r>
        <w:rPr>
          <w:rFonts w:ascii="Times New Roman" w:eastAsia="SimHei"/>
          <w:b/>
          <w:bCs/>
          <w:color w:val="0B1C2C"/>
          <w:sz w:val="30"/>
          <w:szCs w:val="30"/>
        </w:rPr>
        <w:t xml:space="preserve">8.1 近现代异人界大事记</w:t>
      </w:r>
      <w:bookmarkEnd w:id="100030"/>
    </w:p>
    <w:p>
      <w:pPr>
        <w:spacing w:line="312"/>
        <w:ind w:firstLine="480"/>
        <w:jc w:val="both"/>
      </w:pPr>
      <w:r>
        <w:rPr>
          <w:rFonts w:ascii="Times New Roman" w:eastAsia="SimSun"/>
          <w:color w:val="000000"/>
          <w:sz w:val="24"/>
          <w:szCs w:val="24"/>
        </w:rPr>
        <w:t xml:space="preserve">《一人之下》的世界观以真实历史为经、虚构事件为纬，近现代异人史的时间线见表8-1。理解这条时间线是同人时代锚点选择的基础：民国段（甲申之乱前后）自由度最高，当代段（主线时段）则需与原作剧情严格对表。</w:t>
      </w:r>
    </w:p>
    <w:p>
      <w:pPr>
        <w:keepNext/>
        <w:spacing w:after="100" w:before="160" w:line="312"/>
        <w:jc w:val="center"/>
      </w:pPr>
      <w:r>
        <w:rPr>
          <w:rFonts w:ascii="Times New Roman" w:eastAsia="SimHei"/>
          <w:b/>
          <w:bCs/>
          <w:color w:val="0B1C2C"/>
          <w:sz w:val="21"/>
          <w:szCs w:val="21"/>
        </w:rPr>
        <w:t xml:space="preserve">表8-1 异人界近现代大事记</w:t>
      </w:r>
    </w:p>
    <w:tbl>
      <w:tblPr>
        <w:tblW w:type="pct" w:w="100%"/>
        <w:tblBorders>
          <w:top w:val="single" w:color="529286" w:sz="6"/>
          <w:left w:val="none" w:color="FFFFFF" w:sz="0"/>
          <w:bottom w:val="single" w:color="529286" w:sz="6"/>
          <w:right w:val="none" w:color="FFFFFF" w:sz="0"/>
          <w:insideH w:val="single" w:color="BECFCC" w:sz="2"/>
          <w:insideV w:val="none" w:color="FFFFFF" w:sz="0"/>
        </w:tblBorders>
        <w:tblLayout w:type="fixed"/>
      </w:tblPr>
      <w:tblGrid>
        <w:gridCol w:w="100"/>
        <w:gridCol w:w="100"/>
        <w:gridCol w:w="100"/>
      </w:tblGrid>
      <w:tr>
        <w:trPr>
          <w:cantSplit/>
          <w:tblHeader/>
        </w:trPr>
        <w:tc>
          <w:tcPr>
            <w:tcW w:type="pct" w:w="16%"/>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时间</w:t>
            </w:r>
          </w:p>
        </w:tc>
        <w:tc>
          <w:tcPr>
            <w:tcW w:type="pct" w:w="40%"/>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事件</w:t>
            </w:r>
          </w:p>
        </w:tc>
        <w:tc>
          <w:tcPr>
            <w:tcW w:type="pct" w:w="44%"/>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影响与意义</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1944年前</w:t>
            </w:r>
          </w:p>
        </w:tc>
        <w:tc>
          <w:tcPr>
            <w:tcW w:type="pct" w:w="4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无根生执掌全性，游走于正邪之间</w:t>
            </w:r>
          </w:p>
        </w:tc>
        <w:tc>
          <w:tcPr>
            <w:tcW w:type="pct" w:w="4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其真名冯曜、来历与神明灵相关，构成最高层悬念</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1944年</w:t>
            </w:r>
          </w:p>
        </w:tc>
        <w:tc>
          <w:tcPr>
            <w:tcW w:type="pct" w:w="4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甲申之乱：无根生牵头三十六人结义（三十六义/三十六贼）</w:t>
            </w:r>
          </w:p>
        </w:tc>
        <w:tc>
          <w:tcPr>
            <w:tcW w:type="pct" w:w="4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八奇技出世，异人界格局剧变，主线一切谜团的总源头</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甲申之乱前后</w:t>
            </w:r>
          </w:p>
        </w:tc>
        <w:tc>
          <w:tcPr>
            <w:tcW w:type="pct" w:w="4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三一门覆灭：无根生破左若童逆生三重，左若童证道而亡</w:t>
            </w:r>
          </w:p>
        </w:tc>
        <w:tc>
          <w:tcPr>
            <w:tcW w:type="pct" w:w="4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名门凋零，逆生三重传承残绪散落</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抗战时期</w:t>
            </w:r>
          </w:p>
        </w:tc>
        <w:tc>
          <w:tcPr>
            <w:tcW w:type="pct" w:w="4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唐门十杰刺杀日本忍者忍头，十人去三人归</w:t>
            </w:r>
          </w:p>
        </w:tc>
        <w:tc>
          <w:tcPr>
            <w:tcW w:type="pct" w:w="4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国术异人的家国叙事，唐门篇过去线的核心事件</w:t>
            </w:r>
          </w:p>
        </w:tc>
      </w:tr>
      <w:tr>
        <w:trPr>
          <w:cantSplit/>
        </w:trPr>
        <w:tc>
          <w:tcPr>
            <w:tcW w:type="pct" w:w="16%"/>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甲申之乱后至1949年前后</w:t>
            </w:r>
          </w:p>
        </w:tc>
        <w:tc>
          <w:tcPr>
            <w:tcW w:type="pct" w:w="4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张怀义隐遁江湖；冯宝宝以失忆不老之身现身</w:t>
            </w:r>
          </w:p>
        </w:tc>
        <w:tc>
          <w:tcPr>
            <w:tcW w:type="pct" w:w="4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核心谜团的两个起点：八奇技的散逸与冯宝宝之谜</w:t>
            </w:r>
          </w:p>
        </w:tc>
      </w:tr>
      <w:tr>
        <w:trPr>
          <w:cantSplit/>
        </w:trPr>
        <w:tc>
          <w:tcPr>
            <w:tcW w:type="pct" w:w="16%"/>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当代（故事主线）</w:t>
            </w:r>
          </w:p>
        </w:tc>
        <w:tc>
          <w:tcPr>
            <w:tcW w:type="pct" w:w="4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张怀义之死引出入世篇；罗天大醮、碧游村、二十四节谷、唐门诸事件</w:t>
            </w:r>
          </w:p>
        </w:tc>
        <w:tc>
          <w:tcPr>
            <w:tcW w:type="pct" w:w="4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主线层层揭开甲申之乱真相，各方势力再洗牌</w:t>
            </w:r>
          </w:p>
        </w:tc>
      </w:tr>
    </w:tbl>
    <w:p>
      <w:pPr>
        <w:spacing w:after="120" w:line="312"/>
      </w:pPr>
    </w:p>
    <w:p>
      <w:pPr>
        <w:pStyle w:val="Heading2"/>
        <w:keepNext/>
        <w:spacing w:after="130" w:before="260" w:line="340" w:lineRule="atLeast"/>
      </w:pPr>
      <w:bookmarkStart w:id="100031" w:name="_Toc100031"/>
      <w:r>
        <w:rPr>
          <w:rFonts w:ascii="Times New Roman" w:eastAsia="SimHei"/>
          <w:b/>
          <w:bCs/>
          <w:color w:val="0B1C2C"/>
          <w:sz w:val="30"/>
          <w:szCs w:val="30"/>
        </w:rPr>
        <w:t xml:space="preserve">8.2 无根生与三十六贼</w:t>
      </w:r>
      <w:bookmarkEnd w:id="100031"/>
    </w:p>
    <w:p>
      <w:pPr>
        <w:spacing w:line="312"/>
        <w:ind w:firstLine="480"/>
        <w:jc w:val="both"/>
      </w:pPr>
      <w:r>
        <w:rPr>
          <w:rFonts w:ascii="Times New Roman" w:eastAsia="SimSun"/>
          <w:color w:val="000000"/>
          <w:sz w:val="24"/>
          <w:szCs w:val="24"/>
        </w:rPr>
        <w:t xml:space="preserve">无根生是全书最大的谜面。他是全性掌门，却能让各大名门的顶尖弟子甘愿与之结义；他的真名冯曜与冯宝宝同姓，社区因此长期流传二人存在血缘关联的猜想。三十六贼名单至今未完全公开，已确知的部分以八奇技悟出者为主：张怀义（炁体源流）、周圣（风后奇门）、风天养（拘灵遣将）、郑子布（通天箓）、端木瑛（双全手）、马本在（神机百炼）、阮丰（六库仙贼）、谷畸亭（大罗洞观）。无根生组织结义的动机同样成谜，社区流传的假说包括羽化飞升说、复活亲人说与八技集合说，均未获原作证实，本报告将其列为开放性缺口而非事实。</w:t>
      </w:r>
    </w:p>
    <w:p>
      <w:pPr>
        <w:pStyle w:val="Heading2"/>
        <w:keepNext/>
        <w:spacing w:after="130" w:before="260" w:line="340" w:lineRule="atLeast"/>
      </w:pPr>
      <w:bookmarkStart w:id="100032" w:name="_Toc100032"/>
      <w:r>
        <w:rPr>
          <w:rFonts w:ascii="Times New Roman" w:eastAsia="SimHei"/>
          <w:b/>
          <w:bCs/>
          <w:color w:val="0B1C2C"/>
          <w:sz w:val="30"/>
          <w:szCs w:val="30"/>
        </w:rPr>
        <w:t xml:space="preserve">8.3 五大核心谜团现状</w:t>
      </w:r>
      <w:bookmarkEnd w:id="100032"/>
    </w:p>
    <w:p>
      <w:pPr>
        <w:spacing w:line="312"/>
        <w:ind w:firstLine="480"/>
        <w:jc w:val="both"/>
      </w:pPr>
      <w:r>
        <w:rPr>
          <w:rFonts w:ascii="Times New Roman" w:eastAsia="SimSun"/>
          <w:color w:val="000000"/>
          <w:sz w:val="24"/>
          <w:szCs w:val="24"/>
        </w:rPr>
        <w:t xml:space="preserve">第一，冯宝宝身世。她不老不死、失忆、恢复力惊人，约在甲申之乱前后现身四川乡村，此后与徐家数代人产生羁绊。主流猜想包括无根生之女说、天师度产物说、八奇技集合产物说等，原作通过二十四节谷篇逐步放出线索但未给出答案。第二，无根生下落，甲申之乱后再无确切踪迹，藏宝库二十四节谷是其留存的坐标之一。第三，八奇技来源，技从外来的线索指向神明灵等更高层设定。第四，天师度秘密，它与下半部雷法、冯宝宝猜测均存在关联暗示。第五，谷畸亭与大罗洞观的下落，是当前连载正在推进的活线索。五者相互勾连，构成同人创作最主要的取材矿脉。</w:t>
      </w:r>
    </w:p>
    <w:p>
      <w:pPr>
        <w:pStyle w:val="Heading1"/>
        <w:keepNext/>
        <w:spacing w:after="180" w:before="360" w:line="360" w:lineRule="atLeast"/>
        <w:jc w:val="center"/>
      </w:pPr>
      <w:bookmarkStart w:id="100033" w:name="_Toc100033"/>
      <w:r>
        <w:rPr>
          <w:rFonts w:ascii="Times New Roman" w:eastAsia="SimHei"/>
          <w:b/>
          <w:bCs/>
          <w:color w:val="0B1C2C"/>
          <w:sz w:val="32"/>
          <w:szCs w:val="32"/>
        </w:rPr>
        <w:t xml:space="preserve">第九章 主要篇章剧情脉络梳理</w:t>
      </w:r>
      <w:bookmarkEnd w:id="100033"/>
    </w:p>
    <w:p>
      <w:pPr>
        <w:pStyle w:val="Heading2"/>
        <w:keepNext/>
        <w:spacing w:after="130" w:before="260" w:line="340" w:lineRule="atLeast"/>
      </w:pPr>
      <w:bookmarkStart w:id="100034" w:name="_Toc100034"/>
      <w:r>
        <w:rPr>
          <w:rFonts w:ascii="Times New Roman" w:eastAsia="SimHei"/>
          <w:b/>
          <w:bCs/>
          <w:color w:val="0B1C2C"/>
          <w:sz w:val="30"/>
          <w:szCs w:val="30"/>
        </w:rPr>
        <w:t xml:space="preserve">9.1 入世篇至碧游村篇</w:t>
      </w:r>
      <w:bookmarkEnd w:id="100034"/>
    </w:p>
    <w:p>
      <w:pPr>
        <w:spacing w:line="312"/>
        <w:ind w:firstLine="480"/>
        <w:jc w:val="both"/>
      </w:pPr>
      <w:r>
        <w:rPr>
          <w:rFonts w:ascii="Times New Roman" w:eastAsia="SimSun"/>
          <w:color w:val="000000"/>
          <w:sz w:val="24"/>
          <w:szCs w:val="24"/>
        </w:rPr>
        <w:t xml:space="preserve">入世篇（漫画第1至57话）是整个故事的起点：张楚岚为守护爷爷遗体中隐藏十九年的秘密而隐藏实力，遗体失窃后冯宝宝出现，徐翔事件、天师府来人等连环事件将张楚岚推入异人界，并引出哪都通与炁体源流的存在。罗天大醮篇（约第58至176话）以龙虎山选天师继承人为舞台，汇聚异人界年轻一代：王也与诸葛青的风后奇门对武侯奇门、张楚岚与张灵玉的阳五雷对阴五雷均为全作最著名的对决；张楚岚最终拒受天师之位，陆瑾以通天箓作彩头的安排埋下后续伏笔。第三季动画对应的王也篇（第177至201话）承接罗天大醮：风后奇门遭人觊觎，王也向哪都通求助，北京线危机既是王也角色的深化，也是碧游村篇的直接引子。</w:t>
      </w:r>
    </w:p>
    <w:p>
      <w:pPr>
        <w:spacing w:line="312"/>
        <w:ind w:firstLine="480"/>
        <w:jc w:val="both"/>
      </w:pPr>
      <w:r>
        <w:rPr>
          <w:rFonts w:ascii="Times New Roman" w:eastAsia="SimSun"/>
          <w:color w:val="000000"/>
          <w:sz w:val="24"/>
          <w:szCs w:val="24"/>
        </w:rPr>
        <w:t xml:space="preserve">碧游村篇（约第265至320话区间，动画第四、五季与真人剧第二季均改编于此）被公认为原作剧情与立意的双高峰。哪都通临时工陈朵杀人出逃，冯宝宝与张楚岚随队进村追捕；陈朵自幼被药仙会当作工具改造、人性被系统性剥夺，其悲剧在临时工等人的默许与送别中以解脱告终。该篇同时引出马仙洪与神机百炼、全性金凤婆婆等新线头，是同人情感浓度最高的篇章。</w:t>
      </w:r>
    </w:p>
    <w:p>
      <w:pPr>
        <w:pStyle w:val="Heading2"/>
        <w:keepNext/>
        <w:spacing w:after="130" w:before="260" w:line="340" w:lineRule="atLeast"/>
      </w:pPr>
      <w:bookmarkStart w:id="100035" w:name="_Toc100035"/>
      <w:r>
        <w:rPr>
          <w:rFonts w:ascii="Times New Roman" w:eastAsia="SimHei"/>
          <w:b/>
          <w:bCs/>
          <w:color w:val="0B1C2C"/>
          <w:sz w:val="30"/>
          <w:szCs w:val="30"/>
        </w:rPr>
        <w:t xml:space="preserve">9.2 二十四节谷篇至当前连载</w:t>
      </w:r>
      <w:bookmarkEnd w:id="100035"/>
    </w:p>
    <w:p>
      <w:pPr>
        <w:spacing w:line="312"/>
        <w:ind w:firstLine="480"/>
        <w:jc w:val="both"/>
      </w:pPr>
      <w:r>
        <w:rPr>
          <w:rFonts w:ascii="Times New Roman" w:eastAsia="SimSun"/>
          <w:color w:val="000000"/>
          <w:sz w:val="24"/>
          <w:szCs w:val="24"/>
        </w:rPr>
        <w:t xml:space="preserve">二十四节谷篇中，主角团为追查冯宝宝身世，随金凤婆婆前往当年无根生的藏宝库二十四节气通天谷，甲申之乱的核心线索在此集中释放，六库仙贼的展示与海外势力（巴伦、纳森卫）的登场使世界观首次溢出中华圈。唐门篇采用双线结构：现代线讲述唐门门长借助公司与全性的力量推动门派改革，过去线则重现抗战时期唐门十杰刺杀日本忍者忍头、十人去三人归的悲壮史诗，是原作家国叙事的顶点。</w:t>
      </w:r>
    </w:p>
    <w:p>
      <w:pPr>
        <w:spacing w:line="312"/>
        <w:ind w:firstLine="480"/>
        <w:jc w:val="both"/>
      </w:pPr>
      <w:r>
        <w:rPr>
          <w:rFonts w:ascii="Times New Roman" w:eastAsia="SimSun"/>
          <w:color w:val="000000"/>
          <w:sz w:val="24"/>
          <w:szCs w:val="24"/>
        </w:rPr>
        <w:t xml:space="preserve">三一门往事篇为插入民国时间线的回忆篇章，围绕三一门门长左若童、天才恶童李慕玄与无根生三人展开：无根生的神明灵克制逆生三重，最终舍命助左若童冲击关隘，左若童证道而亡。该篇在2024年前后连载，被读者普遍誉为原作立意最高的段落之一。截至2026年8月，漫画最新剧情围绕谷畸亭与大罗洞观推进，米二预计完结尚需约五年。表9-1给出篇章与各媒介的对应速查。</w:t>
      </w:r>
    </w:p>
    <w:p>
      <w:pPr>
        <w:keepNext/>
        <w:spacing w:after="100" w:before="160" w:line="312"/>
        <w:jc w:val="center"/>
      </w:pPr>
      <w:r>
        <w:rPr>
          <w:rFonts w:ascii="Times New Roman" w:eastAsia="SimHei"/>
          <w:b/>
          <w:bCs/>
          <w:color w:val="0B1C2C"/>
          <w:sz w:val="21"/>
          <w:szCs w:val="21"/>
        </w:rPr>
        <w:t xml:space="preserve">表9-1 篇章-媒介对应速查表</w:t>
      </w:r>
    </w:p>
    <w:tbl>
      <w:tblPr>
        <w:tblW w:type="pct" w:w="100%"/>
        <w:tblBorders>
          <w:top w:val="single" w:color="529286" w:sz="6"/>
          <w:left w:val="none" w:color="FFFFFF" w:sz="0"/>
          <w:bottom w:val="single" w:color="529286" w:sz="6"/>
          <w:right w:val="none" w:color="FFFFFF" w:sz="0"/>
          <w:insideH w:val="single" w:color="BECFCC" w:sz="2"/>
          <w:insideV w:val="none" w:color="FFFFFF" w:sz="0"/>
        </w:tblBorders>
        <w:tblLayout w:type="fixed"/>
      </w:tblPr>
      <w:tblGrid>
        <w:gridCol w:w="100"/>
        <w:gridCol w:w="100"/>
        <w:gridCol w:w="100"/>
        <w:gridCol w:w="100"/>
        <w:gridCol w:w="100"/>
      </w:tblGrid>
      <w:tr>
        <w:trPr>
          <w:cantSplit/>
          <w:tblHeader/>
        </w:trPr>
        <w:tc>
          <w:tcPr>
            <w:tcW w:type="pct" w:w="22%"/>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篇章</w:t>
            </w:r>
          </w:p>
        </w:tc>
        <w:tc>
          <w:tcPr>
            <w:tcW w:type="pct" w:w="1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漫画话数（约）</w:t>
            </w:r>
          </w:p>
        </w:tc>
        <w:tc>
          <w:tcPr>
            <w:tcW w:type="pct" w:w="22%"/>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动画对应</w:t>
            </w:r>
          </w:p>
        </w:tc>
        <w:tc>
          <w:tcPr>
            <w:tcW w:type="pct" w:w="20%"/>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真人剧对应</w:t>
            </w:r>
          </w:p>
        </w:tc>
        <w:tc>
          <w:tcPr>
            <w:tcW w:type="pct" w:w="1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实体典藏版</w:t>
            </w:r>
          </w:p>
        </w:tc>
      </w:tr>
      <w:tr>
        <w:trPr>
          <w:cantSplit/>
        </w:trPr>
        <w:tc>
          <w:tcPr>
            <w:tcW w:type="pct" w:w="2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入世篇</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1-57话</w:t>
            </w:r>
          </w:p>
        </w:tc>
        <w:tc>
          <w:tcPr>
            <w:tcW w:type="pct" w:w="2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第一季（2016）</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第一季（2023，前半）</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暂未单独出版</w:t>
            </w:r>
          </w:p>
        </w:tc>
      </w:tr>
      <w:tr>
        <w:trPr>
          <w:cantSplit/>
        </w:trPr>
        <w:tc>
          <w:tcPr>
            <w:tcW w:type="pct" w:w="2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罗天大醮篇</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58-176话</w:t>
            </w:r>
          </w:p>
        </w:tc>
        <w:tc>
          <w:tcPr>
            <w:tcW w:type="pct" w:w="2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第二季（2018）</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第一季（2023，后半）</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全8册</w:t>
            </w:r>
          </w:p>
        </w:tc>
      </w:tr>
      <w:tr>
        <w:trPr>
          <w:cantSplit/>
        </w:trPr>
        <w:tc>
          <w:tcPr>
            <w:tcW w:type="pct" w:w="2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王也篇</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177-201话</w:t>
            </w:r>
          </w:p>
        </w:tc>
        <w:tc>
          <w:tcPr>
            <w:tcW w:type="pct" w:w="2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第三季（2020）</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暂无对应</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暂未单独出版</w:t>
            </w:r>
          </w:p>
        </w:tc>
      </w:tr>
      <w:tr>
        <w:trPr>
          <w:cantSplit/>
        </w:trPr>
        <w:tc>
          <w:tcPr>
            <w:tcW w:type="pct" w:w="2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碧游村篇</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约202-320话区间</w:t>
            </w:r>
          </w:p>
        </w:tc>
        <w:tc>
          <w:tcPr>
            <w:tcW w:type="pct" w:w="2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第四、五季（2021-2023）</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第二季（2025）</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全7册</w:t>
            </w:r>
          </w:p>
        </w:tc>
      </w:tr>
      <w:tr>
        <w:trPr>
          <w:cantSplit/>
        </w:trPr>
        <w:tc>
          <w:tcPr>
            <w:tcW w:type="pct" w:w="2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二十四节谷篇</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约330-400话区间</w:t>
            </w:r>
          </w:p>
        </w:tc>
        <w:tc>
          <w:tcPr>
            <w:tcW w:type="pct" w:w="2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第六季前半（2026）</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暂无对应</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全5册</w:t>
            </w:r>
          </w:p>
        </w:tc>
      </w:tr>
      <w:tr>
        <w:trPr>
          <w:cantSplit/>
        </w:trPr>
        <w:tc>
          <w:tcPr>
            <w:tcW w:type="pct" w:w="2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唐门篇</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400话之后</w:t>
            </w:r>
          </w:p>
        </w:tc>
        <w:tc>
          <w:tcPr>
            <w:tcW w:type="pct" w:w="2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第六季后半（2026）</w:t>
            </w:r>
          </w:p>
        </w:tc>
        <w:tc>
          <w:tcPr>
            <w:tcW w:type="pct" w:w="20%"/>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暂无对应</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筹备出版</w:t>
            </w:r>
          </w:p>
        </w:tc>
      </w:tr>
      <w:tr>
        <w:trPr>
          <w:cantSplit/>
        </w:trPr>
        <w:tc>
          <w:tcPr>
            <w:tcW w:type="pct" w:w="2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三一门往事篇</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600话区间插叙</w:t>
            </w:r>
          </w:p>
        </w:tc>
        <w:tc>
          <w:tcPr>
            <w:tcW w:type="pct" w:w="2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未动画化</w:t>
            </w:r>
          </w:p>
        </w:tc>
        <w:tc>
          <w:tcPr>
            <w:tcW w:type="pct" w:w="20%"/>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暂无对应</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暂未单独出版</w:t>
            </w:r>
          </w:p>
        </w:tc>
      </w:tr>
    </w:tbl>
    <w:p>
      <w:pPr>
        <w:spacing w:after="120" w:line="312"/>
      </w:pPr>
    </w:p>
    <w:p>
      <w:pPr>
        <w:spacing w:line="312"/>
        <w:ind w:firstLine="480"/>
        <w:jc w:val="both"/>
      </w:pPr>
      <w:r>
        <w:rPr>
          <w:rFonts w:ascii="Times New Roman" w:eastAsia="SimSun"/>
          <w:color w:val="000000"/>
          <w:sz w:val="24"/>
          <w:szCs w:val="24"/>
        </w:rPr>
        <w:t xml:space="preserve">该速查表的实用价值在于同人锚点选择：三一门往事篇与二十四节谷篇分别代表插叙留白与前期留白，原作主线短期内不会回头覆盖；而罗天大醮篇、碧游村篇已有动画与真人剧双版本加持，讨论热度最高，适合需要流量的同人作品，但撞车与设定冲突的风险也最高。</w:t>
      </w:r>
    </w:p>
    <w:p>
      <w:pPr>
        <w:pStyle w:val="Heading1"/>
        <w:keepNext/>
        <w:spacing w:after="180" w:before="360" w:line="360" w:lineRule="atLeast"/>
        <w:jc w:val="center"/>
      </w:pPr>
      <w:bookmarkStart w:id="100036" w:name="_Toc100036"/>
      <w:r>
        <w:rPr>
          <w:rFonts w:ascii="Times New Roman" w:eastAsia="SimHei"/>
          <w:b/>
          <w:bCs/>
          <w:color w:val="0B1C2C"/>
          <w:sz w:val="32"/>
          <w:szCs w:val="32"/>
        </w:rPr>
        <w:t xml:space="preserve">第十章 剧情缺口清单：同人可开掘的十处留白</w:t>
      </w:r>
      <w:bookmarkEnd w:id="100036"/>
    </w:p>
    <w:p>
      <w:pPr>
        <w:pStyle w:val="Heading2"/>
        <w:keepNext/>
        <w:spacing w:after="130" w:before="260" w:line="340" w:lineRule="atLeast"/>
      </w:pPr>
      <w:bookmarkStart w:id="100037" w:name="_Toc100037"/>
      <w:r>
        <w:rPr>
          <w:rFonts w:ascii="Times New Roman" w:eastAsia="SimHei"/>
          <w:b/>
          <w:bCs/>
          <w:color w:val="0B1C2C"/>
          <w:sz w:val="30"/>
          <w:szCs w:val="30"/>
        </w:rPr>
        <w:t xml:space="preserve">10.1 缺口清单总表</w:t>
      </w:r>
      <w:bookmarkEnd w:id="100037"/>
    </w:p>
    <w:p>
      <w:pPr>
        <w:spacing w:line="312"/>
        <w:ind w:firstLine="480"/>
        <w:jc w:val="both"/>
      </w:pPr>
      <w:r>
        <w:rPr>
          <w:rFonts w:ascii="Times New Roman" w:eastAsia="SimSun"/>
          <w:color w:val="000000"/>
          <w:sz w:val="24"/>
          <w:szCs w:val="24"/>
        </w:rPr>
        <w:t xml:space="preserve">剧情缺口指原作明确埋设、但截至2026年8月尚未给出完整答案的谜团与留白区域。它们是同人创作最安全的取材点：既拥有原作背书的关注度，又保留了充足的原创空间。表10-1按统一格式汇总十处高价值缺口，创作难度一栏中，低表示设定约束少、可自由发挥，高表示与原作主线耦合深、需要谨慎对表。</w:t>
      </w:r>
    </w:p>
    <w:p>
      <w:pPr>
        <w:keepNext/>
        <w:spacing w:after="100" w:before="160" w:line="312"/>
        <w:jc w:val="center"/>
      </w:pPr>
      <w:r>
        <w:rPr>
          <w:rFonts w:ascii="Times New Roman" w:eastAsia="SimHei"/>
          <w:b/>
          <w:bCs/>
          <w:color w:val="0B1C2C"/>
          <w:sz w:val="21"/>
          <w:szCs w:val="21"/>
        </w:rPr>
        <w:t xml:space="preserve">表10-1 剧情缺口与同人开发方向清单</w:t>
      </w:r>
    </w:p>
    <w:tbl>
      <w:tblPr>
        <w:tblW w:type="pct" w:w="100%"/>
        <w:tblBorders>
          <w:top w:val="single" w:color="529286" w:sz="6"/>
          <w:left w:val="none" w:color="FFFFFF" w:sz="0"/>
          <w:bottom w:val="single" w:color="529286" w:sz="6"/>
          <w:right w:val="none" w:color="FFFFFF" w:sz="0"/>
          <w:insideH w:val="single" w:color="BECFCC" w:sz="2"/>
          <w:insideV w:val="none" w:color="FFFFFF" w:sz="0"/>
        </w:tblBorders>
        <w:tblLayout w:type="fixed"/>
      </w:tblPr>
      <w:tblGrid>
        <w:gridCol w:w="100"/>
        <w:gridCol w:w="100"/>
        <w:gridCol w:w="100"/>
        <w:gridCol w:w="100"/>
        <w:gridCol w:w="100"/>
      </w:tblGrid>
      <w:tr>
        <w:trPr>
          <w:cantSplit/>
          <w:tblHeader/>
        </w:trPr>
        <w:tc>
          <w:tcPr>
            <w:tcW w:type="pct" w:w="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编号</w:t>
            </w:r>
          </w:p>
        </w:tc>
        <w:tc>
          <w:tcPr>
            <w:tcW w:type="pct" w:w="1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缺口</w:t>
            </w:r>
          </w:p>
        </w:tc>
        <w:tc>
          <w:tcPr>
            <w:tcW w:type="pct" w:w="34%"/>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原作现有线索</w:t>
            </w:r>
          </w:p>
        </w:tc>
        <w:tc>
          <w:tcPr>
            <w:tcW w:type="pct" w:w="32%"/>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同人开发方向</w:t>
            </w:r>
          </w:p>
        </w:tc>
        <w:tc>
          <w:tcPr>
            <w:tcW w:type="pct" w:w="8%"/>
            <w:shd w:fill="529286" w:val="clear"/>
            <w:tcMar>
              <w:top w:type="dxa" w:w="70"/>
              <w:left w:type="dxa" w:w="110"/>
              <w:bottom w:type="dxa" w:w="70"/>
              <w:right w:type="dxa" w:w="110"/>
            </w:tcMar>
          </w:tcPr>
          <w:p>
            <w:pPr>
              <w:spacing w:line="312"/>
              <w:jc w:val="center"/>
            </w:pPr>
            <w:r>
              <w:rPr>
                <w:rFonts w:ascii="Times New Roman" w:eastAsia="SimHei"/>
                <w:b/>
                <w:bCs/>
                <w:color w:val="FFFFFF"/>
                <w:sz w:val="21"/>
                <w:szCs w:val="21"/>
              </w:rPr>
              <w:t xml:space="preserve">难度</w:t>
            </w:r>
          </w:p>
        </w:tc>
      </w:tr>
      <w:tr>
        <w:trPr>
          <w:cantSplit/>
        </w:trPr>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G1</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冯宝宝身世</w:t>
            </w:r>
          </w:p>
        </w:tc>
        <w:tc>
          <w:tcPr>
            <w:tcW w:type="pct" w:w="3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甲申之乱前后现身；不老不死；冯姓与无根生（冯曜）同姓；与天师度存在关联暗示</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前传揭秘流；原创主角卷入寻证之路</w:t>
            </w:r>
          </w:p>
        </w:tc>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中</w:t>
            </w:r>
          </w:p>
        </w:tc>
      </w:tr>
      <w:tr>
        <w:trPr>
          <w:cantSplit/>
        </w:trPr>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G2</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无根生下落与目的</w:t>
            </w:r>
          </w:p>
        </w:tc>
        <w:tc>
          <w:tcPr>
            <w:tcW w:type="pct" w:w="3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甲申之乱后失踪；二十四节谷藏宝库为其留存坐标；结义动机成谜</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寻找无根生主线；民国插叙补完</w:t>
            </w:r>
          </w:p>
        </w:tc>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中</w:t>
            </w:r>
          </w:p>
        </w:tc>
      </w:tr>
      <w:tr>
        <w:trPr>
          <w:cantSplit/>
        </w:trPr>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G3</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八奇技来源</w:t>
            </w:r>
          </w:p>
        </w:tc>
        <w:tc>
          <w:tcPr>
            <w:tcW w:type="pct" w:w="3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技从外来之说；与神明灵等更高层设定相关</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起源考据流；第九奇技假说（需克制）</w:t>
            </w:r>
          </w:p>
        </w:tc>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高</w:t>
            </w:r>
          </w:p>
        </w:tc>
      </w:tr>
      <w:tr>
        <w:trPr>
          <w:cantSplit/>
        </w:trPr>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G4</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炁体源流本质</w:t>
            </w:r>
          </w:p>
        </w:tc>
        <w:tc>
          <w:tcPr>
            <w:tcW w:type="pct" w:w="3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术之尽头之说；老农功炁婴机制未全揭</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传承变体流；双主角传承对照</w:t>
            </w:r>
          </w:p>
        </w:tc>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高</w:t>
            </w:r>
          </w:p>
        </w:tc>
      </w:tr>
      <w:tr>
        <w:trPr>
          <w:cantSplit/>
        </w:trPr>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G5</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天师度秘密</w:t>
            </w:r>
          </w:p>
        </w:tc>
        <w:tc>
          <w:tcPr>
            <w:tcW w:type="pct" w:w="3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罗天大醮实为选储；551话暗示下半部雷法与天师度相关</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龙虎山视角；天师府内部剧情</w:t>
            </w:r>
          </w:p>
        </w:tc>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中</w:t>
            </w:r>
          </w:p>
        </w:tc>
      </w:tr>
      <w:tr>
        <w:trPr>
          <w:cantSplit/>
        </w:trPr>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G6</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谷畸亭与大罗洞观</w:t>
            </w:r>
          </w:p>
        </w:tc>
        <w:tc>
          <w:tcPr>
            <w:tcW w:type="pct" w:w="3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谷畸亭被追捕中神秘失踪；近期话数再度提及</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追踪谷畸亭；洞观能力探索</w:t>
            </w:r>
          </w:p>
        </w:tc>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低</w:t>
            </w:r>
          </w:p>
        </w:tc>
      </w:tr>
      <w:tr>
        <w:trPr>
          <w:cantSplit/>
        </w:trPr>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G7</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三十六贼全名单</w:t>
            </w:r>
          </w:p>
        </w:tc>
        <w:tc>
          <w:tcPr>
            <w:tcW w:type="pct" w:w="3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八奇技悟出者已确知，其余成员与结局未全揭</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民国群像前传；贼后遗孤视角</w:t>
            </w:r>
          </w:p>
        </w:tc>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低</w:t>
            </w:r>
          </w:p>
        </w:tc>
      </w:tr>
      <w:tr>
        <w:trPr>
          <w:cantSplit/>
        </w:trPr>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G8</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抗战异人史</w:t>
            </w:r>
          </w:p>
        </w:tc>
        <w:tc>
          <w:tcPr>
            <w:tcW w:type="pct" w:w="3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唐门十杰刺杀忍头，十去三归；海外忍者势力铺垫</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抗战异人史诗；海外战线延展</w:t>
            </w:r>
          </w:p>
        </w:tc>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低</w:t>
            </w:r>
          </w:p>
        </w:tc>
      </w:tr>
      <w:tr>
        <w:trPr>
          <w:cantSplit/>
        </w:trPr>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G9</w:t>
            </w:r>
          </w:p>
        </w:tc>
        <w:tc>
          <w:tcPr>
            <w:tcW w:type="pct" w:w="1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三一门覆灭始末</w:t>
            </w:r>
          </w:p>
        </w:tc>
        <w:tc>
          <w:tcPr>
            <w:tcW w:type="pct" w:w="34%"/>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左若童之死；李慕玄出走线；逆生三重传承残绪</w:t>
            </w:r>
          </w:p>
        </w:tc>
        <w:tc>
          <w:tcPr>
            <w:tcW w:type="pct" w:w="32%"/>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三一门遗孤流（平台已验证热门）</w:t>
            </w:r>
          </w:p>
        </w:tc>
        <w:tc>
          <w:tcPr>
            <w:tcW w:type="pct" w:w="8%"/>
            <w:shd w:fill="FFFFFF"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低</w:t>
            </w:r>
          </w:p>
        </w:tc>
      </w:tr>
      <w:tr>
        <w:trPr>
          <w:cantSplit/>
        </w:trPr>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G10</w:t>
            </w:r>
          </w:p>
        </w:tc>
        <w:tc>
          <w:tcPr>
            <w:tcW w:type="pct" w:w="1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哪都通高层与海外界</w:t>
            </w:r>
          </w:p>
        </w:tc>
        <w:tc>
          <w:tcPr>
            <w:tcW w:type="pct" w:w="34%"/>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六董事身份未全揭；纳森体系刚登场</w:t>
            </w:r>
          </w:p>
        </w:tc>
        <w:tc>
          <w:tcPr>
            <w:tcW w:type="pct" w:w="32%"/>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公司政治流；出海探索流</w:t>
            </w:r>
          </w:p>
        </w:tc>
        <w:tc>
          <w:tcPr>
            <w:tcW w:type="pct" w:w="8%"/>
            <w:shd w:fill="E8ECEB" w:val="clear"/>
            <w:tcMar>
              <w:top w:type="dxa" w:w="60"/>
              <w:left w:type="dxa" w:w="110"/>
              <w:bottom w:type="dxa" w:w="60"/>
              <w:right w:type="dxa" w:w="110"/>
            </w:tcMar>
          </w:tcPr>
          <w:p>
            <w:pPr>
              <w:spacing w:line="312"/>
              <w:jc w:val="left"/>
            </w:pPr>
            <w:r>
              <w:rPr>
                <w:rFonts w:ascii="Times New Roman" w:eastAsia="SimSun"/>
                <w:color w:val="000000"/>
                <w:sz w:val="21"/>
                <w:szCs w:val="21"/>
              </w:rPr>
              <w:t xml:space="preserve">低</w:t>
            </w:r>
          </w:p>
        </w:tc>
      </w:tr>
    </w:tbl>
    <w:p>
      <w:pPr>
        <w:spacing w:after="120" w:line="312"/>
      </w:pPr>
    </w:p>
    <w:p>
      <w:pPr>
        <w:pStyle w:val="Heading2"/>
        <w:keepNext/>
        <w:spacing w:after="130" w:before="260" w:line="340" w:lineRule="atLeast"/>
      </w:pPr>
      <w:bookmarkStart w:id="100038" w:name="_Toc100038"/>
      <w:r>
        <w:rPr>
          <w:rFonts w:ascii="Times New Roman" w:eastAsia="SimHei"/>
          <w:b/>
          <w:bCs/>
          <w:color w:val="0B1C2C"/>
          <w:sz w:val="30"/>
          <w:szCs w:val="30"/>
        </w:rPr>
        <w:t xml:space="preserve">10.2 缺口的三类开发逻辑</w:t>
      </w:r>
      <w:bookmarkEnd w:id="100038"/>
    </w:p>
    <w:p>
      <w:pPr>
        <w:spacing w:line="312"/>
        <w:ind w:firstLine="480"/>
        <w:jc w:val="both"/>
      </w:pPr>
      <w:r>
        <w:rPr>
          <w:rFonts w:ascii="Times New Roman" w:eastAsia="SimSun"/>
          <w:color w:val="000000"/>
          <w:sz w:val="24"/>
          <w:szCs w:val="24"/>
        </w:rPr>
        <w:t xml:space="preserve">核心谜团型缺口（G1至G5）与主线耦合最深，适合作为长篇作品的主线引擎：其优势是自带原作级的悬念势能，读者天然关心；其风险是新话更新可能正面撞车，因此建议以合理解释而非最终答案的姿态处理，保留与原作兼容的余地。时代留白型缺口（G7至G9）位于民国与抗战时段，原作以插叙方式零散覆盖，系统性开发空间大：三一门题材在起点同人中的热度（详见第十一章）已经验证了这一方向的市场需求，且该时段读者对细节考据的容忍度更高。</w:t>
      </w:r>
    </w:p>
    <w:p>
      <w:pPr>
        <w:spacing w:line="312"/>
        <w:ind w:firstLine="480"/>
        <w:jc w:val="both"/>
      </w:pPr>
      <w:r>
        <w:rPr>
          <w:rFonts w:ascii="Times New Roman" w:eastAsia="SimSun"/>
          <w:color w:val="000000"/>
          <w:sz w:val="24"/>
          <w:szCs w:val="24"/>
        </w:rPr>
        <w:t xml:space="preserve">组织与区域型缺口（G6、G10）适合单元剧加暗线的结构：谷畸亭下落可做成悬疑追踪线，哪都通高层与海外异人界可以支撑公司政治流或出海流，两者的共同优点是与原作主要角色保持礼貌距离，OOC风险最低。对于第一部同人作品，本报告建议优先选择难度为低的缺口作为切入点，待读者基础稳定后再触碰核心谜团型题材。</w:t>
      </w:r>
    </w:p>
    <w:p>
      <w:pPr>
        <w:pStyle w:val="Heading1"/>
        <w:keepNext/>
        <w:spacing w:after="180" w:before="360" w:line="360" w:lineRule="atLeast"/>
        <w:jc w:val="center"/>
      </w:pPr>
      <w:bookmarkStart w:id="100039" w:name="_Toc100039"/>
      <w:r>
        <w:rPr>
          <w:rFonts w:ascii="Times New Roman" w:eastAsia="SimHei"/>
          <w:b/>
          <w:bCs/>
          <w:color w:val="0B1C2C"/>
          <w:sz w:val="32"/>
          <w:szCs w:val="32"/>
        </w:rPr>
        <w:t xml:space="preserve">第十一章 原创主角流同人创作指南</w:t>
      </w:r>
      <w:bookmarkEnd w:id="100039"/>
    </w:p>
    <w:p>
      <w:pPr>
        <w:pStyle w:val="Heading2"/>
        <w:keepNext/>
        <w:spacing w:after="130" w:before="260" w:line="340" w:lineRule="atLeast"/>
      </w:pPr>
      <w:bookmarkStart w:id="100040" w:name="_Toc100040"/>
      <w:r>
        <w:rPr>
          <w:rFonts w:ascii="Times New Roman" w:eastAsia="SimHei"/>
          <w:b/>
          <w:bCs/>
          <w:color w:val="0B1C2C"/>
          <w:sz w:val="30"/>
          <w:szCs w:val="30"/>
        </w:rPr>
        <w:t xml:space="preserve">11.1 平台同人生态盘点</w:t>
      </w:r>
      <w:bookmarkEnd w:id="100040"/>
    </w:p>
    <w:p>
      <w:pPr>
        <w:spacing w:line="312"/>
        <w:ind w:firstLine="480"/>
        <w:jc w:val="both"/>
      </w:pPr>
      <w:r>
        <w:rPr>
          <w:rFonts w:ascii="Times New Roman" w:eastAsia="SimSun"/>
          <w:color w:val="000000"/>
          <w:sz w:val="24"/>
          <w:szCs w:val="24"/>
        </w:rPr>
        <w:t xml:space="preserve">起点中文网是一人之下同人的主阵地，头部作品呈现清晰的方向分化。其一是原著名角色视角的无敌流：代表作《一人之下：我，张之维，嚣张的张》（久违的大晴天）以青年张之维为主角，连载约143万字，标签为衍生同人、无敌流、轻松热血，证明了以原作强势角色为主角的可行性。其二是原创主角穿越流：平台检索可见开局遭全性灭门、被发小李慕玄所救后拜入三一门、觉醒属性面板的设定组合，属于穿越加系统加门派线的标准配方。其三是诸天流：《诸天从一人之下开始》（竹炉沸火）等作品以一人之下为起点世界，融合重生与系统元素。知乎的书单推荐类内容亦长期维护着已完结同人清单，八奇技、因果劫数等关键词高频出现。</w:t>
      </w:r>
    </w:p>
    <w:p>
      <w:pPr>
        <w:spacing w:line="312"/>
        <w:ind w:firstLine="480"/>
        <w:jc w:val="both"/>
      </w:pPr>
      <w:r>
        <w:rPr>
          <w:rFonts w:ascii="Times New Roman" w:eastAsia="SimSun"/>
          <w:color w:val="000000"/>
          <w:sz w:val="24"/>
          <w:szCs w:val="24"/>
        </w:rPr>
        <w:t xml:space="preserve">女性向方面，晋江文学城存在张灵玉乙女向等角色CP同人（如《一人之下同人-凡尘清修》），与起点的升级流形成互补。整体而言，原创主角流在同人市场中的差异化空间在于：原作角色视角流依赖角色魅力，而原创主角流依赖设定执行力与原作世界观的还原质感，这正是本报告前十章资料的价值所在。</w:t>
      </w:r>
    </w:p>
    <w:p>
      <w:pPr>
        <w:pStyle w:val="Heading2"/>
        <w:keepNext/>
        <w:spacing w:after="130" w:before="260" w:line="340" w:lineRule="atLeast"/>
      </w:pPr>
      <w:bookmarkStart w:id="100041" w:name="_Toc100041"/>
      <w:r>
        <w:rPr>
          <w:rFonts w:ascii="Times New Roman" w:eastAsia="SimHei"/>
          <w:b/>
          <w:bCs/>
          <w:color w:val="0B1C2C"/>
          <w:sz w:val="30"/>
          <w:szCs w:val="30"/>
        </w:rPr>
        <w:t xml:space="preserve">11.2 时间锚点与金手指设计</w:t>
      </w:r>
      <w:bookmarkEnd w:id="100041"/>
    </w:p>
    <w:p>
      <w:pPr>
        <w:spacing w:line="312"/>
        <w:ind w:firstLine="480"/>
        <w:jc w:val="both"/>
      </w:pPr>
      <w:r>
        <w:rPr>
          <w:rFonts w:ascii="Times New Roman" w:eastAsia="SimSun"/>
          <w:color w:val="000000"/>
          <w:sz w:val="24"/>
          <w:szCs w:val="24"/>
        </w:rPr>
        <w:t xml:space="preserve">时间锚点的选择决定作品的自由度与流量基础，存在三个经过验证的选项。锚点一：甲申之乱前后（民国段）。自由度最高，原作覆盖稀疏，适合前传群像与考据型写法，但缺少与张楚岚等高人气角色的直接交集，情感抓手较弱。锚点二：罗天大醮前（主线前夜）。红利最大：主角可以以参赛者、临时工或观察者身份自然接触全部高人气角色，同时保留改写部分剧情的悬念，是多数头部同人的选择。锚点三：三一门往事时段。情怀红利突出，三一门覆灭是原作最著名的悲剧事件，遗孤视角自带情感势能，起点已有多部作品验证。</w:t>
      </w:r>
    </w:p>
    <w:p>
      <w:pPr>
        <w:spacing w:line="312"/>
        <w:ind w:firstLine="480"/>
        <w:jc w:val="both"/>
      </w:pPr>
      <w:r>
        <w:rPr>
          <w:rFonts w:ascii="Times New Roman" w:eastAsia="SimSun"/>
          <w:color w:val="000000"/>
          <w:sz w:val="24"/>
          <w:szCs w:val="24"/>
        </w:rPr>
        <w:t xml:space="preserve">金手指设计有三条守则。第一，不与八奇技同级撞车：开局即获得完整奇技会迅速透支成长空间，更优的方案是残缺传承、奇技变体或以公开功法体系（雷法、金光咒、奇门）为主轴的成长线。第二，弱化外来系统感：本世界观自带完整的修炼逻辑，属性面板、经验值等设定需要给出世界内的解释（例如将其设定为一种罕见的辅助型异能），否则会破坏原作质感，这也是诸多系统流同人在老读者处失分的首因。第三，信息差金手指要慎用：原作信息颗粒度极细，粉丝考据严格，先知型主角的每一步预判都会被读者对照原作检验，建议将信息差限制在少数关键节点。</w:t>
      </w:r>
    </w:p>
    <w:p>
      <w:pPr>
        <w:pStyle w:val="Heading2"/>
        <w:keepNext/>
        <w:spacing w:after="130" w:before="260" w:line="340" w:lineRule="atLeast"/>
      </w:pPr>
      <w:bookmarkStart w:id="100042" w:name="_Toc100042"/>
      <w:r>
        <w:rPr>
          <w:rFonts w:ascii="Times New Roman" w:eastAsia="SimHei"/>
          <w:b/>
          <w:bCs/>
          <w:color w:val="0B1C2C"/>
          <w:sz w:val="30"/>
          <w:szCs w:val="30"/>
        </w:rPr>
        <w:t xml:space="preserve">11.3 设定一致性守则与避坑要点</w:t>
      </w:r>
      <w:bookmarkEnd w:id="100042"/>
    </w:p>
    <w:p>
      <w:pPr>
        <w:spacing w:line="312"/>
        <w:ind w:firstLine="480"/>
        <w:jc w:val="both"/>
      </w:pPr>
      <w:r>
        <w:rPr>
          <w:rFonts w:ascii="Times New Roman" w:eastAsia="SimSun"/>
          <w:color w:val="000000"/>
          <w:sz w:val="24"/>
          <w:szCs w:val="24"/>
        </w:rPr>
        <w:t xml:space="preserve">综合第四章的改编规律与本报告的设定资料，原创主角流的设定一致性守则可归纳为六条。其一，战力梯度不僭越：老天师张之维的现世第一不可撼动，主角的战力曲线应在该梯度内爬坡。其二，角色行为逻辑守基线：张楚岚的苟且心机、冯宝宝的直率与埋人哲学、王也的躺平与重情、吕慈的家族本位等，均为原作反复确认的性格基线，借用的角色不得OOC。其三，组织行为符合利益逻辑：哪都通的官方立场、全性的欲望驱动、世家的血统利益，各有其决策模型，不可为了主角便利而违背。其四，时间线严格对表：建立一份锚点后的大事年表，每章动笔前核对原作同期事件。其五，能力规则不双标：为原创角色引入的能力，必须接受与原作功法相同的代价约束。其六，留白使用留余地：凡涉及第八章五大谜团的解释，均以补充假说的姿态书写，避免与后续原作更新正面冲突。</w:t>
      </w:r>
    </w:p>
    <w:p>
      <w:pPr>
        <w:pStyle w:val="Heading1"/>
        <w:keepNext/>
        <w:spacing w:after="180" w:before="360" w:line="360" w:lineRule="atLeast"/>
        <w:jc w:val="center"/>
      </w:pPr>
      <w:bookmarkStart w:id="100043" w:name="_Toc100043"/>
      <w:r>
        <w:rPr>
          <w:rFonts w:ascii="Times New Roman" w:eastAsia="SimHei"/>
          <w:b/>
          <w:bCs/>
          <w:color w:val="0B1C2C"/>
          <w:sz w:val="32"/>
          <w:szCs w:val="32"/>
        </w:rPr>
        <w:t xml:space="preserve">第十二章 调研结论与创作行动建议</w:t>
      </w:r>
      <w:bookmarkEnd w:id="100043"/>
    </w:p>
    <w:p>
      <w:pPr>
        <w:pStyle w:val="Heading2"/>
        <w:keepNext/>
        <w:spacing w:after="130" w:before="260" w:line="340" w:lineRule="atLeast"/>
      </w:pPr>
      <w:bookmarkStart w:id="100044" w:name="_Toc100044"/>
      <w:r>
        <w:rPr>
          <w:rFonts w:ascii="Times New Roman" w:eastAsia="SimHei"/>
          <w:b/>
          <w:bCs/>
          <w:color w:val="0B1C2C"/>
          <w:sz w:val="30"/>
          <w:szCs w:val="30"/>
        </w:rPr>
        <w:t xml:space="preserve">12.1 核心结论</w:t>
      </w:r>
      <w:bookmarkEnd w:id="100044"/>
    </w:p>
    <w:p>
      <w:pPr>
        <w:spacing w:line="312"/>
        <w:ind w:firstLine="480"/>
        <w:jc w:val="both"/>
      </w:pPr>
      <w:r>
        <w:rPr>
          <w:rFonts w:ascii="Times New Roman" w:eastAsia="SimSun"/>
          <w:color w:val="000000"/>
          <w:sz w:val="24"/>
          <w:szCs w:val="24"/>
        </w:rPr>
        <w:t xml:space="preserve">本调研得出六条核心结论。第一，《一人之下》是设定密度、历史纵深与改编热度三者兼备的头部同人题材，其影视改编的三线格局（动画稳健、剧版登顶、影版折戟）反复验证了设定一致性的市场价值。第二，能力体系的可用资源远不止八奇技：炁的框架、功法类型学、天师府公开功法线，均足以支撑一部百万字级作品的成长体系。第三，势力版图提供了从官方、门派、世家到邪派、海外的完整阵营光谱，原创主角的组织入口方案成熟。第四，历史时间线与五大核心谜团构成两大留白矿脉，十处缺口清单已按难度分级。第五，平台同人生态已验证三类可行方向（角色视角无敌流、原创主角门派流、诸天流），原创主角流的差异化关键在于设定执行力。第六，原作预计仍有约五年连载期，同人选题应优先绑定留白密集、主线短期不覆盖的区域，以对冲更新撞车风险。</w:t>
      </w:r>
    </w:p>
    <w:p>
      <w:pPr>
        <w:pStyle w:val="Heading2"/>
        <w:keepNext/>
        <w:spacing w:after="130" w:before="260" w:line="340" w:lineRule="atLeast"/>
      </w:pPr>
      <w:bookmarkStart w:id="100045" w:name="_Toc100045"/>
      <w:r>
        <w:rPr>
          <w:rFonts w:ascii="Times New Roman" w:eastAsia="SimHei"/>
          <w:b/>
          <w:bCs/>
          <w:color w:val="0B1C2C"/>
          <w:sz w:val="30"/>
          <w:szCs w:val="30"/>
        </w:rPr>
        <w:t xml:space="preserve">12.2 分阶段创作行动建议</w:t>
      </w:r>
      <w:bookmarkEnd w:id="100045"/>
    </w:p>
    <w:p>
      <w:pPr>
        <w:spacing w:line="312"/>
        <w:ind w:firstLine="480"/>
        <w:jc w:val="both"/>
      </w:pPr>
      <w:r>
        <w:rPr>
          <w:rFonts w:ascii="Times New Roman" w:eastAsia="SimSun"/>
          <w:color w:val="000000"/>
          <w:sz w:val="24"/>
          <w:szCs w:val="24"/>
        </w:rPr>
        <w:t xml:space="preserve">开书准备期建议完成四件事：依据第十一章确定时间锚点与题材方向（第一部作品推荐从G7、G8、G9三个低难度缺口切入）；将本报告表6-1、表7-1、表9-1整理为随作品维护的设定圣经；建立锚点后的大事年表与角色出场台账；完成开篇大纲与前三章细纲。开篇执行期（黄金三章）建议：以所选缺口直接制造钩子，例如以三一门覆灭的余波、抗战遗物或谷畸亭线索开局；在前三章内完成主角异人身份的确证与第一个组织入口（推荐哪都通或传统门派）的接触；避免在开篇即抛出八奇技级资源。</w:t>
      </w:r>
    </w:p>
    <w:p>
      <w:pPr>
        <w:spacing w:line="312"/>
        <w:ind w:firstLine="480"/>
        <w:jc w:val="both"/>
      </w:pPr>
      <w:r>
        <w:rPr>
          <w:rFonts w:ascii="Times New Roman" w:eastAsia="SimSun"/>
          <w:color w:val="000000"/>
          <w:sz w:val="24"/>
          <w:szCs w:val="24"/>
        </w:rPr>
        <w:t xml:space="preserve">中期运营期建议采用单元剧与主线交替的节奏：单元剧复制原作篇章化的成功经验（一个区域或事件一个单元），主线则沿所选缺口缓慢推进；定期回读原作新话，将可能撞车的设定冲突转化为剧情反转素材；在数据反馈良好的单元后接续高人气角色互动章节，以维持读者黏性。上述安排完成后，本报告的调研使命即告完成，后续资料更新可依据原作进度按季度滚动维护。</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1"/>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jc w:val="center"/>
    </w:pPr>
    <w:r>
      <w:rPr>
        <w:rFonts w:ascii="Times New Roman" w:eastAsia="SimSun"/>
        <w:color w:val="808080"/>
        <w:sz w:val="18"/>
        <w:szCs w:val="18"/>
      </w:rPr>
      <w:t xml:space="preserve">《一人之下》IP深度调研报告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Times New Roman" w:eastAsia="SimHei"/>
      <w:b/>
      <w:bCs/>
      <w:color w:val="0B1C2C"/>
      <w:sz w:val="32"/>
      <w:szCs w:val="32"/>
    </w:rPr>
  </w:style>
  <w:style w:type="paragraph" w:styleId="Heading2">
    <w:name w:val="Heading 2"/>
    <w:basedOn w:val="Normal"/>
    <w:next w:val="Normal"/>
    <w:qFormat/>
    <w:pPr>
      <w:spacing w:after="130" w:before="260"/>
      <w:outlineLvl w:val="1"/>
    </w:pPr>
    <w:rPr>
      <w:rFonts w:ascii="Times New Roman" w:eastAsia="SimHei"/>
      <w:b/>
      <w:bCs/>
      <w:color w:val="0B1C2C"/>
      <w:sz w:val="30"/>
      <w:szCs w:val="30"/>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一人之下IP深度调研报告</dc:title>
  <dc:creator>Research Desk</dc:creator>
  <cp:lastModifiedBy>Un-named</cp:lastModifiedBy>
  <cp:revision>1</cp:revision>
  <dcterms:created xsi:type="dcterms:W3CDTF">2026-08-30T06:12:37.055Z</dcterms:created>
  <dcterms:modified xsi:type="dcterms:W3CDTF">2026-08-30T06:12:37.055Z</dcterms:modified>
</cp:coreProperties>
</file>

<file path=docProps/custom.xml><?xml version="1.0" encoding="utf-8"?>
<Properties xmlns="http://schemas.openxmlformats.org/officeDocument/2006/custom-properties" xmlns:vt="http://schemas.openxmlformats.org/officeDocument/2006/docPropsVTypes"/>
</file>