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C949" w14:textId="43A603C3" w:rsidR="00F25B6E" w:rsidRDefault="00F25B6E">
      <w:r>
        <w:rPr>
          <w:rFonts w:hint="eastAsia"/>
        </w:rPr>
        <w:t>第八章 人工神经网络</w:t>
      </w:r>
    </w:p>
    <w:p w14:paraId="52EB184B" w14:textId="343507A0" w:rsidR="00F25B6E" w:rsidRDefault="00F25B6E">
      <w:pPr>
        <w:rPr>
          <w:b/>
          <w:bCs/>
        </w:rPr>
      </w:pPr>
      <w:r w:rsidRPr="00F25B6E">
        <w:rPr>
          <w:rFonts w:hint="eastAsia"/>
          <w:b/>
          <w:bCs/>
        </w:rPr>
        <w:t>神经网络</w:t>
      </w:r>
      <w:r>
        <w:rPr>
          <w:rFonts w:hint="eastAsia"/>
          <w:b/>
          <w:bCs/>
        </w:rPr>
        <w:t>：</w:t>
      </w:r>
      <w:r w:rsidRPr="00F25B6E">
        <w:rPr>
          <w:rFonts w:hint="eastAsia"/>
          <w:b/>
          <w:bCs/>
        </w:rPr>
        <w:t>生物神经网络</w:t>
      </w:r>
      <w:r w:rsidRPr="00F25B6E">
        <w:rPr>
          <w:b/>
          <w:bCs/>
        </w:rPr>
        <w:t>( natural neural network, NNN)</w:t>
      </w:r>
      <w:r>
        <w:rPr>
          <w:b/>
          <w:bCs/>
        </w:rPr>
        <w:t xml:space="preserve"> </w:t>
      </w:r>
      <w:r w:rsidRPr="00F25B6E">
        <w:rPr>
          <w:rFonts w:hint="eastAsia"/>
          <w:b/>
          <w:bCs/>
        </w:rPr>
        <w:t>人工神经网络</w:t>
      </w:r>
      <w:r w:rsidRPr="00F25B6E">
        <w:rPr>
          <w:b/>
          <w:bCs/>
        </w:rPr>
        <w:t>(artificial neural networks, ANN)</w:t>
      </w:r>
    </w:p>
    <w:p w14:paraId="717261BC" w14:textId="49F5F797" w:rsidR="00F25B6E" w:rsidRDefault="00F25B6E">
      <w:pPr>
        <w:rPr>
          <w:b/>
          <w:bCs/>
        </w:rPr>
      </w:pPr>
      <w:r>
        <w:rPr>
          <w:rFonts w:hint="eastAsia"/>
          <w:b/>
          <w:bCs/>
        </w:rPr>
        <w:t>神经元数学模型——M</w:t>
      </w:r>
      <w:r>
        <w:rPr>
          <w:b/>
          <w:bCs/>
        </w:rPr>
        <w:t>P</w:t>
      </w:r>
      <w:r>
        <w:rPr>
          <w:rFonts w:hint="eastAsia"/>
          <w:b/>
          <w:bCs/>
        </w:rPr>
        <w:t>模型</w:t>
      </w:r>
      <w:r w:rsidR="00A45153">
        <w:rPr>
          <w:rFonts w:hint="eastAsia"/>
          <w:b/>
          <w:bCs/>
        </w:rPr>
        <w:t>：</w:t>
      </w:r>
    </w:p>
    <w:p w14:paraId="7C282B20" w14:textId="0A074DAF" w:rsidR="00332449" w:rsidRDefault="00332449">
      <w:r>
        <w:rPr>
          <w:rFonts w:hint="eastAsia"/>
        </w:rPr>
        <w:t xml:space="preserve">多输入单输出；输入类型包含 </w:t>
      </w:r>
      <w:r>
        <w:t xml:space="preserve"> </w:t>
      </w:r>
      <w:r>
        <w:rPr>
          <w:rFonts w:hint="eastAsia"/>
        </w:rPr>
        <w:t>兴奋性和抑制性；空间整合特性和阈值特性</w:t>
      </w:r>
    </w:p>
    <w:p w14:paraId="0BEB8C7C" w14:textId="41959BAD" w:rsidR="00332449" w:rsidRPr="00332449" w:rsidRDefault="00332449" w:rsidP="003324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4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86D6CE" wp14:editId="6D73B366">
            <wp:extent cx="4611781" cy="338249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433" cy="338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DFFB" w14:textId="48C41F39" w:rsidR="00332449" w:rsidRDefault="0044752E">
      <w:r>
        <w:rPr>
          <w:rFonts w:hint="eastAsia"/>
        </w:rPr>
        <w:t>决定人工神经网络性能的</w:t>
      </w:r>
      <w:r w:rsidRPr="0044752E">
        <w:rPr>
          <w:rFonts w:hint="eastAsia"/>
          <w:b/>
          <w:bCs/>
        </w:rPr>
        <w:t>三大要素</w:t>
      </w:r>
      <w:r>
        <w:rPr>
          <w:rFonts w:hint="eastAsia"/>
        </w:rPr>
        <w:t>：</w:t>
      </w:r>
    </w:p>
    <w:p w14:paraId="593A7EE5" w14:textId="77777777" w:rsidR="0044752E" w:rsidRPr="0044752E" w:rsidRDefault="0044752E" w:rsidP="0044752E">
      <w:r w:rsidRPr="0044752E">
        <w:rPr>
          <w:rFonts w:hint="eastAsia"/>
        </w:rPr>
        <w:t>神经元的特性。</w:t>
      </w:r>
    </w:p>
    <w:p w14:paraId="34230AF5" w14:textId="77777777" w:rsidR="0044752E" w:rsidRPr="0044752E" w:rsidRDefault="0044752E" w:rsidP="0044752E">
      <w:r w:rsidRPr="0044752E">
        <w:rPr>
          <w:rFonts w:hint="eastAsia"/>
        </w:rPr>
        <w:t>神经元之间相互连接的形式——拓扑结构。</w:t>
      </w:r>
    </w:p>
    <w:p w14:paraId="26EE9F9B" w14:textId="1A46C779" w:rsidR="0044752E" w:rsidRDefault="0044752E" w:rsidP="0044752E">
      <w:r w:rsidRPr="0044752E">
        <w:rPr>
          <w:rFonts w:hint="eastAsia"/>
        </w:rPr>
        <w:t>为适应环境而改善性能的学习规则</w:t>
      </w:r>
    </w:p>
    <w:p w14:paraId="285F2276" w14:textId="2C0722FC" w:rsidR="0044752E" w:rsidRDefault="0044752E" w:rsidP="0044752E">
      <w:r w:rsidRPr="0044752E">
        <w:rPr>
          <w:rFonts w:hint="eastAsia"/>
          <w:b/>
          <w:bCs/>
        </w:rPr>
        <w:t>感知机</w:t>
      </w:r>
      <w:r>
        <w:rPr>
          <w:rFonts w:hint="eastAsia"/>
          <w:b/>
          <w:bCs/>
        </w:rPr>
        <w:t>——</w:t>
      </w:r>
      <w:r>
        <w:rPr>
          <w:rFonts w:hint="eastAsia"/>
        </w:rPr>
        <w:t>二分类线性</w:t>
      </w:r>
    </w:p>
    <w:p w14:paraId="67636528" w14:textId="48AF59B3" w:rsidR="0044752E" w:rsidRPr="0044752E" w:rsidRDefault="0044752E" w:rsidP="004475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752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496C72A" wp14:editId="32F5A6C5">
            <wp:extent cx="4288729" cy="335105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971" cy="335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00776" w14:textId="5504809D" w:rsidR="0044752E" w:rsidRPr="0044752E" w:rsidRDefault="0044752E" w:rsidP="004475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752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B7D12A" wp14:editId="4D65CA08">
            <wp:extent cx="5274310" cy="3981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94960" w14:textId="59FC9EFD" w:rsidR="002151FB" w:rsidRPr="002151FB" w:rsidRDefault="002151FB" w:rsidP="002151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1F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B4CF3A9" wp14:editId="798E0FAF">
            <wp:extent cx="5274310" cy="38385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1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2C71E9" wp14:editId="77B8C61F">
            <wp:extent cx="5274310" cy="36417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1F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E1AD77A" wp14:editId="02DC7DCD">
            <wp:extent cx="5274310" cy="3954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5DB84" w14:textId="77777777" w:rsidR="0044752E" w:rsidRPr="0044752E" w:rsidRDefault="0044752E" w:rsidP="0044752E">
      <w:pPr>
        <w:rPr>
          <w:rFonts w:hint="eastAsia"/>
        </w:rPr>
      </w:pPr>
    </w:p>
    <w:p w14:paraId="532793BF" w14:textId="77777777" w:rsidR="0044752E" w:rsidRPr="0044752E" w:rsidRDefault="0044752E" w:rsidP="0044752E">
      <w:pPr>
        <w:rPr>
          <w:rFonts w:hint="eastAsia"/>
          <w:b/>
          <w:bCs/>
        </w:rPr>
      </w:pPr>
    </w:p>
    <w:sectPr w:rsidR="0044752E" w:rsidRPr="00447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6E"/>
    <w:rsid w:val="002151FB"/>
    <w:rsid w:val="00332449"/>
    <w:rsid w:val="0044752E"/>
    <w:rsid w:val="00A45153"/>
    <w:rsid w:val="00F2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4443"/>
  <w15:chartTrackingRefBased/>
  <w15:docId w15:val="{FAFA3DDD-D47E-45AB-8478-8B8B4E31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hanyu</dc:creator>
  <cp:keywords/>
  <dc:description/>
  <cp:lastModifiedBy>Zhao hanyu</cp:lastModifiedBy>
  <cp:revision>1</cp:revision>
  <dcterms:created xsi:type="dcterms:W3CDTF">2021-12-14T02:29:00Z</dcterms:created>
  <dcterms:modified xsi:type="dcterms:W3CDTF">2021-12-14T03:10:00Z</dcterms:modified>
</cp:coreProperties>
</file>