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1C2E" w14:textId="7EA749A0" w:rsidR="0048199D" w:rsidRPr="0048199D" w:rsidRDefault="0048199D" w:rsidP="0048199D">
      <w:pPr>
        <w:pStyle w:val="md-end-block"/>
        <w:shd w:val="clear" w:color="auto" w:fill="FFFFFF"/>
        <w:spacing w:before="192" w:beforeAutospacing="0" w:after="192" w:afterAutospacing="0" w:line="360" w:lineRule="auto"/>
        <w:ind w:firstLine="643"/>
        <w:jc w:val="center"/>
        <w:rPr>
          <w:rStyle w:val="md-plain"/>
          <w:rFonts w:ascii="黑体" w:eastAsia="黑体" w:hAnsi="黑体"/>
          <w:b/>
          <w:bCs/>
          <w:color w:val="000000"/>
          <w:sz w:val="32"/>
          <w:szCs w:val="32"/>
        </w:rPr>
      </w:pPr>
      <w:r w:rsidRPr="0048199D">
        <w:rPr>
          <w:rStyle w:val="md-plain"/>
          <w:rFonts w:ascii="黑体" w:eastAsia="黑体" w:hAnsi="黑体" w:hint="eastAsia"/>
          <w:b/>
          <w:bCs/>
          <w:color w:val="000000"/>
          <w:sz w:val="32"/>
          <w:szCs w:val="32"/>
        </w:rPr>
        <w:t>分析网络安全案例</w:t>
      </w:r>
    </w:p>
    <w:p w14:paraId="15CADBE7" w14:textId="6DFD6D47" w:rsidR="0048199D" w:rsidRDefault="0048199D" w:rsidP="0048199D">
      <w:pPr>
        <w:pStyle w:val="md-end-block"/>
        <w:shd w:val="clear" w:color="auto" w:fill="FFFFFF"/>
        <w:spacing w:before="192" w:beforeAutospacing="0" w:after="192" w:afterAutospacing="0" w:line="360" w:lineRule="auto"/>
        <w:ind w:firstLine="480"/>
        <w:jc w:val="both"/>
        <w:rPr>
          <w:rFonts w:ascii="宋体" w:eastAsia="宋体" w:hAnsi="宋体"/>
          <w:color w:val="000000"/>
        </w:rPr>
      </w:pPr>
      <w:r w:rsidRPr="0048199D">
        <w:rPr>
          <w:rStyle w:val="md-plain"/>
          <w:rFonts w:ascii="宋体" w:eastAsia="宋体" w:hAnsi="宋体"/>
          <w:color w:val="000000"/>
        </w:rPr>
        <w:t>2022</w:t>
      </w:r>
      <w:r w:rsidRPr="0048199D">
        <w:rPr>
          <w:rStyle w:val="md-plain"/>
          <w:rFonts w:ascii="宋体" w:eastAsia="宋体" w:hAnsi="宋体" w:cs="宋体" w:hint="eastAsia"/>
          <w:color w:val="000000"/>
        </w:rPr>
        <w:t>年</w:t>
      </w:r>
      <w:r w:rsidRPr="0048199D">
        <w:rPr>
          <w:rStyle w:val="md-plain"/>
          <w:rFonts w:ascii="宋体" w:eastAsia="宋体" w:hAnsi="宋体"/>
          <w:color w:val="000000"/>
        </w:rPr>
        <w:t>4</w:t>
      </w:r>
      <w:r w:rsidRPr="0048199D">
        <w:rPr>
          <w:rStyle w:val="md-plain"/>
          <w:rFonts w:ascii="宋体" w:eastAsia="宋体" w:hAnsi="宋体" w:cs="宋体" w:hint="eastAsia"/>
          <w:color w:val="000000"/>
        </w:rPr>
        <w:t>月，我国国家安全机关破获了一起为境外刺探、非法提供高铁数据的重要案件。上海某科技公司为牟取利益，持续采集、传递数据给某境外公司。这起案件是《中华人民共和国数据安全法》实施以来，首例涉案数据被鉴定为情报的案件，也是我国首例涉及高铁运行安全的危害国家安全类案件。</w:t>
      </w:r>
    </w:p>
    <w:p w14:paraId="17F00506" w14:textId="77777777" w:rsidR="0048199D" w:rsidRDefault="0048199D" w:rsidP="0048199D">
      <w:pPr>
        <w:pStyle w:val="md-end-block"/>
        <w:shd w:val="clear" w:color="auto" w:fill="FFFFFF"/>
        <w:spacing w:before="192" w:beforeAutospacing="0" w:after="192" w:afterAutospacing="0" w:line="360" w:lineRule="auto"/>
        <w:ind w:firstLine="480"/>
        <w:jc w:val="both"/>
        <w:rPr>
          <w:rFonts w:ascii="宋体" w:eastAsia="宋体" w:hAnsi="宋体"/>
          <w:color w:val="000000"/>
        </w:rPr>
      </w:pPr>
      <w:r w:rsidRPr="0048199D">
        <w:rPr>
          <w:rStyle w:val="md-plain"/>
          <w:rFonts w:ascii="宋体" w:eastAsia="宋体" w:hAnsi="宋体" w:cs="宋体" w:hint="eastAsia"/>
          <w:color w:val="000000"/>
        </w:rPr>
        <w:t>据报道，如果不法分子利用数据故意干扰或恶意攻击，将会造成高铁通信无线信号中断，影响高</w:t>
      </w:r>
      <w:proofErr w:type="gramStart"/>
      <w:r w:rsidRPr="0048199D">
        <w:rPr>
          <w:rStyle w:val="md-plain"/>
          <w:rFonts w:ascii="宋体" w:eastAsia="宋体" w:hAnsi="宋体" w:cs="宋体" w:hint="eastAsia"/>
          <w:color w:val="000000"/>
        </w:rPr>
        <w:t>铁运行</w:t>
      </w:r>
      <w:proofErr w:type="gramEnd"/>
      <w:r w:rsidRPr="0048199D">
        <w:rPr>
          <w:rStyle w:val="md-plain"/>
          <w:rFonts w:ascii="宋体" w:eastAsia="宋体" w:hAnsi="宋体" w:cs="宋体" w:hint="eastAsia"/>
          <w:color w:val="000000"/>
        </w:rPr>
        <w:t>秩序，对铁路的运营构成重大威胁。</w:t>
      </w:r>
    </w:p>
    <w:p w14:paraId="257991F8" w14:textId="46B48F73" w:rsidR="0048199D" w:rsidRPr="0048199D" w:rsidRDefault="0048199D" w:rsidP="0048199D">
      <w:pPr>
        <w:pStyle w:val="md-end-block"/>
        <w:shd w:val="clear" w:color="auto" w:fill="FFFFFF"/>
        <w:spacing w:before="192" w:beforeAutospacing="0" w:after="192" w:afterAutospacing="0" w:line="360" w:lineRule="auto"/>
        <w:ind w:firstLine="480"/>
        <w:jc w:val="both"/>
        <w:rPr>
          <w:rFonts w:ascii="宋体" w:eastAsia="宋体" w:hAnsi="宋体"/>
          <w:color w:val="000000"/>
        </w:rPr>
      </w:pPr>
      <w:r w:rsidRPr="0048199D">
        <w:rPr>
          <w:rStyle w:val="md-plain"/>
          <w:rFonts w:ascii="宋体" w:eastAsia="宋体" w:hAnsi="宋体" w:cs="宋体" w:hint="eastAsia"/>
          <w:color w:val="000000"/>
        </w:rPr>
        <w:t>事件起因是一家境外公司自称其客户从事铁路运输的技术支撑服务，为进入中国市场需要对中国的铁路网络进行调研，但是受新冠疫情的影响，境外公司人员来华比较困难，所以委托境内公司采集中国铁路信号数据，包括物联网、蜂窝和</w:t>
      </w:r>
      <w:r w:rsidRPr="0048199D">
        <w:rPr>
          <w:rStyle w:val="md-plain"/>
          <w:rFonts w:ascii="宋体" w:eastAsia="宋体" w:hAnsi="宋体"/>
          <w:color w:val="000000"/>
        </w:rPr>
        <w:t>GSM-R</w:t>
      </w:r>
      <w:r w:rsidRPr="0048199D">
        <w:rPr>
          <w:rStyle w:val="md-plain"/>
          <w:rFonts w:ascii="宋体" w:eastAsia="宋体" w:hAnsi="宋体" w:cs="宋体" w:hint="eastAsia"/>
          <w:color w:val="000000"/>
        </w:rPr>
        <w:t>，也就是轨道使用的频谱等数据。需要的器材设备普通易购，并非专用间谍器材，包括天线、</w:t>
      </w:r>
      <w:r w:rsidRPr="0048199D">
        <w:rPr>
          <w:rStyle w:val="md-plain"/>
          <w:rFonts w:ascii="宋体" w:eastAsia="宋体" w:hAnsi="宋体"/>
          <w:color w:val="000000"/>
        </w:rPr>
        <w:t>SDR</w:t>
      </w:r>
      <w:r w:rsidRPr="0048199D">
        <w:rPr>
          <w:rStyle w:val="md-plain"/>
          <w:rFonts w:ascii="宋体" w:eastAsia="宋体" w:hAnsi="宋体" w:cs="宋体" w:hint="eastAsia"/>
          <w:color w:val="000000"/>
        </w:rPr>
        <w:t>设备、电脑、移动硬盘。但利润却十分丰厚。</w:t>
      </w:r>
    </w:p>
    <w:p w14:paraId="43E18C5E" w14:textId="77777777" w:rsidR="0048199D" w:rsidRPr="0048199D" w:rsidRDefault="0048199D" w:rsidP="0048199D">
      <w:pPr>
        <w:pStyle w:val="md-end-block"/>
        <w:shd w:val="clear" w:color="auto" w:fill="FFFFFF"/>
        <w:spacing w:before="192" w:beforeAutospacing="0" w:after="192" w:afterAutospacing="0" w:line="360" w:lineRule="auto"/>
        <w:ind w:firstLine="480"/>
        <w:jc w:val="both"/>
        <w:rPr>
          <w:rFonts w:ascii="宋体" w:eastAsia="宋体" w:hAnsi="宋体"/>
          <w:color w:val="000000"/>
        </w:rPr>
      </w:pPr>
      <w:r w:rsidRPr="0048199D">
        <w:rPr>
          <w:rStyle w:val="md-plain"/>
          <w:rFonts w:ascii="宋体" w:eastAsia="宋体" w:hAnsi="宋体" w:cs="宋体" w:hint="eastAsia"/>
          <w:color w:val="000000"/>
        </w:rPr>
        <w:t>这家境外公司从事国际通信服务，但它长期合作的客户包括某西方大国间谍情报机关、国防军事单位以及多个政府部门。在数据时代，境外一些机构、组织和个人，针对我国重要领域敏感数据的情报窃密活动十分突出，给国家安全和经济社会发展造成了重大风险隐患。</w:t>
      </w:r>
    </w:p>
    <w:p w14:paraId="3ED2D19C" w14:textId="77777777" w:rsidR="0048199D" w:rsidRPr="0048199D" w:rsidRDefault="0048199D" w:rsidP="0048199D">
      <w:pPr>
        <w:pStyle w:val="md-end-block"/>
        <w:shd w:val="clear" w:color="auto" w:fill="FFFFFF"/>
        <w:spacing w:before="192" w:beforeAutospacing="0" w:after="192" w:afterAutospacing="0" w:line="360" w:lineRule="auto"/>
        <w:ind w:firstLine="480"/>
        <w:jc w:val="both"/>
        <w:rPr>
          <w:rFonts w:ascii="宋体" w:eastAsia="宋体" w:hAnsi="宋体"/>
          <w:color w:val="000000"/>
        </w:rPr>
      </w:pPr>
      <w:r w:rsidRPr="0048199D">
        <w:rPr>
          <w:rStyle w:val="md-plain"/>
          <w:rFonts w:ascii="宋体" w:eastAsia="宋体" w:hAnsi="宋体" w:cs="宋体" w:hint="eastAsia"/>
          <w:color w:val="000000"/>
        </w:rPr>
        <w:t>随后双方约定了两个阶段的合作：第一阶段由上海这家公司按照对方要求购买、安装设备，在固定地点采集</w:t>
      </w:r>
      <w:r w:rsidRPr="0048199D">
        <w:rPr>
          <w:rStyle w:val="md-plain"/>
          <w:rFonts w:ascii="宋体" w:eastAsia="宋体" w:hAnsi="宋体"/>
          <w:color w:val="000000"/>
        </w:rPr>
        <w:t>3G</w:t>
      </w:r>
      <w:r w:rsidRPr="0048199D">
        <w:rPr>
          <w:rStyle w:val="md-plain"/>
          <w:rFonts w:ascii="宋体" w:eastAsia="宋体" w:hAnsi="宋体" w:cs="宋体" w:hint="eastAsia"/>
          <w:color w:val="000000"/>
        </w:rPr>
        <w:t>、</w:t>
      </w:r>
      <w:r w:rsidRPr="0048199D">
        <w:rPr>
          <w:rStyle w:val="md-plain"/>
          <w:rFonts w:ascii="宋体" w:eastAsia="宋体" w:hAnsi="宋体"/>
          <w:color w:val="000000"/>
        </w:rPr>
        <w:t>4G</w:t>
      </w:r>
      <w:r w:rsidRPr="0048199D">
        <w:rPr>
          <w:rStyle w:val="md-plain"/>
          <w:rFonts w:ascii="宋体" w:eastAsia="宋体" w:hAnsi="宋体" w:cs="宋体" w:hint="eastAsia"/>
          <w:color w:val="000000"/>
        </w:rPr>
        <w:t>、</w:t>
      </w:r>
      <w:r w:rsidRPr="0048199D">
        <w:rPr>
          <w:rStyle w:val="md-plain"/>
          <w:rFonts w:ascii="宋体" w:eastAsia="宋体" w:hAnsi="宋体"/>
          <w:color w:val="000000"/>
        </w:rPr>
        <w:t>5G</w:t>
      </w:r>
      <w:r w:rsidRPr="0048199D">
        <w:rPr>
          <w:rStyle w:val="md-plain"/>
          <w:rFonts w:ascii="宋体" w:eastAsia="宋体" w:hAnsi="宋体" w:cs="宋体" w:hint="eastAsia"/>
          <w:color w:val="000000"/>
        </w:rPr>
        <w:t>、</w:t>
      </w:r>
      <w:r w:rsidRPr="0048199D">
        <w:rPr>
          <w:rStyle w:val="md-plain"/>
          <w:rFonts w:ascii="宋体" w:eastAsia="宋体" w:hAnsi="宋体"/>
          <w:color w:val="000000"/>
        </w:rPr>
        <w:t>WIFI</w:t>
      </w:r>
      <w:r w:rsidRPr="0048199D">
        <w:rPr>
          <w:rStyle w:val="md-plain"/>
          <w:rFonts w:ascii="宋体" w:eastAsia="宋体" w:hAnsi="宋体" w:cs="宋体" w:hint="eastAsia"/>
          <w:color w:val="000000"/>
        </w:rPr>
        <w:t>和</w:t>
      </w:r>
      <w:r w:rsidRPr="0048199D">
        <w:rPr>
          <w:rStyle w:val="md-plain"/>
          <w:rFonts w:ascii="宋体" w:eastAsia="宋体" w:hAnsi="宋体"/>
          <w:color w:val="000000"/>
        </w:rPr>
        <w:t>GSM-R</w:t>
      </w:r>
      <w:r w:rsidRPr="0048199D">
        <w:rPr>
          <w:rStyle w:val="md-plain"/>
          <w:rFonts w:ascii="宋体" w:eastAsia="宋体" w:hAnsi="宋体" w:cs="宋体" w:hint="eastAsia"/>
          <w:color w:val="000000"/>
        </w:rPr>
        <w:t>信号数据；第二阶段则进行移动测试，由上海公司的工作人员背着设备到对方规定的北京、上海等</w:t>
      </w:r>
      <w:r w:rsidRPr="0048199D">
        <w:rPr>
          <w:rStyle w:val="md-plain"/>
          <w:rFonts w:ascii="宋体" w:eastAsia="宋体" w:hAnsi="宋体"/>
          <w:color w:val="000000"/>
        </w:rPr>
        <w:t>16</w:t>
      </w:r>
      <w:r w:rsidRPr="0048199D">
        <w:rPr>
          <w:rStyle w:val="md-plain"/>
          <w:rFonts w:ascii="宋体" w:eastAsia="宋体" w:hAnsi="宋体" w:cs="宋体" w:hint="eastAsia"/>
          <w:color w:val="000000"/>
        </w:rPr>
        <w:t>个城市及相应高铁线路上，进行移动测试和数据采集。在这个过程中将中国铁路信号数据等关键数据信息转移到境外，仅一个月采集的信号数据就已经达到了</w:t>
      </w:r>
      <w:r w:rsidRPr="0048199D">
        <w:rPr>
          <w:rStyle w:val="md-plain"/>
          <w:rFonts w:ascii="宋体" w:eastAsia="宋体" w:hAnsi="宋体"/>
          <w:color w:val="000000"/>
        </w:rPr>
        <w:t>500</w:t>
      </w:r>
      <w:r w:rsidRPr="0048199D">
        <w:rPr>
          <w:rStyle w:val="md-plain"/>
          <w:rFonts w:ascii="宋体" w:eastAsia="宋体" w:hAnsi="宋体" w:cs="宋体" w:hint="eastAsia"/>
          <w:color w:val="000000"/>
        </w:rPr>
        <w:t>个</w:t>
      </w:r>
      <w:r w:rsidRPr="0048199D">
        <w:rPr>
          <w:rStyle w:val="md-plain"/>
          <w:rFonts w:ascii="宋体" w:eastAsia="宋体" w:hAnsi="宋体"/>
          <w:color w:val="000000"/>
        </w:rPr>
        <w:t>G</w:t>
      </w:r>
      <w:r w:rsidRPr="0048199D">
        <w:rPr>
          <w:rStyle w:val="md-plain"/>
          <w:rFonts w:ascii="宋体" w:eastAsia="宋体" w:hAnsi="宋体" w:cs="宋体" w:hint="eastAsia"/>
          <w:color w:val="000000"/>
        </w:rPr>
        <w:t>。</w:t>
      </w:r>
    </w:p>
    <w:p w14:paraId="38C010E2" w14:textId="77777777" w:rsidR="0048199D" w:rsidRPr="0048199D" w:rsidRDefault="0048199D" w:rsidP="0048199D">
      <w:pPr>
        <w:pStyle w:val="md-end-block"/>
        <w:shd w:val="clear" w:color="auto" w:fill="FFFFFF"/>
        <w:spacing w:before="192" w:beforeAutospacing="0" w:after="192" w:afterAutospacing="0" w:line="360" w:lineRule="auto"/>
        <w:ind w:firstLine="480"/>
        <w:jc w:val="both"/>
        <w:rPr>
          <w:rFonts w:ascii="宋体" w:eastAsia="宋体" w:hAnsi="宋体"/>
          <w:color w:val="000000"/>
        </w:rPr>
      </w:pPr>
      <w:r w:rsidRPr="0048199D">
        <w:rPr>
          <w:rStyle w:val="md-plain"/>
          <w:rFonts w:ascii="宋体" w:eastAsia="宋体" w:hAnsi="宋体" w:cs="宋体" w:hint="eastAsia"/>
          <w:color w:val="000000"/>
        </w:rPr>
        <w:t>对此，这个案件启示我们，我们要保护国家数据安全，保护数据不被境外势力窃取。相关数据中心要建立健全数据安全治理体系，包括数据分类、权限控制、备份恢复、审计监控等方面。国家基础信息、国家核心数据事关国家安全、国计民生</w:t>
      </w:r>
      <w:r w:rsidRPr="0048199D">
        <w:rPr>
          <w:rStyle w:val="md-plain"/>
          <w:rFonts w:ascii="宋体" w:eastAsia="宋体" w:hAnsi="宋体" w:cs="宋体" w:hint="eastAsia"/>
          <w:color w:val="000000"/>
        </w:rPr>
        <w:lastRenderedPageBreak/>
        <w:t>和重大公共利益，是数据安全保护工作的重中之重。我们要进一步增加国家安全意识，坚持总体国家安全观，共同建立健全数据安全治理体系，提高数据安全保障能力，筑牢维护国家安全的钢铁长城。</w:t>
      </w:r>
    </w:p>
    <w:p w14:paraId="3B548552" w14:textId="77777777" w:rsidR="0048199D" w:rsidRPr="0048199D" w:rsidRDefault="0048199D" w:rsidP="0048199D">
      <w:pPr>
        <w:pStyle w:val="md-end-block"/>
        <w:shd w:val="clear" w:color="auto" w:fill="FFFFFF"/>
        <w:spacing w:before="192" w:beforeAutospacing="0" w:after="192" w:afterAutospacing="0" w:line="360" w:lineRule="auto"/>
        <w:ind w:firstLine="480"/>
        <w:jc w:val="both"/>
        <w:rPr>
          <w:rFonts w:ascii="宋体" w:eastAsia="宋体" w:hAnsi="宋体"/>
          <w:color w:val="000000"/>
        </w:rPr>
      </w:pPr>
      <w:r w:rsidRPr="0048199D">
        <w:rPr>
          <w:rStyle w:val="md-plain"/>
          <w:rFonts w:ascii="宋体" w:eastAsia="宋体" w:hAnsi="宋体" w:cs="宋体" w:hint="eastAsia"/>
          <w:color w:val="000000"/>
        </w:rPr>
        <w:t>这个案例同时启示我们在日常生活保护自身的数据安全也是十分重要的。保护个人信息不被盗取，我们可以采取以下办法：一、使用强密码，不要使用相同的密码，定期更改密码。二、不要随意丢弃含有个人信息的票据，如火车票、快递单、银行对账单等。三、注册各类应用、网站时尽量赋予最少的信息和权限。四、不要使用不正规的网站或软件。五、不要随意连接不明、</w:t>
      </w:r>
      <w:proofErr w:type="gramStart"/>
      <w:r w:rsidRPr="0048199D">
        <w:rPr>
          <w:rStyle w:val="md-plain"/>
          <w:rFonts w:ascii="宋体" w:eastAsia="宋体" w:hAnsi="宋体" w:cs="宋体" w:hint="eastAsia"/>
          <w:color w:val="000000"/>
        </w:rPr>
        <w:t>不</w:t>
      </w:r>
      <w:proofErr w:type="gramEnd"/>
      <w:r w:rsidRPr="0048199D">
        <w:rPr>
          <w:rStyle w:val="md-plain"/>
          <w:rFonts w:ascii="宋体" w:eastAsia="宋体" w:hAnsi="宋体" w:cs="宋体" w:hint="eastAsia"/>
          <w:color w:val="000000"/>
        </w:rPr>
        <w:t>点击短信的不明链接和扫描未知二维码，不轻信电话、短信、</w:t>
      </w:r>
      <w:r w:rsidRPr="0048199D">
        <w:rPr>
          <w:rStyle w:val="md-plain"/>
          <w:rFonts w:ascii="宋体" w:eastAsia="宋体" w:hAnsi="宋体"/>
          <w:color w:val="000000"/>
        </w:rPr>
        <w:t>QQ</w:t>
      </w:r>
      <w:r w:rsidRPr="0048199D">
        <w:rPr>
          <w:rStyle w:val="md-plain"/>
          <w:rFonts w:ascii="宋体" w:eastAsia="宋体" w:hAnsi="宋体" w:cs="宋体" w:hint="eastAsia"/>
          <w:color w:val="000000"/>
        </w:rPr>
        <w:t>、微信中所谓退款、贷款验资、司法协查、商品退款、积分兑换、中奖退税等信息。</w:t>
      </w:r>
    </w:p>
    <w:p w14:paraId="348B5EC0" w14:textId="77777777" w:rsidR="0048199D" w:rsidRPr="0048199D" w:rsidRDefault="0048199D" w:rsidP="0048199D">
      <w:pPr>
        <w:pStyle w:val="md-end-block"/>
        <w:shd w:val="clear" w:color="auto" w:fill="FFFFFF"/>
        <w:spacing w:before="192" w:beforeAutospacing="0" w:after="192" w:afterAutospacing="0" w:line="360" w:lineRule="auto"/>
        <w:ind w:firstLine="480"/>
        <w:jc w:val="both"/>
        <w:rPr>
          <w:rFonts w:ascii="宋体" w:eastAsia="宋体" w:hAnsi="宋体"/>
          <w:color w:val="000000"/>
        </w:rPr>
      </w:pPr>
      <w:r w:rsidRPr="0048199D">
        <w:rPr>
          <w:rStyle w:val="md-plain"/>
          <w:rFonts w:ascii="宋体" w:eastAsia="宋体" w:hAnsi="宋体" w:cs="宋体" w:hint="eastAsia"/>
          <w:color w:val="000000"/>
        </w:rPr>
        <w:t>数据安全是一个国家的重要安全领域，也是企业和个人的重要安全领域。我们应该共同努力，建立健全数据安全治理体系，提高数据安全保障能力，筑牢维护国家安全的钢铁长城。</w:t>
      </w:r>
    </w:p>
    <w:p w14:paraId="151E3D1D" w14:textId="77777777" w:rsidR="00054B3D" w:rsidRDefault="00054B3D">
      <w:pPr>
        <w:ind w:firstLine="480"/>
      </w:pPr>
    </w:p>
    <w:sectPr w:rsidR="00054B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628CD" w14:textId="77777777" w:rsidR="003F78D1" w:rsidRDefault="003F78D1" w:rsidP="0048199D">
      <w:pPr>
        <w:spacing w:after="0" w:line="240" w:lineRule="auto"/>
        <w:ind w:firstLine="480"/>
      </w:pPr>
      <w:r>
        <w:separator/>
      </w:r>
    </w:p>
  </w:endnote>
  <w:endnote w:type="continuationSeparator" w:id="0">
    <w:p w14:paraId="2E723C99" w14:textId="77777777" w:rsidR="003F78D1" w:rsidRDefault="003F78D1" w:rsidP="0048199D">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8E0E3" w14:textId="77777777" w:rsidR="003F78D1" w:rsidRDefault="003F78D1" w:rsidP="0048199D">
      <w:pPr>
        <w:spacing w:after="0" w:line="240" w:lineRule="auto"/>
        <w:ind w:firstLine="480"/>
      </w:pPr>
      <w:r>
        <w:separator/>
      </w:r>
    </w:p>
  </w:footnote>
  <w:footnote w:type="continuationSeparator" w:id="0">
    <w:p w14:paraId="491B8463" w14:textId="77777777" w:rsidR="003F78D1" w:rsidRDefault="003F78D1" w:rsidP="0048199D">
      <w:pPr>
        <w:spacing w:after="0"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14"/>
    <w:rsid w:val="00054B3D"/>
    <w:rsid w:val="001A6514"/>
    <w:rsid w:val="003F78D1"/>
    <w:rsid w:val="00481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894BA"/>
  <w15:chartTrackingRefBased/>
  <w15:docId w15:val="{41D695DA-15DA-4698-ADD2-91D87F82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199D"/>
    <w:pPr>
      <w:ind w:firstLineChars="200" w:firstLine="200"/>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99D"/>
    <w:pPr>
      <w:tabs>
        <w:tab w:val="center" w:pos="4320"/>
        <w:tab w:val="right" w:pos="8640"/>
      </w:tabs>
      <w:spacing w:after="0" w:line="240" w:lineRule="auto"/>
    </w:pPr>
  </w:style>
  <w:style w:type="character" w:customStyle="1" w:styleId="a4">
    <w:name w:val="页眉 字符"/>
    <w:basedOn w:val="a0"/>
    <w:link w:val="a3"/>
    <w:uiPriority w:val="99"/>
    <w:rsid w:val="0048199D"/>
  </w:style>
  <w:style w:type="paragraph" w:styleId="a5">
    <w:name w:val="footer"/>
    <w:basedOn w:val="a"/>
    <w:link w:val="a6"/>
    <w:uiPriority w:val="99"/>
    <w:unhideWhenUsed/>
    <w:rsid w:val="0048199D"/>
    <w:pPr>
      <w:tabs>
        <w:tab w:val="center" w:pos="4320"/>
        <w:tab w:val="right" w:pos="8640"/>
      </w:tabs>
      <w:spacing w:after="0" w:line="240" w:lineRule="auto"/>
    </w:pPr>
  </w:style>
  <w:style w:type="character" w:customStyle="1" w:styleId="a6">
    <w:name w:val="页脚 字符"/>
    <w:basedOn w:val="a0"/>
    <w:link w:val="a5"/>
    <w:uiPriority w:val="99"/>
    <w:rsid w:val="0048199D"/>
  </w:style>
  <w:style w:type="paragraph" w:customStyle="1" w:styleId="md-end-block">
    <w:name w:val="md-end-block"/>
    <w:basedOn w:val="a"/>
    <w:rsid w:val="0048199D"/>
    <w:pPr>
      <w:spacing w:before="100" w:beforeAutospacing="1" w:after="100" w:afterAutospacing="1" w:line="240" w:lineRule="auto"/>
    </w:pPr>
    <w:rPr>
      <w:rFonts w:eastAsia="Times New Roman" w:cs="Times New Roman"/>
      <w:kern w:val="0"/>
      <w:szCs w:val="24"/>
      <w14:ligatures w14:val="none"/>
    </w:rPr>
  </w:style>
  <w:style w:type="character" w:customStyle="1" w:styleId="md-plain">
    <w:name w:val="md-plain"/>
    <w:basedOn w:val="a0"/>
    <w:rsid w:val="00481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文帅 崔</dc:creator>
  <cp:keywords/>
  <dc:description/>
  <cp:lastModifiedBy>文帅 崔</cp:lastModifiedBy>
  <cp:revision>2</cp:revision>
  <dcterms:created xsi:type="dcterms:W3CDTF">2023-06-08T14:42:00Z</dcterms:created>
  <dcterms:modified xsi:type="dcterms:W3CDTF">2023-06-08T14:44:00Z</dcterms:modified>
</cp:coreProperties>
</file>