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2"/>
        <w:gridCol w:w="3118"/>
        <w:gridCol w:w="3402"/>
      </w:tblGrid>
      <w:tr>
        <w:tc>
          <w:tcPr>
            <w:tcW w:type="dxa" w:w="3402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8000" cy="7992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img6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99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vAlign w:val="center"/>
          </w:tcPr>
          <w:p/>
        </w:tc>
        <w:tc>
          <w:tcPr>
            <w:tcW w:type="dxa" w:w="3402"/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52000" cy="82154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img5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8215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00" w:after="0"/>
        <w:jc w:val="center"/>
      </w:pPr>
    </w:p>
    <w:p>
      <w:pPr>
        <w:spacing w:before="0" w:after="280"/>
        <w:jc w:val="center"/>
      </w:pPr>
      <w:r>
        <w:rPr>
          <w:b/>
          <w:sz w:val="32"/>
        </w:rPr>
        <w:t>ОТЧЕТ</w:t>
      </w:r>
    </w:p>
    <w:p>
      <w:pPr>
        <w:spacing w:before="0" w:after="280"/>
        <w:jc w:val="center"/>
      </w:pPr>
      <w:r>
        <w:rPr>
          <w:b/>
          <w:sz w:val="32"/>
        </w:rPr>
        <w:t>ОБ ИНЖЕНЕРНЫХ ИЗЫСКАНИЯХ ПО ОБЪЕКТУ:</w:t>
      </w:r>
    </w:p>
    <w:p>
      <w:pPr>
        <w:spacing w:before="0" w:after="0"/>
        <w:jc w:val="center"/>
      </w:pPr>
      <w:r>
        <w:rPr>
          <w:b/>
          <w:sz w:val="32"/>
        </w:rPr>
        <w:t>«Многофункциональный морской терминал «Саржа».</w:t>
      </w:r>
    </w:p>
    <w:p>
      <w:pPr>
        <w:spacing w:before="0" w:after="0"/>
        <w:jc w:val="center"/>
      </w:pPr>
      <w:r>
        <w:rPr>
          <w:b/>
          <w:sz w:val="32"/>
        </w:rPr>
        <w:t>Универсальный терминал. Причал №10</w:t>
      </w:r>
    </w:p>
    <w:p>
      <w:pPr>
        <w:spacing w:before="0" w:after="0"/>
        <w:jc w:val="center"/>
      </w:pPr>
      <w:r>
        <w:rPr>
          <w:b/>
          <w:sz w:val="32"/>
        </w:rPr>
        <w:t>с прилегающей площадкой»</w:t>
      </w:r>
    </w:p>
    <w:p>
      <w:pPr>
        <w:spacing w:before="1800" w:after="0"/>
        <w:jc w:val="center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41"/>
        <w:gridCol w:w="1928"/>
        <w:gridCol w:w="2608"/>
      </w:tblGrid>
      <w:tr>
        <w:tc>
          <w:tcPr>
            <w:tcW w:type="dxa" w:w="2041"/>
          </w:tcPr>
          <w:p>
            <w:pPr>
              <w:spacing w:before="0"/>
              <w:jc w:val="left"/>
            </w:pPr>
            <w:r>
              <w:rPr>
                <w:b/>
                <w:sz w:val="28"/>
              </w:rPr>
              <w:t>Составила:</w:t>
            </w:r>
          </w:p>
        </w:tc>
        <w:tc>
          <w:tcPr>
            <w:tcW w:type="dxa" w:w="1928"/>
          </w:tcPr>
          <w:p>
            <w:pPr>
              <w:spacing w:before="0"/>
              <w:jc w:val="center"/>
            </w:pPr>
          </w:p>
        </w:tc>
        <w:tc>
          <w:tcPr>
            <w:tcW w:type="dxa" w:w="2608"/>
          </w:tcPr>
          <w:p>
            <w:pPr>
              <w:spacing w:before="0"/>
              <w:jc w:val="left"/>
            </w:pPr>
            <w:r>
              <w:rPr>
                <w:b/>
                <w:sz w:val="28"/>
              </w:rPr>
              <w:t>Латипова Г.</w:t>
            </w:r>
          </w:p>
        </w:tc>
      </w:tr>
      <w:tr>
        <w:tc>
          <w:tcPr>
            <w:tcW w:type="dxa" w:w="2041"/>
          </w:tcPr>
          <w:p>
            <w:pPr>
              <w:spacing w:before="360"/>
              <w:jc w:val="left"/>
            </w:pPr>
            <w:r>
              <w:rPr>
                <w:b/>
                <w:sz w:val="28"/>
              </w:rPr>
              <w:t>Директор:</w:t>
            </w:r>
          </w:p>
        </w:tc>
        <w:tc>
          <w:tcPr>
            <w:tcW w:type="dxa" w:w="1928"/>
          </w:tcPr>
          <w:p>
            <w:pPr>
              <w:spacing w:before="360"/>
              <w:jc w:val="center"/>
            </w:pPr>
          </w:p>
        </w:tc>
        <w:tc>
          <w:tcPr>
            <w:tcW w:type="dxa" w:w="2608"/>
          </w:tcPr>
          <w:p>
            <w:pPr>
              <w:spacing w:before="360"/>
              <w:jc w:val="left"/>
            </w:pPr>
            <w:r>
              <w:rPr>
                <w:b/>
                <w:sz w:val="28"/>
              </w:rPr>
              <w:t>Шахтаев Г. Ж.</w:t>
            </w:r>
          </w:p>
        </w:tc>
      </w:tr>
    </w:tbl>
    <w:p>
      <w:pPr>
        <w:spacing w:before="3000" w:after="0"/>
        <w:jc w:val="center"/>
      </w:pPr>
    </w:p>
    <w:p>
      <w:pPr>
        <w:spacing w:before="0" w:after="0"/>
        <w:jc w:val="center"/>
      </w:pPr>
      <w:r>
        <w:rPr>
          <w:b/>
          <w:sz w:val="24"/>
        </w:rPr>
        <w:t>г. Астана - 2026 г.</w:t>
      </w:r>
    </w:p>
    <w:sectPr w:rsidR="00FC693F" w:rsidRPr="0006063C" w:rsidSect="00034616">
      <w:pgSz w:w="11906" w:h="16838"/>
      <w:pgMar w:top="454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