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6258" w:rsidRDefault="00D15581">
      <w:pPr>
        <w:pStyle w:val="Heading1"/>
        <w:spacing w:before="40"/>
        <w:rPr>
          <w:b w:val="0"/>
          <w:bCs w:val="0"/>
        </w:rPr>
      </w:pPr>
      <w:r>
        <w:rPr>
          <w:spacing w:val="-1"/>
          <w:w w:val="105"/>
        </w:rPr>
        <w:t>BUSINESS</w:t>
      </w:r>
      <w:r>
        <w:rPr>
          <w:spacing w:val="-9"/>
          <w:w w:val="105"/>
        </w:rPr>
        <w:t xml:space="preserve"> </w:t>
      </w:r>
      <w:r>
        <w:rPr>
          <w:spacing w:val="-1"/>
          <w:w w:val="105"/>
        </w:rPr>
        <w:t>ETHICS</w:t>
      </w:r>
      <w:r>
        <w:rPr>
          <w:spacing w:val="-13"/>
          <w:w w:val="105"/>
        </w:rPr>
        <w:t xml:space="preserve"> </w:t>
      </w:r>
      <w:r>
        <w:rPr>
          <w:w w:val="105"/>
        </w:rPr>
        <w:t>COMPLIANCE</w:t>
      </w:r>
      <w:r>
        <w:rPr>
          <w:spacing w:val="-12"/>
          <w:w w:val="105"/>
        </w:rPr>
        <w:t xml:space="preserve"> </w:t>
      </w:r>
      <w:r>
        <w:rPr>
          <w:w w:val="105"/>
        </w:rPr>
        <w:t>CERTIFICATE</w:t>
      </w:r>
      <w:r>
        <w:rPr>
          <w:spacing w:val="-13"/>
          <w:w w:val="105"/>
        </w:rPr>
        <w:t xml:space="preserve"> </w:t>
      </w:r>
      <w:r>
        <w:rPr>
          <w:spacing w:val="-1"/>
          <w:w w:val="105"/>
        </w:rPr>
        <w:t>FOR</w:t>
      </w:r>
      <w:r>
        <w:rPr>
          <w:spacing w:val="-11"/>
          <w:w w:val="105"/>
        </w:rPr>
        <w:t xml:space="preserve"> </w:t>
      </w:r>
      <w:r>
        <w:rPr>
          <w:w w:val="105"/>
        </w:rPr>
        <w:t>CONTRACTORS</w:t>
      </w:r>
      <w:r>
        <w:rPr>
          <w:spacing w:val="-11"/>
          <w:w w:val="105"/>
        </w:rPr>
        <w:t xml:space="preserve"> </w:t>
      </w:r>
      <w:r>
        <w:rPr>
          <w:w w:val="105"/>
        </w:rPr>
        <w:t>OR</w:t>
      </w:r>
      <w:r>
        <w:rPr>
          <w:spacing w:val="-11"/>
          <w:w w:val="105"/>
        </w:rPr>
        <w:t xml:space="preserve"> </w:t>
      </w:r>
      <w:r>
        <w:rPr>
          <w:w w:val="105"/>
        </w:rPr>
        <w:t>SUPPLIERS</w:t>
      </w:r>
    </w:p>
    <w:p w:rsidR="00116258" w:rsidRDefault="00D15581">
      <w:pPr>
        <w:spacing w:before="0" w:after="0"/>
        <w:rPr>
          <w:rFonts w:ascii="Calibri" w:eastAsia="Calibri" w:hAnsi="Calibri" w:cs="Calibri"/>
          <w:b/>
          <w:bCs/>
          <w:sz w:val="19"/>
          <w:szCs w:val="19"/>
        </w:rPr>
        <w:rPr>
          <w:sz w:val="8"/>
        </w:rPr>
      </w:pPr>
    </w:p>
    <w:p w:rsidR="00116258" w:rsidRDefault="00D15581">
      <w:pPr>
        <w:ind w:left="151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color w:val="1B1B1A"/>
          <w:spacing w:val="-1"/>
          <w:w w:val="105"/>
          <w:sz w:val="18"/>
        </w:rPr>
        <w:t>Certificate</w:t>
      </w:r>
    </w:p>
    <w:p w:rsidR="00116258" w:rsidRDefault="00D15581">
      <w:pPr>
        <w:spacing w:before="0" w:after="0"/>
        <w:rPr>
          <w:rFonts w:ascii="Calibri" w:eastAsia="Calibri" w:hAnsi="Calibri" w:cs="Calibri"/>
          <w:b/>
          <w:bCs/>
          <w:sz w:val="19"/>
          <w:szCs w:val="19"/>
        </w:rPr>
        <w:rPr>
          <w:sz w:val="8"/>
        </w:rPr>
      </w:pPr>
    </w:p>
    <w:p w:rsidR="00116258" w:rsidRDefault="00D15581">
      <w:pPr>
        <w:pStyle w:val="BodyText"/>
        <w:spacing w:line="251" w:lineRule="auto"/>
        <w:ind w:left="151" w:right="482" w:firstLine="0"/>
      </w:pPr>
      <w:r>
        <w:rPr>
          <w:color w:val="1B1B1A"/>
          <w:spacing w:val="-1"/>
          <w:w w:val="105"/>
        </w:rPr>
        <w:t>This Certificate is given by G. Zh. Shakhtayev, CEO of Caspian Geology Center LLP (the “Contractor”) pursuant to ethical business standards of North Caspian Operating Company N.V. (the “Company”).</w:t>
      </w:r>
      <w:permStart w:id="587926465" w:edGrp="everyone"/>
      <w:permEnd w:id="587926465"/>
      <w:permStart w:id="1103252913" w:edGrp="everyone"/>
      <w:permEnd w:id="1103252913"/>
      <w:permStart w:id="2114935960" w:edGrp="everyone"/>
      <w:permEnd w:id="2114935960"/>
    </w:p>
    <w:p w:rsidR="00116258" w:rsidRDefault="00D15581">
      <w:pPr>
        <w:spacing w:before="0" w:after="0"/>
        <w:rPr>
          <w:rFonts w:ascii="Calibri" w:eastAsia="Calibri" w:hAnsi="Calibri" w:cs="Calibri"/>
          <w:sz w:val="18"/>
          <w:szCs w:val="18"/>
        </w:rPr>
        <w:rPr>
          <w:sz w:val="8"/>
        </w:rPr>
      </w:pPr>
    </w:p>
    <w:p w:rsidR="00116258" w:rsidRDefault="00D15581">
      <w:pPr>
        <w:pStyle w:val="BodyText"/>
        <w:ind w:left="151" w:firstLine="0"/>
      </w:pPr>
      <w:r>
        <w:rPr>
          <w:color w:val="1B1B1A"/>
          <w:spacing w:val="3"/>
          <w:w w:val="105"/>
        </w:rPr>
        <w:t>Contractor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spacing w:val="4"/>
          <w:w w:val="105"/>
        </w:rPr>
        <w:t>acknowledges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3"/>
          <w:w w:val="105"/>
        </w:rPr>
        <w:t>that:</w:t>
      </w:r>
    </w:p>
    <w:p w:rsidR="00116258" w:rsidRDefault="00D15581">
      <w:pPr>
        <w:pStyle w:val="BodyText"/>
        <w:numPr>
          <w:ilvl w:val="0"/>
          <w:numId w:val="2"/>
        </w:numPr>
        <w:tabs>
          <w:tab w:val="left" w:pos="829"/>
        </w:tabs>
        <w:spacing w:before="8" w:line="250" w:lineRule="auto"/>
        <w:ind w:right="530" w:hanging="338"/>
        <w:jc w:val="both"/>
      </w:pPr>
      <w:r>
        <w:rPr>
          <w:color w:val="1B1B1A"/>
          <w:spacing w:val="1"/>
          <w:w w:val="105"/>
        </w:rPr>
        <w:t>It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1"/>
          <w:w w:val="105"/>
        </w:rPr>
        <w:t>has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1"/>
          <w:w w:val="105"/>
        </w:rPr>
        <w:t>been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informed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2"/>
          <w:w w:val="105"/>
        </w:rPr>
        <w:t>that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2"/>
          <w:w w:val="105"/>
        </w:rPr>
        <w:t>Company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2"/>
          <w:w w:val="105"/>
        </w:rPr>
        <w:t>insists</w:t>
      </w:r>
      <w:r>
        <w:rPr>
          <w:color w:val="1B1B1A"/>
          <w:spacing w:val="11"/>
          <w:w w:val="105"/>
        </w:rPr>
        <w:t xml:space="preserve"> </w:t>
      </w:r>
      <w:r>
        <w:rPr>
          <w:color w:val="1B1B1A"/>
          <w:spacing w:val="1"/>
          <w:w w:val="105"/>
        </w:rPr>
        <w:t>on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2"/>
          <w:w w:val="105"/>
        </w:rPr>
        <w:t>honesty,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2"/>
          <w:w w:val="105"/>
        </w:rPr>
        <w:t>integrity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1"/>
          <w:w w:val="105"/>
        </w:rPr>
        <w:t>and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fairness</w:t>
      </w:r>
      <w:r>
        <w:rPr>
          <w:color w:val="1B1B1A"/>
          <w:spacing w:val="11"/>
          <w:w w:val="105"/>
        </w:rPr>
        <w:t xml:space="preserve"> </w:t>
      </w:r>
      <w:r>
        <w:rPr>
          <w:color w:val="1B1B1A"/>
          <w:spacing w:val="1"/>
          <w:w w:val="105"/>
        </w:rPr>
        <w:t>in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1"/>
          <w:w w:val="105"/>
        </w:rPr>
        <w:t>all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1"/>
          <w:w w:val="105"/>
        </w:rPr>
        <w:t>aspects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59"/>
          <w:w w:val="104"/>
        </w:rPr>
        <w:t xml:space="preserve"> </w:t>
      </w:r>
      <w:r>
        <w:rPr>
          <w:color w:val="1B1B1A"/>
          <w:spacing w:val="1"/>
          <w:w w:val="105"/>
        </w:rPr>
        <w:t>its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business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1"/>
          <w:w w:val="105"/>
        </w:rPr>
        <w:t>and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2"/>
          <w:w w:val="105"/>
        </w:rPr>
        <w:t>expects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same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1"/>
          <w:w w:val="105"/>
        </w:rPr>
        <w:t>in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1"/>
          <w:w w:val="105"/>
        </w:rPr>
        <w:t>its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relationships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with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1"/>
          <w:w w:val="105"/>
        </w:rPr>
        <w:t>all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those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1"/>
          <w:w w:val="105"/>
        </w:rPr>
        <w:t>with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2"/>
          <w:w w:val="105"/>
        </w:rPr>
        <w:t>whom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1"/>
          <w:w w:val="105"/>
        </w:rPr>
        <w:t>it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does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business.</w:t>
      </w:r>
      <w:r>
        <w:rPr>
          <w:color w:val="1B1B1A"/>
          <w:spacing w:val="37"/>
          <w:w w:val="104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direct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indirect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offer,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payment,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soliciting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1"/>
          <w:w w:val="105"/>
        </w:rPr>
        <w:t>and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2"/>
          <w:w w:val="105"/>
        </w:rPr>
        <w:t>acceptance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bribes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1"/>
          <w:w w:val="105"/>
        </w:rPr>
        <w:t>in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1"/>
          <w:w w:val="105"/>
        </w:rPr>
        <w:t>any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form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are</w:t>
      </w:r>
      <w:r>
        <w:rPr>
          <w:color w:val="1B1B1A"/>
          <w:spacing w:val="33"/>
          <w:w w:val="103"/>
        </w:rPr>
        <w:t xml:space="preserve"> </w:t>
      </w:r>
      <w:r>
        <w:rPr>
          <w:color w:val="1B1B1A"/>
          <w:spacing w:val="2"/>
          <w:w w:val="105"/>
        </w:rPr>
        <w:t>unacceptable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practices for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1"/>
          <w:w w:val="105"/>
        </w:rPr>
        <w:t>the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Company;</w:t>
      </w:r>
      <w:r>
        <w:rPr>
          <w:color w:val="1B1B1A"/>
          <w:spacing w:val="3"/>
          <w:w w:val="105"/>
        </w:rPr>
        <w:t xml:space="preserve"> </w:t>
      </w:r>
      <w:r>
        <w:rPr>
          <w:color w:val="1B1B1A"/>
          <w:spacing w:val="1"/>
          <w:w w:val="105"/>
        </w:rPr>
        <w:t>it</w:t>
      </w:r>
      <w:r>
        <w:rPr>
          <w:color w:val="1B1B1A"/>
          <w:spacing w:val="3"/>
          <w:w w:val="105"/>
        </w:rPr>
        <w:t xml:space="preserve"> </w:t>
      </w:r>
      <w:r>
        <w:rPr>
          <w:color w:val="1B1B1A"/>
          <w:spacing w:val="1"/>
          <w:w w:val="105"/>
        </w:rPr>
        <w:t>has</w:t>
      </w:r>
      <w:r>
        <w:rPr>
          <w:color w:val="1B1B1A"/>
          <w:spacing w:val="2"/>
          <w:w w:val="105"/>
        </w:rPr>
        <w:t xml:space="preserve"> received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w w:val="105"/>
        </w:rPr>
        <w:t xml:space="preserve">a </w:t>
      </w:r>
      <w:r>
        <w:rPr>
          <w:color w:val="1B1B1A"/>
          <w:spacing w:val="2"/>
          <w:w w:val="105"/>
        </w:rPr>
        <w:t xml:space="preserve">copy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General Business</w:t>
      </w:r>
      <w:r>
        <w:rPr>
          <w:color w:val="1B1B1A"/>
          <w:spacing w:val="5"/>
          <w:w w:val="105"/>
        </w:rPr>
        <w:t xml:space="preserve"> </w:t>
      </w:r>
      <w:r>
        <w:rPr>
          <w:color w:val="1B1B1A"/>
          <w:spacing w:val="1"/>
          <w:w w:val="105"/>
        </w:rPr>
        <w:t>Principles</w:t>
      </w:r>
      <w:r>
        <w:rPr>
          <w:color w:val="1B1B1A"/>
          <w:spacing w:val="57"/>
          <w:w w:val="104"/>
        </w:rPr>
        <w:t xml:space="preserve"> </w:t>
      </w:r>
      <w:r>
        <w:rPr>
          <w:color w:val="1B1B1A"/>
          <w:spacing w:val="1"/>
          <w:w w:val="105"/>
        </w:rPr>
        <w:t>and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26"/>
          <w:w w:val="105"/>
        </w:rPr>
        <w:t xml:space="preserve"> </w:t>
      </w:r>
      <w:r>
        <w:rPr>
          <w:color w:val="1B1B1A"/>
          <w:spacing w:val="2"/>
          <w:w w:val="105"/>
        </w:rPr>
        <w:t>Code</w:t>
      </w:r>
      <w:r>
        <w:rPr>
          <w:color w:val="1B1B1A"/>
          <w:spacing w:val="27"/>
          <w:w w:val="105"/>
        </w:rPr>
        <w:t xml:space="preserve">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2"/>
          <w:w w:val="105"/>
        </w:rPr>
        <w:t>Conduct</w:t>
      </w:r>
      <w:r>
        <w:rPr>
          <w:color w:val="1B1B1A"/>
          <w:spacing w:val="26"/>
          <w:w w:val="105"/>
        </w:rPr>
        <w:t xml:space="preserve"> </w:t>
      </w:r>
      <w:r>
        <w:rPr>
          <w:color w:val="1B1B1A"/>
          <w:spacing w:val="3"/>
          <w:w w:val="105"/>
        </w:rPr>
        <w:t>(or</w:t>
      </w:r>
      <w:r>
        <w:rPr>
          <w:color w:val="1B1B1A"/>
          <w:spacing w:val="30"/>
          <w:w w:val="105"/>
        </w:rPr>
        <w:t xml:space="preserve"> </w:t>
      </w:r>
      <w:r>
        <w:rPr>
          <w:color w:val="1B1B1A"/>
          <w:spacing w:val="2"/>
          <w:w w:val="105"/>
        </w:rPr>
        <w:t>alternatively</w:t>
      </w:r>
      <w:r>
        <w:rPr>
          <w:color w:val="1B1B1A"/>
          <w:spacing w:val="26"/>
          <w:w w:val="105"/>
        </w:rPr>
        <w:t xml:space="preserve"> </w:t>
      </w:r>
      <w:r>
        <w:rPr>
          <w:color w:val="1B1B1A"/>
          <w:spacing w:val="2"/>
          <w:w w:val="105"/>
        </w:rPr>
        <w:t>has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taken</w:t>
      </w:r>
      <w:r>
        <w:rPr>
          <w:color w:val="1B1B1A"/>
          <w:spacing w:val="32"/>
          <w:w w:val="105"/>
        </w:rPr>
        <w:t xml:space="preserve"> </w:t>
      </w:r>
      <w:r>
        <w:rPr>
          <w:color w:val="1B1B1A"/>
          <w:spacing w:val="2"/>
          <w:w w:val="105"/>
        </w:rPr>
        <w:t>notice</w:t>
      </w:r>
      <w:r>
        <w:rPr>
          <w:color w:val="1B1B1A"/>
          <w:spacing w:val="27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2"/>
          <w:w w:val="105"/>
        </w:rPr>
        <w:t>them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1"/>
          <w:w w:val="105"/>
        </w:rPr>
        <w:t>on</w:t>
      </w:r>
      <w:r>
        <w:rPr>
          <w:color w:val="1B1B1A"/>
          <w:spacing w:val="32"/>
          <w:w w:val="105"/>
        </w:rPr>
        <w:t xml:space="preserve"> </w:t>
      </w:r>
      <w:r>
        <w:rPr>
          <w:color w:val="1B1B1A"/>
          <w:spacing w:val="1"/>
          <w:w w:val="105"/>
        </w:rPr>
        <w:t>the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public</w:t>
      </w:r>
      <w:r>
        <w:rPr>
          <w:color w:val="1B1B1A"/>
          <w:spacing w:val="30"/>
          <w:w w:val="105"/>
        </w:rPr>
        <w:t xml:space="preserve"> </w:t>
      </w:r>
      <w:r>
        <w:rPr>
          <w:color w:val="1B1B1A"/>
          <w:spacing w:val="1"/>
          <w:w w:val="105"/>
        </w:rPr>
        <w:t>web</w:t>
      </w:r>
      <w:r>
        <w:rPr>
          <w:color w:val="1B1B1A"/>
          <w:spacing w:val="26"/>
          <w:w w:val="105"/>
        </w:rPr>
        <w:t xml:space="preserve"> </w:t>
      </w:r>
      <w:r>
        <w:rPr>
          <w:color w:val="1B1B1A"/>
          <w:spacing w:val="2"/>
          <w:w w:val="105"/>
        </w:rPr>
        <w:t>site</w:t>
      </w:r>
      <w:r>
        <w:rPr>
          <w:color w:val="1B1B1A"/>
          <w:spacing w:val="32"/>
          <w:w w:val="105"/>
        </w:rPr>
        <w:t xml:space="preserve"> </w:t>
      </w:r>
      <w:r>
        <w:rPr>
          <w:color w:val="1B1B1A"/>
          <w:spacing w:val="-1"/>
          <w:w w:val="105"/>
        </w:rPr>
        <w:t>at</w:t>
      </w:r>
      <w:r>
        <w:rPr>
          <w:color w:val="1B1B1A"/>
          <w:w w:val="104"/>
        </w:rPr>
        <w:t xml:space="preserve"> </w:t>
      </w:r>
      <w:r>
        <w:rPr>
          <w:color w:val="0000FF"/>
          <w:w w:val="104"/>
        </w:rPr>
        <w:t xml:space="preserve"> </w:t>
      </w:r>
      <w:r>
        <w:rPr>
          <w:color w:val="0000FF"/>
          <w:spacing w:val="2"/>
          <w:w w:val="105"/>
          <w:u w:val="single" w:color="0000FF"/>
        </w:rPr>
        <w:t>www.ncoc.kz</w:t>
      </w:r>
      <w:r>
        <w:rPr>
          <w:spacing w:val="2"/>
          <w:w w:val="105"/>
        </w:rPr>
        <w:t>)</w:t>
      </w:r>
      <w:r>
        <w:rPr>
          <w:color w:val="1B1B1A"/>
          <w:spacing w:val="2"/>
          <w:w w:val="105"/>
        </w:rPr>
        <w:t>;</w:t>
      </w:r>
    </w:p>
    <w:p w:rsidR="00116258" w:rsidRDefault="00D15581">
      <w:pPr>
        <w:pStyle w:val="BodyText"/>
        <w:numPr>
          <w:ilvl w:val="0"/>
          <w:numId w:val="2"/>
        </w:numPr>
        <w:tabs>
          <w:tab w:val="left" w:pos="829"/>
        </w:tabs>
        <w:spacing w:before="1" w:line="250" w:lineRule="auto"/>
        <w:ind w:right="506" w:hanging="338"/>
        <w:jc w:val="both"/>
      </w:pP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shall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w w:val="105"/>
        </w:rPr>
        <w:t>adhere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to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spacing w:val="1"/>
          <w:w w:val="105"/>
        </w:rPr>
        <w:t>the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 xml:space="preserve">General </w:t>
      </w:r>
      <w:r>
        <w:rPr>
          <w:color w:val="1B1B1A"/>
          <w:w w:val="105"/>
        </w:rPr>
        <w:t>Business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Principles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-1"/>
          <w:w w:val="105"/>
        </w:rPr>
        <w:t>when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doing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business</w:t>
      </w:r>
      <w:r>
        <w:rPr>
          <w:color w:val="1B1B1A"/>
          <w:spacing w:val="-1"/>
          <w:w w:val="105"/>
        </w:rPr>
        <w:t xml:space="preserve"> with the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spacing w:val="-1"/>
          <w:w w:val="105"/>
        </w:rPr>
        <w:t>Company;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w w:val="105"/>
        </w:rPr>
        <w:t>in</w:t>
      </w:r>
      <w:r>
        <w:rPr>
          <w:color w:val="1B1B1A"/>
          <w:spacing w:val="87"/>
          <w:w w:val="104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-1"/>
          <w:w w:val="105"/>
        </w:rPr>
        <w:t>event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that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w w:val="105"/>
        </w:rPr>
        <w:t>supplies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w w:val="105"/>
        </w:rPr>
        <w:t>staff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w w:val="105"/>
        </w:rPr>
        <w:t>who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w w:val="105"/>
        </w:rPr>
        <w:t>work</w:t>
      </w:r>
      <w:r>
        <w:rPr>
          <w:color w:val="1B1B1A"/>
          <w:spacing w:val="35"/>
          <w:w w:val="105"/>
        </w:rPr>
        <w:t xml:space="preserve"> </w:t>
      </w:r>
      <w:r>
        <w:rPr>
          <w:color w:val="1B1B1A"/>
          <w:spacing w:val="1"/>
          <w:w w:val="105"/>
        </w:rPr>
        <w:t>on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behalf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w w:val="105"/>
        </w:rPr>
        <w:t>Company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40"/>
          <w:w w:val="105"/>
        </w:rPr>
        <w:t xml:space="preserve"> </w:t>
      </w:r>
      <w:r>
        <w:rPr>
          <w:color w:val="1B1B1A"/>
          <w:w w:val="105"/>
        </w:rPr>
        <w:t>represent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the</w:t>
      </w:r>
      <w:r>
        <w:rPr>
          <w:color w:val="1B1B1A"/>
          <w:spacing w:val="64"/>
          <w:w w:val="103"/>
        </w:rPr>
        <w:t xml:space="preserve"> </w:t>
      </w:r>
      <w:r>
        <w:rPr>
          <w:color w:val="1B1B1A"/>
          <w:spacing w:val="-1"/>
          <w:w w:val="105"/>
        </w:rPr>
        <w:t>Company,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20"/>
          <w:w w:val="105"/>
        </w:rPr>
        <w:t xml:space="preserve"> </w:t>
      </w:r>
      <w:r>
        <w:rPr>
          <w:color w:val="1B1B1A"/>
          <w:w w:val="105"/>
        </w:rPr>
        <w:t>also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confirms</w:t>
      </w:r>
      <w:r>
        <w:rPr>
          <w:color w:val="1B1B1A"/>
          <w:spacing w:val="23"/>
          <w:w w:val="105"/>
        </w:rPr>
        <w:t xml:space="preserve"> </w:t>
      </w:r>
      <w:r>
        <w:rPr>
          <w:color w:val="1B1B1A"/>
          <w:spacing w:val="-1"/>
          <w:w w:val="105"/>
        </w:rPr>
        <w:t>that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such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w w:val="105"/>
        </w:rPr>
        <w:t>staff</w:t>
      </w:r>
      <w:r>
        <w:rPr>
          <w:color w:val="1B1B1A"/>
          <w:spacing w:val="20"/>
          <w:w w:val="105"/>
        </w:rPr>
        <w:t xml:space="preserve"> </w:t>
      </w:r>
      <w:r>
        <w:rPr>
          <w:color w:val="1B1B1A"/>
          <w:spacing w:val="-1"/>
          <w:w w:val="105"/>
        </w:rPr>
        <w:t>have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behaved</w:t>
      </w:r>
      <w:r>
        <w:rPr>
          <w:color w:val="1B1B1A"/>
          <w:spacing w:val="24"/>
          <w:w w:val="105"/>
        </w:rPr>
        <w:t xml:space="preserve"> </w:t>
      </w:r>
      <w:r>
        <w:rPr>
          <w:color w:val="1B1B1A"/>
          <w:spacing w:val="-1"/>
          <w:w w:val="105"/>
        </w:rPr>
        <w:t>and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will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continue</w:t>
      </w:r>
      <w:r>
        <w:rPr>
          <w:color w:val="1B1B1A"/>
          <w:spacing w:val="20"/>
          <w:w w:val="105"/>
        </w:rPr>
        <w:t xml:space="preserve"> </w:t>
      </w:r>
      <w:r>
        <w:rPr>
          <w:color w:val="1B1B1A"/>
          <w:spacing w:val="-1"/>
          <w:w w:val="105"/>
        </w:rPr>
        <w:t>to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behave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in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a</w:t>
      </w:r>
      <w:r>
        <w:rPr>
          <w:color w:val="1B1B1A"/>
          <w:spacing w:val="85"/>
          <w:w w:val="104"/>
        </w:rPr>
        <w:t xml:space="preserve"> </w:t>
      </w:r>
      <w:r>
        <w:rPr>
          <w:color w:val="1B1B1A"/>
          <w:spacing w:val="-1"/>
          <w:w w:val="105"/>
        </w:rPr>
        <w:t>manner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that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spacing w:val="-2"/>
          <w:w w:val="105"/>
        </w:rPr>
        <w:t>is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consistent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1"/>
          <w:w w:val="105"/>
        </w:rPr>
        <w:t>with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w w:val="105"/>
        </w:rPr>
        <w:t>Code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2"/>
          <w:w w:val="105"/>
        </w:rPr>
        <w:t>of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1"/>
          <w:w w:val="105"/>
        </w:rPr>
        <w:t>Conduct;</w:t>
      </w:r>
    </w:p>
    <w:p w:rsidR="00116258" w:rsidRDefault="00D15581">
      <w:pPr>
        <w:pStyle w:val="BodyText"/>
        <w:numPr>
          <w:ilvl w:val="0"/>
          <w:numId w:val="2"/>
        </w:numPr>
        <w:tabs>
          <w:tab w:val="left" w:pos="829"/>
        </w:tabs>
        <w:spacing w:line="251" w:lineRule="auto"/>
        <w:ind w:right="503" w:hanging="338"/>
        <w:jc w:val="both"/>
      </w:pP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confirms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-1"/>
          <w:w w:val="105"/>
        </w:rPr>
        <w:t>that</w:t>
      </w:r>
      <w:r>
        <w:rPr>
          <w:color w:val="1B1B1A"/>
          <w:spacing w:val="20"/>
          <w:w w:val="105"/>
        </w:rPr>
        <w:t xml:space="preserve"> </w:t>
      </w:r>
      <w:r>
        <w:rPr>
          <w:color w:val="1B1B1A"/>
          <w:spacing w:val="-1"/>
          <w:w w:val="105"/>
        </w:rPr>
        <w:t>either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(</w:t>
      </w:r>
      <w:proofErr w:type="spellStart"/>
      <w:r>
        <w:rPr>
          <w:color w:val="1B1B1A"/>
          <w:w w:val="105"/>
        </w:rPr>
        <w:t>i</w:t>
      </w:r>
      <w:proofErr w:type="spellEnd"/>
      <w:r>
        <w:rPr>
          <w:color w:val="1B1B1A"/>
          <w:w w:val="105"/>
        </w:rPr>
        <w:t>)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none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its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w w:val="105"/>
        </w:rPr>
        <w:t>owners,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directors,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-1"/>
          <w:w w:val="105"/>
        </w:rPr>
        <w:t>employees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1"/>
          <w:w w:val="105"/>
        </w:rPr>
        <w:t>or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-1"/>
          <w:w w:val="105"/>
        </w:rPr>
        <w:t>associates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who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w w:val="105"/>
        </w:rPr>
        <w:t>will</w:t>
      </w:r>
      <w:r>
        <w:rPr>
          <w:color w:val="1B1B1A"/>
          <w:spacing w:val="81"/>
          <w:w w:val="104"/>
        </w:rPr>
        <w:t xml:space="preserve"> </w:t>
      </w:r>
      <w:r>
        <w:rPr>
          <w:color w:val="1B1B1A"/>
          <w:spacing w:val="-1"/>
          <w:w w:val="105"/>
        </w:rPr>
        <w:t>benefit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w w:val="105"/>
        </w:rPr>
        <w:t>from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take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w w:val="105"/>
        </w:rPr>
        <w:t>part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2"/>
          <w:w w:val="105"/>
        </w:rPr>
        <w:t>in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execution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performance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any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w w:val="105"/>
        </w:rPr>
        <w:t>agreement,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w w:val="105"/>
        </w:rPr>
        <w:t>should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the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85"/>
          <w:w w:val="103"/>
        </w:rPr>
        <w:t xml:space="preserve"> </w:t>
      </w:r>
      <w:r>
        <w:rPr>
          <w:color w:val="1B1B1A"/>
          <w:spacing w:val="-1"/>
          <w:w w:val="105"/>
        </w:rPr>
        <w:t>and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Company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enter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into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w w:val="105"/>
        </w:rPr>
        <w:t>agreement,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w w:val="105"/>
        </w:rPr>
        <w:t>is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w w:val="105"/>
        </w:rPr>
        <w:t>a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w w:val="105"/>
        </w:rPr>
        <w:t>Government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Official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w w:val="105"/>
        </w:rPr>
        <w:t>(ii)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names,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-1"/>
          <w:w w:val="105"/>
        </w:rPr>
        <w:t>and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w w:val="105"/>
        </w:rPr>
        <w:t>respective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roles</w:t>
      </w:r>
      <w:r>
        <w:rPr>
          <w:color w:val="1B1B1A"/>
          <w:spacing w:val="51"/>
          <w:w w:val="104"/>
        </w:rPr>
        <w:t xml:space="preserve"> </w:t>
      </w:r>
      <w:r>
        <w:rPr>
          <w:color w:val="1B1B1A"/>
          <w:spacing w:val="-1"/>
          <w:w w:val="105"/>
        </w:rPr>
        <w:t>and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-1"/>
          <w:w w:val="105"/>
        </w:rPr>
        <w:t>responsibilities,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-1"/>
          <w:w w:val="105"/>
        </w:rPr>
        <w:t>any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w w:val="105"/>
        </w:rPr>
        <w:t>person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who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w w:val="105"/>
        </w:rPr>
        <w:t>is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-1"/>
          <w:w w:val="105"/>
        </w:rPr>
        <w:t>an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-1"/>
          <w:w w:val="105"/>
        </w:rPr>
        <w:t>owner,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w w:val="105"/>
        </w:rPr>
        <w:t>director,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employee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1"/>
          <w:w w:val="105"/>
        </w:rPr>
        <w:t>or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associate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76"/>
          <w:w w:val="103"/>
        </w:rPr>
        <w:t xml:space="preserve"> </w:t>
      </w:r>
      <w:r>
        <w:rPr>
          <w:color w:val="1B1B1A"/>
          <w:w w:val="105"/>
        </w:rPr>
        <w:t>who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w w:val="105"/>
        </w:rPr>
        <w:t>will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benefit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from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1"/>
          <w:w w:val="105"/>
        </w:rPr>
        <w:t>or take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part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in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execution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performance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any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w w:val="105"/>
        </w:rPr>
        <w:t>agreement,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w w:val="105"/>
        </w:rPr>
        <w:t>and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who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is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also</w:t>
      </w:r>
      <w:r>
        <w:rPr>
          <w:color w:val="1B1B1A"/>
          <w:spacing w:val="40"/>
          <w:w w:val="104"/>
        </w:rPr>
        <w:t xml:space="preserve"> </w:t>
      </w:r>
      <w:r>
        <w:rPr>
          <w:color w:val="1B1B1A"/>
          <w:w w:val="105"/>
        </w:rPr>
        <w:t>a</w:t>
      </w:r>
      <w:r>
        <w:rPr>
          <w:color w:val="1B1B1A"/>
          <w:spacing w:val="-7"/>
          <w:w w:val="105"/>
        </w:rPr>
        <w:t xml:space="preserve"> </w:t>
      </w:r>
      <w:r>
        <w:rPr>
          <w:color w:val="1B1B1A"/>
          <w:w w:val="105"/>
        </w:rPr>
        <w:t>Government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Official</w:t>
      </w:r>
      <w:r>
        <w:rPr>
          <w:color w:val="1B1B1A"/>
          <w:spacing w:val="-7"/>
          <w:w w:val="105"/>
        </w:rPr>
        <w:t xml:space="preserve"> </w:t>
      </w:r>
      <w:r>
        <w:rPr>
          <w:color w:val="1B1B1A"/>
          <w:w w:val="105"/>
        </w:rPr>
        <w:t>are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1"/>
          <w:w w:val="105"/>
        </w:rPr>
        <w:t>disclosed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on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an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attachment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1"/>
          <w:w w:val="105"/>
        </w:rPr>
        <w:t>to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this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Certificate.</w:t>
      </w:r>
    </w:p>
    <w:p w:rsidR="00116258" w:rsidRDefault="00D15581">
      <w:pPr>
        <w:spacing w:before="0" w:after="0"/>
        <w:rPr>
          <w:rFonts w:ascii="Calibri" w:eastAsia="Calibri" w:hAnsi="Calibri" w:cs="Calibri"/>
          <w:sz w:val="18"/>
          <w:szCs w:val="18"/>
        </w:rPr>
        <w:rPr>
          <w:sz w:val="8"/>
        </w:rPr>
      </w:pPr>
      <w:permStart w:id="304771226" w:edGrp="everyone"/>
      <w:permEnd w:id="304771226"/>
    </w:p>
    <w:p w:rsidR="00116258" w:rsidRDefault="00D15581">
      <w:pPr>
        <w:pStyle w:val="BodyText"/>
        <w:ind w:left="151" w:firstLine="0"/>
      </w:pPr>
      <w:r>
        <w:rPr>
          <w:color w:val="1B1B1A"/>
          <w:spacing w:val="3"/>
          <w:w w:val="105"/>
        </w:rPr>
        <w:t>For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3"/>
          <w:w w:val="105"/>
        </w:rPr>
        <w:t>purposes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3"/>
          <w:w w:val="105"/>
        </w:rPr>
        <w:t xml:space="preserve"> this Certificate,</w:t>
      </w:r>
      <w:r>
        <w:rPr>
          <w:color w:val="1B1B1A"/>
          <w:w w:val="105"/>
        </w:rPr>
        <w:t xml:space="preserve"> </w:t>
      </w:r>
      <w:r>
        <w:rPr>
          <w:color w:val="1B1B1A"/>
          <w:spacing w:val="4"/>
          <w:w w:val="105"/>
        </w:rPr>
        <w:t>“Government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3"/>
          <w:w w:val="105"/>
        </w:rPr>
        <w:t>Official”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3"/>
          <w:w w:val="105"/>
        </w:rPr>
        <w:t>means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3"/>
          <w:w w:val="105"/>
        </w:rPr>
        <w:t>any: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10" w:line="249" w:lineRule="auto"/>
        <w:ind w:right="483" w:hanging="338"/>
        <w:jc w:val="both"/>
      </w:pPr>
      <w:r>
        <w:rPr>
          <w:color w:val="1B1B1A"/>
          <w:spacing w:val="2"/>
          <w:w w:val="105"/>
        </w:rPr>
        <w:t>Any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3"/>
          <w:w w:val="105"/>
        </w:rPr>
        <w:t>officer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3"/>
          <w:w w:val="105"/>
        </w:rPr>
        <w:t>employee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3"/>
          <w:w w:val="105"/>
        </w:rPr>
        <w:t>of,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any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3"/>
          <w:w w:val="105"/>
        </w:rPr>
        <w:t>person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4"/>
          <w:w w:val="105"/>
        </w:rPr>
        <w:t>representing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acting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on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3"/>
          <w:w w:val="105"/>
        </w:rPr>
        <w:t>behalf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any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4"/>
          <w:w w:val="105"/>
        </w:rPr>
        <w:t>government,</w:t>
      </w:r>
      <w:r>
        <w:rPr>
          <w:color w:val="1B1B1A"/>
          <w:spacing w:val="53"/>
          <w:w w:val="103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3"/>
          <w:w w:val="105"/>
        </w:rPr>
        <w:t>any</w:t>
      </w:r>
      <w:r>
        <w:rPr>
          <w:color w:val="1B1B1A"/>
          <w:spacing w:val="35"/>
          <w:w w:val="105"/>
        </w:rPr>
        <w:t xml:space="preserve"> </w:t>
      </w:r>
      <w:r>
        <w:rPr>
          <w:color w:val="1B1B1A"/>
          <w:spacing w:val="4"/>
          <w:w w:val="105"/>
        </w:rPr>
        <w:t>department,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4"/>
          <w:w w:val="105"/>
        </w:rPr>
        <w:t>ministry,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3"/>
          <w:w w:val="105"/>
        </w:rPr>
        <w:t>agency,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4"/>
          <w:w w:val="105"/>
        </w:rPr>
        <w:t>authority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3"/>
          <w:w w:val="105"/>
        </w:rPr>
        <w:t>or</w:t>
      </w:r>
      <w:r>
        <w:rPr>
          <w:color w:val="1B1B1A"/>
          <w:spacing w:val="35"/>
          <w:w w:val="105"/>
        </w:rPr>
        <w:t xml:space="preserve"> </w:t>
      </w:r>
      <w:r>
        <w:rPr>
          <w:color w:val="1B1B1A"/>
          <w:spacing w:val="4"/>
          <w:w w:val="105"/>
        </w:rPr>
        <w:t>instrumentality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4"/>
          <w:w w:val="105"/>
        </w:rPr>
        <w:t>(including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3"/>
          <w:w w:val="105"/>
        </w:rPr>
        <w:t>corporations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55"/>
          <w:w w:val="103"/>
        </w:rPr>
        <w:t xml:space="preserve"> </w:t>
      </w:r>
      <w:r>
        <w:rPr>
          <w:color w:val="1B1B1A"/>
          <w:spacing w:val="3"/>
          <w:w w:val="105"/>
        </w:rPr>
        <w:t>similar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3"/>
          <w:w w:val="105"/>
        </w:rPr>
        <w:t>entities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3"/>
          <w:w w:val="105"/>
        </w:rPr>
        <w:t>owned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3"/>
          <w:w w:val="105"/>
        </w:rPr>
        <w:t>controlled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3"/>
          <w:w w:val="105"/>
        </w:rPr>
        <w:t>or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3"/>
          <w:w w:val="105"/>
        </w:rPr>
        <w:t>operated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3"/>
          <w:w w:val="105"/>
        </w:rPr>
        <w:t>for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3"/>
          <w:w w:val="105"/>
        </w:rPr>
        <w:t>benefit)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3"/>
          <w:w w:val="105"/>
        </w:rPr>
        <w:t>of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3"/>
          <w:w w:val="105"/>
        </w:rPr>
        <w:t>such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4"/>
          <w:w w:val="105"/>
        </w:rPr>
        <w:t>government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bookmarkStart w:id="0" w:name="_GoBack"/>
      <w:bookmarkEnd w:id="0"/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3"/>
          <w:w w:val="105"/>
        </w:rPr>
        <w:t>any</w:t>
      </w:r>
      <w:r>
        <w:rPr>
          <w:color w:val="1B1B1A"/>
          <w:spacing w:val="89"/>
          <w:w w:val="103"/>
        </w:rPr>
        <w:t xml:space="preserve"> </w:t>
      </w:r>
      <w:r>
        <w:rPr>
          <w:color w:val="1B1B1A"/>
          <w:spacing w:val="4"/>
          <w:w w:val="105"/>
        </w:rPr>
        <w:t xml:space="preserve">governmental </w:t>
      </w:r>
      <w:r>
        <w:rPr>
          <w:color w:val="1B1B1A"/>
          <w:spacing w:val="3"/>
          <w:w w:val="105"/>
        </w:rPr>
        <w:t>authority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3"/>
          <w:w w:val="105"/>
        </w:rPr>
        <w:t xml:space="preserve">(such </w:t>
      </w:r>
      <w:r>
        <w:rPr>
          <w:color w:val="1B1B1A"/>
          <w:w w:val="105"/>
        </w:rPr>
        <w:t>as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w w:val="105"/>
        </w:rPr>
        <w:t xml:space="preserve">a </w:t>
      </w:r>
      <w:r>
        <w:rPr>
          <w:color w:val="1B1B1A"/>
          <w:spacing w:val="4"/>
          <w:w w:val="105"/>
        </w:rPr>
        <w:t>state,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4"/>
          <w:w w:val="105"/>
        </w:rPr>
        <w:t>authority,</w:t>
      </w:r>
      <w:r>
        <w:rPr>
          <w:color w:val="1B1B1A"/>
          <w:spacing w:val="-1"/>
          <w:w w:val="105"/>
        </w:rPr>
        <w:t xml:space="preserve"> </w:t>
      </w:r>
      <w:r>
        <w:rPr>
          <w:color w:val="1B1B1A"/>
          <w:spacing w:val="4"/>
          <w:w w:val="105"/>
        </w:rPr>
        <w:t>district</w:t>
      </w:r>
      <w:r>
        <w:rPr>
          <w:color w:val="1B1B1A"/>
          <w:spacing w:val="2"/>
          <w:w w:val="105"/>
        </w:rPr>
        <w:t xml:space="preserve"> or</w:t>
      </w:r>
      <w:r>
        <w:rPr>
          <w:color w:val="1B1B1A"/>
          <w:spacing w:val="3"/>
          <w:w w:val="105"/>
        </w:rPr>
        <w:t xml:space="preserve"> </w:t>
      </w:r>
      <w:r>
        <w:rPr>
          <w:color w:val="1B1B1A"/>
          <w:spacing w:val="4"/>
          <w:w w:val="105"/>
        </w:rPr>
        <w:t>municipality)</w:t>
      </w:r>
      <w:r>
        <w:rPr>
          <w:color w:val="1B1B1A"/>
          <w:spacing w:val="3"/>
          <w:w w:val="105"/>
        </w:rPr>
        <w:t xml:space="preserve"> thereof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 xml:space="preserve">or </w:t>
      </w:r>
      <w:r>
        <w:rPr>
          <w:color w:val="1B1B1A"/>
          <w:spacing w:val="3"/>
          <w:w w:val="105"/>
        </w:rPr>
        <w:t>therein;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1" w:line="250" w:lineRule="auto"/>
        <w:ind w:right="484" w:hanging="338"/>
        <w:jc w:val="both"/>
      </w:pPr>
      <w:r>
        <w:rPr>
          <w:color w:val="1B1B1A"/>
          <w:spacing w:val="2"/>
          <w:w w:val="105"/>
        </w:rPr>
        <w:t>All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3"/>
          <w:w w:val="105"/>
        </w:rPr>
        <w:t>officials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4"/>
          <w:w w:val="105"/>
        </w:rPr>
        <w:t>the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3"/>
          <w:w w:val="105"/>
        </w:rPr>
        <w:t>Authority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2"/>
          <w:w w:val="105"/>
        </w:rPr>
        <w:t>in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3"/>
          <w:w w:val="105"/>
        </w:rPr>
        <w:t>the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4"/>
          <w:w w:val="105"/>
        </w:rPr>
        <w:t>Republic</w:t>
      </w:r>
      <w:r>
        <w:rPr>
          <w:color w:val="1B1B1A"/>
          <w:spacing w:val="41"/>
          <w:w w:val="105"/>
        </w:rPr>
        <w:t xml:space="preserve"> </w:t>
      </w:r>
      <w:r>
        <w:rPr>
          <w:color w:val="1B1B1A"/>
          <w:spacing w:val="4"/>
          <w:w w:val="105"/>
        </w:rPr>
        <w:t>Kazakhstan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3"/>
          <w:w w:val="105"/>
        </w:rPr>
        <w:t>under</w:t>
      </w:r>
      <w:r>
        <w:rPr>
          <w:color w:val="1B1B1A"/>
          <w:spacing w:val="40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4"/>
          <w:w w:val="105"/>
        </w:rPr>
        <w:t>Production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3"/>
          <w:w w:val="105"/>
        </w:rPr>
        <w:t>Sharing</w:t>
      </w:r>
      <w:r>
        <w:rPr>
          <w:color w:val="1B1B1A"/>
          <w:spacing w:val="73"/>
          <w:w w:val="103"/>
        </w:rPr>
        <w:t xml:space="preserve"> </w:t>
      </w:r>
      <w:r>
        <w:rPr>
          <w:color w:val="1B1B1A"/>
          <w:spacing w:val="4"/>
          <w:w w:val="105"/>
        </w:rPr>
        <w:t>Agreement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2"/>
          <w:w w:val="105"/>
        </w:rPr>
        <w:t>in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spacing w:val="3"/>
          <w:w w:val="105"/>
        </w:rPr>
        <w:t>respect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4"/>
          <w:w w:val="105"/>
        </w:rPr>
        <w:t>the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North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3"/>
          <w:w w:val="105"/>
        </w:rPr>
        <w:t>Caspian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Sea</w:t>
      </w:r>
      <w:r>
        <w:rPr>
          <w:color w:val="1B1B1A"/>
          <w:spacing w:val="5"/>
          <w:w w:val="105"/>
        </w:rPr>
        <w:t xml:space="preserve"> </w:t>
      </w:r>
      <w:r>
        <w:rPr>
          <w:color w:val="1B1B1A"/>
          <w:spacing w:val="3"/>
          <w:w w:val="105"/>
        </w:rPr>
        <w:t>dated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1"/>
          <w:w w:val="105"/>
        </w:rPr>
        <w:t>as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of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2"/>
          <w:w w:val="105"/>
        </w:rPr>
        <w:t>18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November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4"/>
          <w:w w:val="105"/>
        </w:rPr>
        <w:t>1997,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w w:val="105"/>
        </w:rPr>
        <w:t>as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3"/>
          <w:w w:val="105"/>
        </w:rPr>
        <w:t>amended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and</w:t>
      </w:r>
      <w:r>
        <w:rPr>
          <w:color w:val="1B1B1A"/>
          <w:spacing w:val="54"/>
          <w:w w:val="104"/>
        </w:rPr>
        <w:t xml:space="preserve"> </w:t>
      </w:r>
      <w:r>
        <w:rPr>
          <w:color w:val="1B1B1A"/>
          <w:spacing w:val="4"/>
          <w:w w:val="105"/>
        </w:rPr>
        <w:t>supplemented</w:t>
      </w:r>
      <w:r>
        <w:rPr>
          <w:color w:val="1B1B1A"/>
          <w:spacing w:val="-16"/>
          <w:w w:val="105"/>
        </w:rPr>
        <w:t xml:space="preserve"> </w:t>
      </w:r>
      <w:r>
        <w:rPr>
          <w:color w:val="1B1B1A"/>
          <w:spacing w:val="4"/>
          <w:w w:val="105"/>
        </w:rPr>
        <w:t>(“NCSPSA”);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1" w:line="250" w:lineRule="auto"/>
        <w:ind w:right="483" w:hanging="338"/>
        <w:jc w:val="both"/>
      </w:pPr>
      <w:r>
        <w:rPr>
          <w:color w:val="1B1B1A"/>
          <w:spacing w:val="2"/>
          <w:w w:val="105"/>
        </w:rPr>
        <w:t>All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employees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2"/>
          <w:w w:val="105"/>
        </w:rPr>
        <w:t>any</w:t>
      </w:r>
      <w:r>
        <w:rPr>
          <w:color w:val="1B1B1A"/>
          <w:spacing w:val="27"/>
          <w:w w:val="105"/>
        </w:rPr>
        <w:t xml:space="preserve"> </w:t>
      </w:r>
      <w:r>
        <w:rPr>
          <w:color w:val="1B1B1A"/>
          <w:spacing w:val="3"/>
          <w:w w:val="105"/>
        </w:rPr>
        <w:t>public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international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4"/>
          <w:w w:val="105"/>
        </w:rPr>
        <w:t>organization</w:t>
      </w:r>
      <w:r>
        <w:rPr>
          <w:color w:val="1B1B1A"/>
          <w:spacing w:val="30"/>
          <w:w w:val="105"/>
        </w:rPr>
        <w:t xml:space="preserve"> </w:t>
      </w:r>
      <w:r>
        <w:rPr>
          <w:color w:val="1B1B1A"/>
          <w:spacing w:val="3"/>
          <w:w w:val="105"/>
        </w:rPr>
        <w:t>such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1"/>
          <w:w w:val="105"/>
        </w:rPr>
        <w:t>as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United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Nations,</w:t>
      </w:r>
      <w:r>
        <w:rPr>
          <w:color w:val="1B1B1A"/>
          <w:spacing w:val="27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World</w:t>
      </w:r>
      <w:r>
        <w:rPr>
          <w:color w:val="1B1B1A"/>
          <w:spacing w:val="79"/>
          <w:w w:val="104"/>
        </w:rPr>
        <w:t xml:space="preserve"> </w:t>
      </w:r>
      <w:r>
        <w:rPr>
          <w:color w:val="1B1B1A"/>
          <w:spacing w:val="3"/>
          <w:w w:val="105"/>
        </w:rPr>
        <w:t>Bank,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40"/>
          <w:w w:val="105"/>
        </w:rPr>
        <w:t xml:space="preserve"> </w:t>
      </w:r>
      <w:r>
        <w:rPr>
          <w:color w:val="1B1B1A"/>
          <w:spacing w:val="4"/>
          <w:w w:val="105"/>
        </w:rPr>
        <w:t>International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4"/>
          <w:w w:val="105"/>
        </w:rPr>
        <w:t>Finance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4"/>
          <w:w w:val="105"/>
        </w:rPr>
        <w:t>Corporation,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4"/>
          <w:w w:val="105"/>
        </w:rPr>
        <w:t>Multilateral</w:t>
      </w:r>
      <w:r>
        <w:rPr>
          <w:color w:val="1B1B1A"/>
          <w:spacing w:val="40"/>
          <w:w w:val="105"/>
        </w:rPr>
        <w:t xml:space="preserve"> </w:t>
      </w:r>
      <w:r>
        <w:rPr>
          <w:color w:val="1B1B1A"/>
          <w:spacing w:val="3"/>
          <w:w w:val="105"/>
        </w:rPr>
        <w:t>Investment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3"/>
          <w:w w:val="105"/>
        </w:rPr>
        <w:t>Guarantee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4"/>
          <w:w w:val="105"/>
        </w:rPr>
        <w:t>Agency,</w:t>
      </w:r>
      <w:r>
        <w:rPr>
          <w:color w:val="1B1B1A"/>
          <w:spacing w:val="59"/>
          <w:w w:val="103"/>
        </w:rPr>
        <w:t xml:space="preserve"> </w:t>
      </w:r>
      <w:r>
        <w:rPr>
          <w:color w:val="1B1B1A"/>
          <w:spacing w:val="3"/>
          <w:w w:val="105"/>
        </w:rPr>
        <w:t>regional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4"/>
          <w:w w:val="105"/>
        </w:rPr>
        <w:t>multilateral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3"/>
          <w:w w:val="105"/>
        </w:rPr>
        <w:t>such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1"/>
          <w:w w:val="105"/>
        </w:rPr>
        <w:t>as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3"/>
          <w:w w:val="105"/>
        </w:rPr>
        <w:t>the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3"/>
          <w:w w:val="105"/>
        </w:rPr>
        <w:t>Asia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3"/>
          <w:w w:val="105"/>
        </w:rPr>
        <w:t>Development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4"/>
          <w:w w:val="105"/>
        </w:rPr>
        <w:t>Bank,</w:t>
      </w:r>
      <w:r>
        <w:rPr>
          <w:color w:val="1B1B1A"/>
          <w:spacing w:val="5"/>
          <w:w w:val="105"/>
        </w:rPr>
        <w:t xml:space="preserve"> </w:t>
      </w:r>
      <w:r>
        <w:rPr>
          <w:color w:val="1B1B1A"/>
          <w:spacing w:val="3"/>
          <w:w w:val="105"/>
        </w:rPr>
        <w:t>the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3"/>
          <w:w w:val="105"/>
        </w:rPr>
        <w:t>European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Bank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3"/>
          <w:w w:val="105"/>
        </w:rPr>
        <w:t>for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4"/>
          <w:w w:val="105"/>
        </w:rPr>
        <w:t>Reconstruction</w:t>
      </w:r>
      <w:r>
        <w:rPr>
          <w:color w:val="1B1B1A"/>
          <w:spacing w:val="65"/>
          <w:w w:val="104"/>
        </w:rPr>
        <w:t xml:space="preserve"> </w:t>
      </w:r>
      <w:r>
        <w:rPr>
          <w:color w:val="1B1B1A"/>
          <w:spacing w:val="2"/>
          <w:w w:val="105"/>
        </w:rPr>
        <w:t>and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4"/>
          <w:w w:val="105"/>
        </w:rPr>
        <w:t>Development</w:t>
      </w:r>
      <w:r>
        <w:rPr>
          <w:color w:val="1B1B1A"/>
          <w:spacing w:val="2"/>
          <w:w w:val="105"/>
        </w:rPr>
        <w:t xml:space="preserve"> and </w:t>
      </w:r>
      <w:r>
        <w:rPr>
          <w:color w:val="1B1B1A"/>
          <w:spacing w:val="3"/>
          <w:w w:val="105"/>
        </w:rPr>
        <w:t>the</w:t>
      </w:r>
      <w:r>
        <w:rPr>
          <w:color w:val="1B1B1A"/>
          <w:spacing w:val="42"/>
          <w:w w:val="105"/>
        </w:rPr>
        <w:t xml:space="preserve"> </w:t>
      </w:r>
      <w:r>
        <w:rPr>
          <w:color w:val="1B1B1A"/>
          <w:spacing w:val="4"/>
          <w:w w:val="105"/>
        </w:rPr>
        <w:t>International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4"/>
          <w:w w:val="105"/>
        </w:rPr>
        <w:t>Monetary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3"/>
          <w:w w:val="105"/>
        </w:rPr>
        <w:t xml:space="preserve">Fund </w:t>
      </w:r>
      <w:r>
        <w:rPr>
          <w:color w:val="1B1B1A"/>
          <w:spacing w:val="2"/>
          <w:w w:val="105"/>
        </w:rPr>
        <w:t>and any</w:t>
      </w:r>
      <w:r>
        <w:rPr>
          <w:color w:val="1B1B1A"/>
          <w:spacing w:val="41"/>
          <w:w w:val="105"/>
        </w:rPr>
        <w:t xml:space="preserve"> </w:t>
      </w:r>
      <w:r>
        <w:rPr>
          <w:color w:val="1B1B1A"/>
          <w:spacing w:val="3"/>
          <w:w w:val="105"/>
        </w:rPr>
        <w:t>official,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3"/>
          <w:w w:val="105"/>
        </w:rPr>
        <w:t>employee</w:t>
      </w:r>
      <w:r>
        <w:rPr>
          <w:color w:val="1B1B1A"/>
          <w:w w:val="105"/>
        </w:rPr>
        <w:t xml:space="preserve"> 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45"/>
          <w:w w:val="103"/>
        </w:rPr>
        <w:t xml:space="preserve"> </w:t>
      </w:r>
      <w:r>
        <w:rPr>
          <w:color w:val="1B1B1A"/>
          <w:spacing w:val="4"/>
          <w:w w:val="105"/>
        </w:rPr>
        <w:t>representative</w:t>
      </w:r>
      <w:r>
        <w:rPr>
          <w:color w:val="1B1B1A"/>
          <w:spacing w:val="-18"/>
          <w:w w:val="105"/>
        </w:rPr>
        <w:t xml:space="preserve"> </w:t>
      </w:r>
      <w:r>
        <w:rPr>
          <w:color w:val="1B1B1A"/>
          <w:spacing w:val="4"/>
          <w:w w:val="105"/>
        </w:rPr>
        <w:t>thereof;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1"/>
        <w:ind w:hanging="338"/>
      </w:pPr>
      <w:r>
        <w:rPr>
          <w:color w:val="1B1B1A"/>
          <w:spacing w:val="2"/>
          <w:w w:val="105"/>
        </w:rPr>
        <w:t>Any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3"/>
          <w:w w:val="105"/>
        </w:rPr>
        <w:t>political</w:t>
      </w:r>
      <w:r>
        <w:rPr>
          <w:color w:val="1B1B1A"/>
          <w:w w:val="105"/>
        </w:rPr>
        <w:t xml:space="preserve"> </w:t>
      </w:r>
      <w:r>
        <w:rPr>
          <w:color w:val="1B1B1A"/>
          <w:spacing w:val="4"/>
          <w:w w:val="105"/>
        </w:rPr>
        <w:t>party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4"/>
          <w:w w:val="105"/>
        </w:rPr>
        <w:t>nominees,</w:t>
      </w:r>
      <w:r>
        <w:rPr>
          <w:color w:val="1B1B1A"/>
          <w:spacing w:val="-1"/>
          <w:w w:val="105"/>
        </w:rPr>
        <w:t xml:space="preserve"> </w:t>
      </w:r>
      <w:r>
        <w:rPr>
          <w:color w:val="1B1B1A"/>
          <w:spacing w:val="3"/>
          <w:w w:val="105"/>
        </w:rPr>
        <w:t>elected officials,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4"/>
          <w:w w:val="105"/>
        </w:rPr>
        <w:t>party</w:t>
      </w:r>
      <w:r>
        <w:rPr>
          <w:color w:val="1B1B1A"/>
          <w:w w:val="105"/>
        </w:rPr>
        <w:t xml:space="preserve"> </w:t>
      </w:r>
      <w:r>
        <w:rPr>
          <w:color w:val="1B1B1A"/>
          <w:spacing w:val="3"/>
          <w:w w:val="105"/>
        </w:rPr>
        <w:t>official</w:t>
      </w:r>
      <w:r>
        <w:rPr>
          <w:color w:val="1B1B1A"/>
          <w:w w:val="105"/>
        </w:rPr>
        <w:t xml:space="preserve"> </w:t>
      </w:r>
      <w:r>
        <w:rPr>
          <w:color w:val="1B1B1A"/>
          <w:spacing w:val="3"/>
          <w:w w:val="105"/>
        </w:rPr>
        <w:t>or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4"/>
          <w:w w:val="105"/>
        </w:rPr>
        <w:t>candidate;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8" w:line="503" w:lineRule="auto"/>
        <w:ind w:left="152" w:right="1791" w:firstLine="338"/>
      </w:pPr>
      <w:r>
        <w:rPr>
          <w:color w:val="1B1B1A"/>
          <w:spacing w:val="3"/>
          <w:w w:val="105"/>
        </w:rPr>
        <w:t>Children, spouses, parents or siblings of Government Officials, as defined above.</w:t>
      </w:r>
      <w:permStart w:id="328204821" w:edGrp="everyone"/>
      <w:permEnd w:id="328204821"/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b/>
                <w:sz w:val="22"/>
              </w:rPr>
              <w:t>On behalf of Caspian Geology Center LLP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</w:r>
          </w:p>
        </w:tc>
      </w:tr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sz w:val="22"/>
              </w:rPr>
              <w:t>Signature: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  <w:t>…………………………………………</w:t>
            </w:r>
          </w:p>
        </w:tc>
      </w:tr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sz w:val="22"/>
              </w:rPr>
              <w:t>Name: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  <w:t>G. Zh. Shakhtayev</w:t>
            </w:r>
          </w:p>
        </w:tc>
      </w:tr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sz w:val="22"/>
              </w:rPr>
              <w:t>Title: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  <w:t>CEO</w:t>
            </w:r>
          </w:p>
        </w:tc>
      </w:tr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sz w:val="22"/>
              </w:rPr>
              <w:t>Stamp: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</w:r>
          </w:p>
        </w:tc>
      </w:tr>
    </w:tbl>
    <w:p w:rsidR="00B91CD5" w:rsidRPr="00B91CD5" w:rsidRDefault="00B91CD5" w:rsidP="00B91CD5">
      <w:pPr>
        <w:pStyle w:val="BodyText"/>
        <w:keepNext w:val="0"/>
        <w:ind w:left="151" w:firstLine="0"/>
      </w:pPr>
      <w:r>
        <w:rPr>
          <w:color w:val="1B1B1A"/>
          <w:spacing w:val="1"/>
          <w:w w:val="105"/>
        </w:rPr>
        <w:t>Date: 29 September 2026</w:t>
      </w:r>
      <w:permStart w:id="2133028287" w:edGrp="everyone"/>
      <w:permEnd w:id="2133028287"/>
    </w:p>
    <w:sectPr w:rsidR="00B91CD5">
      <w:headerReference w:type="default" r:id="rId9"/>
      <w:type w:val="continuous"/>
      <w:pgSz w:w="11906" w:h="16838"/>
      <w:pgMar w:top="1134" w:right="850" w:bottom="1134" w:left="1701" w:header="709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-Bold">
    <w:altName w:val="Times New Roman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CGC_a3"/>
      <w:tblW w:w="7512" w:type="dxa"/>
      <w:tblInd w:w="212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outset" w:sz="6" w:space="0" w:color="auto"/>
      </w:tblBorders>
      <w:tblLook w:val="04A0" w:firstRow="1" w:lastRow="0" w:firstColumn="1" w:lastColumn="0" w:noHBand="0" w:noVBand="1"/>
    </w:tblPr>
    <w:tblGrid>
      <w:gridCol w:w="2409"/>
      <w:gridCol w:w="2552"/>
      <w:gridCol w:w="2551"/>
    </w:tblGrid>
    <w:tr w:rsidR="003D0A79" w:rsidRPr="004905C3" w14:paraId="0266E0CD" w14:textId="77777777" w:rsidTr="003D0A79">
      <w:trPr>
        <w:trHeight w:val="913"/>
      </w:trPr>
      <w:tc>
        <w:tcPr>
          <w:tcW w:w="2409" w:type="dxa"/>
        </w:tcPr>
        <w:p w14:paraId="1BE97209" w14:textId="6BC15393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Республика Казахстан,</w:t>
          </w:r>
        </w:p>
        <w:p w14:paraId="65C88AD3" w14:textId="77777777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Z05H0B4, г. Астана,</w:t>
          </w:r>
        </w:p>
        <w:p w14:paraId="051CA68A" w14:textId="6A0C3BF8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 xml:space="preserve">пр. 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Кабанабай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батыра, 17,</w:t>
          </w:r>
        </w:p>
      </w:tc>
      <w:tc>
        <w:tcPr>
          <w:tcW w:w="2552" w:type="dxa"/>
        </w:tcPr>
        <w:p w14:paraId="372DBBAC" w14:textId="77777777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Қазақстан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Республикасы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>,</w:t>
          </w:r>
        </w:p>
        <w:p w14:paraId="70859085" w14:textId="77777777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Z05H0B4, Астана қ.,</w:t>
          </w:r>
        </w:p>
        <w:p w14:paraId="3BD5FA71" w14:textId="2E6ADDD9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Қабанбай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батыр д-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лы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, 17 </w:t>
          </w:r>
        </w:p>
      </w:tc>
      <w:tc>
        <w:tcPr>
          <w:tcW w:w="2551" w:type="dxa"/>
        </w:tcPr>
        <w:p w14:paraId="5C830025" w14:textId="782B21E4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  <w:lang w:val="en-US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  <w:lang w:val="en-US"/>
            </w:rPr>
            <w:t>Kabanbay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</w:t>
          </w:r>
          <w:proofErr w:type="spellStart"/>
          <w:r w:rsidR="004905C3">
            <w:rPr>
              <w:rFonts w:ascii="Arial" w:hAnsi="Arial" w:cs="Arial"/>
              <w:sz w:val="16"/>
              <w:szCs w:val="16"/>
              <w:lang w:val="en-US"/>
            </w:rPr>
            <w:t>B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atyr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</w:t>
          </w:r>
          <w:proofErr w:type="spellStart"/>
          <w:r w:rsidR="004905C3">
            <w:rPr>
              <w:rFonts w:ascii="Arial" w:hAnsi="Arial" w:cs="Arial"/>
              <w:sz w:val="16"/>
              <w:szCs w:val="16"/>
              <w:lang w:val="en-US"/>
            </w:rPr>
            <w:t>ave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>,</w:t>
          </w:r>
          <w:r w:rsidR="00361045"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17</w:t>
          </w:r>
        </w:p>
        <w:p w14:paraId="28A967C1" w14:textId="77777777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Astana, Z05H0B4,</w:t>
          </w:r>
        </w:p>
        <w:p w14:paraId="05FE2890" w14:textId="77777777" w:rsidR="003D0A79" w:rsidRPr="003D0A79" w:rsidRDefault="003D0A79" w:rsidP="003D0A79">
          <w:pPr>
            <w:pStyle w:val="CGC_a4"/>
            <w:rPr>
              <w:rFonts w:ascii="Arial" w:hAnsi="Arial" w:cs="Arial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Republic of Kazakhstan</w:t>
          </w:r>
        </w:p>
      </w:tc>
    </w:tr>
    <w:tr w:rsidR="003D0A79" w:rsidRPr="00313138" w14:paraId="58DC6241" w14:textId="77777777" w:rsidTr="003D0A79">
      <w:trPr>
        <w:trHeight w:val="665"/>
      </w:trPr>
      <w:tc>
        <w:tcPr>
          <w:tcW w:w="2409" w:type="dxa"/>
        </w:tcPr>
        <w:p w14:paraId="3FCACCB3" w14:textId="2EFF8E44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</w:rPr>
            <w:t>Тел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.: +7 (7172) 792570</w:t>
          </w:r>
        </w:p>
        <w:p w14:paraId="621BB9A8" w14:textId="23CA3136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1" w:history="1">
            <w:r w:rsidRPr="003D0A79">
              <w:rPr>
                <w:rStyle w:val="CGC_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17B95E95" w14:textId="77777777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  <w:lang w:val="en-US"/>
            </w:rPr>
          </w:pPr>
        </w:p>
        <w:p w14:paraId="5CAE4F93" w14:textId="11E80835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  <w:lang w:val="en-US"/>
            </w:rPr>
          </w:pPr>
        </w:p>
      </w:tc>
      <w:tc>
        <w:tcPr>
          <w:tcW w:w="2552" w:type="dxa"/>
        </w:tcPr>
        <w:p w14:paraId="262FA9AC" w14:textId="4DB52A8B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</w:rPr>
            <w:t>Тел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.: +7 (7172) 792570</w:t>
          </w:r>
        </w:p>
        <w:p w14:paraId="0D8CFB36" w14:textId="4B0C9784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1" w:history="1">
            <w:r w:rsidRPr="003D0A79">
              <w:rPr>
                <w:rStyle w:val="CGC_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748E0448" w14:textId="0D8F9221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  <w:lang w:val="en-US"/>
            </w:rPr>
          </w:pPr>
        </w:p>
      </w:tc>
      <w:tc>
        <w:tcPr>
          <w:tcW w:w="2551" w:type="dxa"/>
        </w:tcPr>
        <w:p w14:paraId="07472ACE" w14:textId="3A2E00F8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Tel.: +7 (7172) 792570</w:t>
          </w:r>
        </w:p>
        <w:p w14:paraId="5041E2FF" w14:textId="2EFBACE9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1" w:history="1">
            <w:r w:rsidRPr="003D0A79">
              <w:rPr>
                <w:rStyle w:val="CGC_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0AAE3964" w14:textId="57E5AA4B" w:rsidR="003D0A79" w:rsidRPr="003D0A79" w:rsidRDefault="003D0A79" w:rsidP="003D0A79">
          <w:pPr>
            <w:pStyle w:val="CGC_a4"/>
            <w:rPr>
              <w:rFonts w:ascii="Arial" w:hAnsi="Arial" w:cs="Arial"/>
              <w:sz w:val="16"/>
              <w:szCs w:val="16"/>
              <w:lang w:val="en-US"/>
            </w:rPr>
          </w:pPr>
        </w:p>
      </w:tc>
    </w:tr>
  </w:tbl>
  <w:p w14:paraId="24C0CC46" w14:textId="6EAA0F63" w:rsidR="003D0A79" w:rsidRPr="003D0A79" w:rsidRDefault="007A785A">
    <w:pPr>
      <w:pStyle w:val="CGC_a4"/>
      <w:rPr>
        <w:lang w:val="en-US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440B8F5C" wp14:editId="7FE34479">
          <wp:simplePos x="0" y="0"/>
          <wp:positionH relativeFrom="page">
            <wp:posOffset>-735678</wp:posOffset>
          </wp:positionH>
          <wp:positionV relativeFrom="margin">
            <wp:posOffset>-125730</wp:posOffset>
          </wp:positionV>
          <wp:extent cx="8514153" cy="4912242"/>
          <wp:effectExtent l="0" t="0" r="0" b="0"/>
          <wp:wrapNone/>
          <wp:docPr id="1412879728" name="Рисунок 14128797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14153" cy="49122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650E05D8" wp14:editId="079B947C">
          <wp:simplePos x="0" y="0"/>
          <wp:positionH relativeFrom="margin">
            <wp:posOffset>-767207</wp:posOffset>
          </wp:positionH>
          <wp:positionV relativeFrom="margin">
            <wp:posOffset>-1505382</wp:posOffset>
          </wp:positionV>
          <wp:extent cx="2516798" cy="1452067"/>
          <wp:effectExtent l="0" t="0" r="0" b="0"/>
          <wp:wrapNone/>
          <wp:docPr id="61499805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16798" cy="145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E1359"/>
    <w:multiLevelType w:val="hybridMultilevel"/>
    <w:tmpl w:val="FF3C42A8"/>
    <w:lvl w:ilvl="0" w:tplc="AD0C5158">
      <w:start w:val="1"/>
      <w:numFmt w:val="bullet"/>
      <w:lvlText w:val=""/>
      <w:lvlJc w:val="left"/>
      <w:pPr>
        <w:ind w:left="828" w:hanging="339"/>
      </w:pPr>
      <w:rPr>
        <w:rFonts w:ascii="Wingdings" w:eastAsia="Wingdings" w:hAnsi="Wingdings" w:hint="default"/>
        <w:color w:val="1B1B1A"/>
        <w:w w:val="202"/>
        <w:sz w:val="18"/>
        <w:szCs w:val="18"/>
      </w:rPr>
    </w:lvl>
    <w:lvl w:ilvl="1" w:tplc="3356EF46">
      <w:start w:val="1"/>
      <w:numFmt w:val="bullet"/>
      <w:lvlText w:val="•"/>
      <w:lvlJc w:val="left"/>
      <w:pPr>
        <w:ind w:left="1657" w:hanging="339"/>
      </w:pPr>
      <w:rPr>
        <w:rFonts w:hint="default"/>
      </w:rPr>
    </w:lvl>
    <w:lvl w:ilvl="2" w:tplc="EFDA1EC4">
      <w:start w:val="1"/>
      <w:numFmt w:val="bullet"/>
      <w:lvlText w:val="•"/>
      <w:lvlJc w:val="left"/>
      <w:pPr>
        <w:ind w:left="2487" w:hanging="339"/>
      </w:pPr>
      <w:rPr>
        <w:rFonts w:hint="default"/>
      </w:rPr>
    </w:lvl>
    <w:lvl w:ilvl="3" w:tplc="CDC812AA">
      <w:start w:val="1"/>
      <w:numFmt w:val="bullet"/>
      <w:lvlText w:val="•"/>
      <w:lvlJc w:val="left"/>
      <w:pPr>
        <w:ind w:left="3316" w:hanging="339"/>
      </w:pPr>
      <w:rPr>
        <w:rFonts w:hint="default"/>
      </w:rPr>
    </w:lvl>
    <w:lvl w:ilvl="4" w:tplc="7D024874">
      <w:start w:val="1"/>
      <w:numFmt w:val="bullet"/>
      <w:lvlText w:val="•"/>
      <w:lvlJc w:val="left"/>
      <w:pPr>
        <w:ind w:left="4145" w:hanging="339"/>
      </w:pPr>
      <w:rPr>
        <w:rFonts w:hint="default"/>
      </w:rPr>
    </w:lvl>
    <w:lvl w:ilvl="5" w:tplc="DB0CDCF8">
      <w:start w:val="1"/>
      <w:numFmt w:val="bullet"/>
      <w:lvlText w:val="•"/>
      <w:lvlJc w:val="left"/>
      <w:pPr>
        <w:ind w:left="4974" w:hanging="339"/>
      </w:pPr>
      <w:rPr>
        <w:rFonts w:hint="default"/>
      </w:rPr>
    </w:lvl>
    <w:lvl w:ilvl="6" w:tplc="C120874E">
      <w:start w:val="1"/>
      <w:numFmt w:val="bullet"/>
      <w:lvlText w:val="•"/>
      <w:lvlJc w:val="left"/>
      <w:pPr>
        <w:ind w:left="5803" w:hanging="339"/>
      </w:pPr>
      <w:rPr>
        <w:rFonts w:hint="default"/>
      </w:rPr>
    </w:lvl>
    <w:lvl w:ilvl="7" w:tplc="544C549C">
      <w:start w:val="1"/>
      <w:numFmt w:val="bullet"/>
      <w:lvlText w:val="•"/>
      <w:lvlJc w:val="left"/>
      <w:pPr>
        <w:ind w:left="6632" w:hanging="339"/>
      </w:pPr>
      <w:rPr>
        <w:rFonts w:hint="default"/>
      </w:rPr>
    </w:lvl>
    <w:lvl w:ilvl="8" w:tplc="54EEB028">
      <w:start w:val="1"/>
      <w:numFmt w:val="bullet"/>
      <w:lvlText w:val="•"/>
      <w:lvlJc w:val="left"/>
      <w:pPr>
        <w:ind w:left="7461" w:hanging="339"/>
      </w:pPr>
      <w:rPr>
        <w:rFonts w:hint="default"/>
      </w:rPr>
    </w:lvl>
  </w:abstractNum>
  <w:abstractNum w:abstractNumId="1">
    <w:nsid w:val="39400EE4"/>
    <w:multiLevelType w:val="hybridMultilevel"/>
    <w:tmpl w:val="CCD6DAD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B030035"/>
    <w:multiLevelType w:val="hybridMultilevel"/>
    <w:tmpl w:val="59603852"/>
    <w:lvl w:ilvl="0" w:tplc="165C0C48">
      <w:start w:val="1"/>
      <w:numFmt w:val="lowerLetter"/>
      <w:lvlText w:val="%1)"/>
      <w:lvlJc w:val="left"/>
      <w:pPr>
        <w:ind w:left="828" w:hanging="339"/>
      </w:pPr>
      <w:rPr>
        <w:rFonts w:ascii="Calibri" w:eastAsia="Calibri" w:hAnsi="Calibri" w:hint="default"/>
        <w:color w:val="1B1B1A"/>
        <w:spacing w:val="1"/>
        <w:w w:val="104"/>
        <w:sz w:val="18"/>
        <w:szCs w:val="18"/>
      </w:rPr>
    </w:lvl>
    <w:lvl w:ilvl="1" w:tplc="76E6CD80">
      <w:start w:val="1"/>
      <w:numFmt w:val="bullet"/>
      <w:lvlText w:val="•"/>
      <w:lvlJc w:val="left"/>
      <w:pPr>
        <w:ind w:left="1657" w:hanging="339"/>
      </w:pPr>
      <w:rPr>
        <w:rFonts w:hint="default"/>
      </w:rPr>
    </w:lvl>
    <w:lvl w:ilvl="2" w:tplc="4622E864">
      <w:start w:val="1"/>
      <w:numFmt w:val="bullet"/>
      <w:lvlText w:val="•"/>
      <w:lvlJc w:val="left"/>
      <w:pPr>
        <w:ind w:left="2487" w:hanging="339"/>
      </w:pPr>
      <w:rPr>
        <w:rFonts w:hint="default"/>
      </w:rPr>
    </w:lvl>
    <w:lvl w:ilvl="3" w:tplc="E848D98C">
      <w:start w:val="1"/>
      <w:numFmt w:val="bullet"/>
      <w:lvlText w:val="•"/>
      <w:lvlJc w:val="left"/>
      <w:pPr>
        <w:ind w:left="3316" w:hanging="339"/>
      </w:pPr>
      <w:rPr>
        <w:rFonts w:hint="default"/>
      </w:rPr>
    </w:lvl>
    <w:lvl w:ilvl="4" w:tplc="78FAA046">
      <w:start w:val="1"/>
      <w:numFmt w:val="bullet"/>
      <w:lvlText w:val="•"/>
      <w:lvlJc w:val="left"/>
      <w:pPr>
        <w:ind w:left="4145" w:hanging="339"/>
      </w:pPr>
      <w:rPr>
        <w:rFonts w:hint="default"/>
      </w:rPr>
    </w:lvl>
    <w:lvl w:ilvl="5" w:tplc="4328B4F2">
      <w:start w:val="1"/>
      <w:numFmt w:val="bullet"/>
      <w:lvlText w:val="•"/>
      <w:lvlJc w:val="left"/>
      <w:pPr>
        <w:ind w:left="4974" w:hanging="339"/>
      </w:pPr>
      <w:rPr>
        <w:rFonts w:hint="default"/>
      </w:rPr>
    </w:lvl>
    <w:lvl w:ilvl="6" w:tplc="1A6CF924">
      <w:start w:val="1"/>
      <w:numFmt w:val="bullet"/>
      <w:lvlText w:val="•"/>
      <w:lvlJc w:val="left"/>
      <w:pPr>
        <w:ind w:left="5803" w:hanging="339"/>
      </w:pPr>
      <w:rPr>
        <w:rFonts w:hint="default"/>
      </w:rPr>
    </w:lvl>
    <w:lvl w:ilvl="7" w:tplc="7654F234">
      <w:start w:val="1"/>
      <w:numFmt w:val="bullet"/>
      <w:lvlText w:val="•"/>
      <w:lvlJc w:val="left"/>
      <w:pPr>
        <w:ind w:left="6632" w:hanging="339"/>
      </w:pPr>
      <w:rPr>
        <w:rFonts w:hint="default"/>
      </w:rPr>
    </w:lvl>
    <w:lvl w:ilvl="8" w:tplc="4A10B202">
      <w:start w:val="1"/>
      <w:numFmt w:val="bullet"/>
      <w:lvlText w:val="•"/>
      <w:lvlJc w:val="left"/>
      <w:pPr>
        <w:ind w:left="7461" w:hanging="339"/>
      </w:pPr>
      <w:rPr>
        <w:rFonts w:hint="default"/>
      </w:rPr>
    </w:lvl>
  </w:abstractNum>
  <w:abstractNum w:abstractNumId="3">
    <w:nsid w:val="4CF520F9"/>
    <w:multiLevelType w:val="hybridMultilevel"/>
    <w:tmpl w:val="490CC2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5"/>
  <w:proofState w:spelling="clean" w:grammar="clean"/>
  <w:documentProtection w:edit="readOnly" w:formatting="1" w:enforcement="1" w:cryptProviderType="rsaFull" w:cryptAlgorithmClass="hash" w:cryptAlgorithmType="typeAny" w:cryptAlgorithmSid="4" w:cryptSpinCount="100000" w:hash="i7vXzaEhIxPhkB65tL5Yi45VD8w=" w:salt="y0ZGYDiVZXWvQj96gPa7QQ=="/>
  <w:defaultTabStop w:val="720"/>
  <w:characterSpacingControl w:val="doNotCompress"/>
  <w:compat>
    <w:compatSetting w:name="compatibilityMode" w:uri="http://schemas.microsoft.com/office/word" w:val="12"/>
  </w:compat>
  <w:rsids>
    <w:rsidRoot w:val="00B656C1"/>
    <w:rsid w:val="00AE236D"/>
    <w:rsid w:val="00B656C1"/>
    <w:rsid w:val="00B91CD5"/>
    <w:rsid w:val="00D15581"/>
    <w:rsid w:val="00F16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uiPriority w:val="1"/>
    <w:qFormat/>
    <w:pPr>
      <w:ind w:left="151"/>
      <w:outlineLvl w:val="0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28" w:hanging="338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91CD5"/>
    <w:rPr>
      <w:color w:val="0000FF" w:themeColor="hyperlink"/>
      <w:u w:val="single"/>
    </w:rPr>
  </w:style>
  <w:style w:type="paragraph" w:styleId="CGC_a">
    <w:name w:val="CGC Normal"/>
    <w:qFormat/>
    <w:rPr>
      <w:rFonts w:asciiTheme="minorHAnsi" w:eastAsiaTheme="minorHAnsi" w:hAnsiTheme="minorHAnsi" w:cstheme="minorBidi"/>
      <w:kern w:val="2"/>
      <w:sz w:val="22"/>
      <w:szCs w:val="22"/>
      <w:lang w:val="ru-RU" w:eastAsia="en-US" w:bidi="ar-SA"/>
      <w14:ligatures w14:val="standardContextual"/>
    </w:rPr>
    <w:pPr>
      <w:spacing w:after="160" w:line="259" w:lineRule="auto"/>
    </w:pPr>
  </w:style>
  <w:style w:type="paragraph" w:styleId="CGC_a4">
    <w:name w:val="CGC header"/>
    <w:basedOn w:val="CGC_a"/>
    <w:link w:val="CGC_a5"/>
    <w:uiPriority w:val="99"/>
    <w:unhideWhenUsed/>
    <w:rsid w:val="003D0A79"/>
    <w:pPr>
      <w:tabs>
        <w:tab w:val="center" w:pos="4677"/>
        <w:tab w:val="right" w:pos="9355"/>
      </w:tabs>
      <w:spacing w:after="0" w:line="240" w:lineRule="auto"/>
    </w:pPr>
  </w:style>
  <w:style w:type="table" w:styleId="CGC_a1">
    <w:name w:val="CGC 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CGC_a3">
    <w:name w:val="CGC Table Grid"/>
    <w:basedOn w:val="CGC_a1"/>
    <w:uiPriority w:val="39"/>
    <w:rsid w:val="00C674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GC_a0">
    <w:name w:val="CGC Default Paragraph Font"/>
    <w:uiPriority w:val="1"/>
    <w:semiHidden/>
    <w:unhideWhenUsed/>
    <w:rPr>
      <w:rFonts w:asciiTheme="minorHAnsi" w:eastAsiaTheme="minorHAnsi" w:hAnsiTheme="minorHAnsi" w:cstheme="minorBidi"/>
      <w:kern w:val="2"/>
      <w:sz w:val="22"/>
      <w:szCs w:val="22"/>
      <w:lang w:val="ru-RU" w:eastAsia="en-US" w:bidi="ar-SA"/>
      <w14:ligatures w14:val="standardContextual"/>
    </w:rPr>
    <w:pPr>
      <w:spacing w:after="160" w:line="259" w:lineRule="auto"/>
    </w:pPr>
  </w:style>
  <w:style w:type="character" w:styleId="CGC_a8">
    <w:name w:val="CGC Hyperlink"/>
    <w:basedOn w:val="CGC_a0"/>
    <w:uiPriority w:val="99"/>
    <w:unhideWhenUsed/>
    <w:rsid w:val="003D0A79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ncoc.kz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mailto:info@caspiangeo.com" TargetMode="Externa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933</Words>
  <Characters>5321</Characters>
  <Application>Microsoft Office Word</Application>
  <DocSecurity>8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Microsoft Word - Business Ethics Compliance Certificates - Suppliers  GI 30 07 2015.docx</vt:lpstr>
      <vt:lpstr>Microsoft Word - Business Ethics Compliance Certificates - Suppliers  GI 30 07 2015.docx</vt:lpstr>
    </vt:vector>
  </TitlesOfParts>
  <Company/>
  <LinksUpToDate>false</LinksUpToDate>
  <CharactersWithSpaces>6242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Business Ethics Compliance Certificates - Suppliers  GI 30 07 2015.docx</dc:title>
  <dc:creator>Aslan.Yermukhanov</dc:creator>
  <cp:lastModifiedBy>Primkulov, Nurlan [AT]</cp:lastModifiedBy>
  <cp:revision>6</cp:revision>
  <dcterms:created xsi:type="dcterms:W3CDTF">2015-08-19T09:39:00Z</dcterms:created>
  <dcterms:modified xsi:type="dcterms:W3CDTF">2019-05-31T07:24:00Z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2015-07-31T00:00:00Z</vt:filetime>
  </property>
  <property fmtid="{D5CDD505-2E9C-101B-9397-08002B2CF9AE}" pid="3" name="LastSaved">
    <vt:filetime>2015-08-19T00:00:00Z</vt:filetime>
  </property>
</Properties>
</file>