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B7DB8" w14:paraId="73132F97" w14:textId="77777777" w:rsidTr="00EB7DB8">
        <w:tc>
          <w:tcPr>
            <w:tcW w:w="10456" w:type="dxa"/>
            <w:shd w:val="clear" w:color="auto" w:fill="AEAAAA" w:themeFill="background2" w:themeFillShade="BF"/>
          </w:tcPr>
          <w:p w14:paraId="1C548F89" w14:textId="4DB5ADCC" w:rsidR="00EB7DB8" w:rsidRPr="00EB7DB8" w:rsidRDefault="00EB7DB8" w:rsidP="00EB7DB8">
            <w:pPr>
              <w:jc w:val="center"/>
              <w:rPr>
                <w:b/>
                <w:bCs/>
                <w:sz w:val="32"/>
                <w:szCs w:val="32"/>
              </w:rPr>
            </w:pPr>
            <w:r w:rsidRPr="00EB7DB8">
              <w:rPr>
                <w:b/>
                <w:bCs/>
                <w:sz w:val="32"/>
                <w:szCs w:val="32"/>
              </w:rPr>
              <w:t>Struttura del calcolatore</w:t>
            </w:r>
          </w:p>
        </w:tc>
      </w:tr>
      <w:tr w:rsidR="00EB7DB8" w14:paraId="55FCD15F" w14:textId="77777777" w:rsidTr="00EB7DB8">
        <w:tc>
          <w:tcPr>
            <w:tcW w:w="10456" w:type="dxa"/>
          </w:tcPr>
          <w:p w14:paraId="0714C6E6" w14:textId="77777777" w:rsidR="007B3C37" w:rsidRDefault="00C012A8">
            <w:r>
              <w:t xml:space="preserve">Il blocco finale consiste nel descrivere in </w:t>
            </w:r>
            <w:proofErr w:type="spellStart"/>
            <w:r>
              <w:t>Verilog</w:t>
            </w:r>
            <w:proofErr w:type="spellEnd"/>
            <w:r>
              <w:t xml:space="preserve"> un calcolatore</w:t>
            </w:r>
            <w:r w:rsidR="000A4DCF">
              <w:t>, TUTTO, da cima a fondo. Riprendiamo la solita immagine del calcolatore di Von Neumann</w:t>
            </w:r>
          </w:p>
          <w:p w14:paraId="1BF60F3C" w14:textId="1491438F" w:rsidR="00EB7DB8" w:rsidRDefault="00554552" w:rsidP="007B3C3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C2B30CA" wp14:editId="2BD94945">
                      <wp:simplePos x="0" y="0"/>
                      <wp:positionH relativeFrom="column">
                        <wp:posOffset>3599468</wp:posOffset>
                      </wp:positionH>
                      <wp:positionV relativeFrom="paragraph">
                        <wp:posOffset>90170</wp:posOffset>
                      </wp:positionV>
                      <wp:extent cx="547081" cy="263236"/>
                      <wp:effectExtent l="0" t="0" r="0" b="3810"/>
                      <wp:wrapNone/>
                      <wp:docPr id="7" name="Rettango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081" cy="26323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BA297D" w14:textId="314F6D79" w:rsidR="00554552" w:rsidRPr="00554552" w:rsidRDefault="00554552" w:rsidP="0055455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554552">
                                    <w:rPr>
                                      <w:color w:val="000000" w:themeColor="text1"/>
                                    </w:rPr>
                                    <w:t>(BUS)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2B30CA" id="Rettangolo 7" o:spid="_x0000_s1026" style="position:absolute;left:0;text-align:left;margin-left:283.4pt;margin-top:7.1pt;width:43.1pt;height: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" filled="f" stroked="f" strokeweight="1pt">
                      <v:textbox>
                        <w:txbxContent>
                          <w:p w14:paraId="4DBA297D" w14:textId="314F6D79" w:rsidR="00554552" w:rsidRPr="00554552" w:rsidRDefault="00554552" w:rsidP="0055455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54552">
                              <w:rPr>
                                <w:color w:val="000000" w:themeColor="text1"/>
                              </w:rPr>
                              <w:t>(BUS)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61E8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13CB30" wp14:editId="0CF483C8">
                      <wp:simplePos x="0" y="0"/>
                      <wp:positionH relativeFrom="column">
                        <wp:posOffset>4070754</wp:posOffset>
                      </wp:positionH>
                      <wp:positionV relativeFrom="paragraph">
                        <wp:posOffset>728056</wp:posOffset>
                      </wp:positionV>
                      <wp:extent cx="360218" cy="318135"/>
                      <wp:effectExtent l="0" t="0" r="20955" b="24765"/>
                      <wp:wrapNone/>
                      <wp:docPr id="5" name="Rettango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218" cy="3181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704488" id="Rettangolo 5" o:spid="_x0000_s1026" style="position:absolute;margin-left:320.55pt;margin-top:57.35pt;width:28.35pt;height:25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" fillcolor="white [3212]" strokecolor="white [3212]" strokeweight="1pt"/>
                  </w:pict>
                </mc:Fallback>
              </mc:AlternateContent>
            </w:r>
            <w:r w:rsidR="000412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E05D6A1" wp14:editId="2A665B27">
                      <wp:simplePos x="0" y="0"/>
                      <wp:positionH relativeFrom="column">
                        <wp:posOffset>2193463</wp:posOffset>
                      </wp:positionH>
                      <wp:positionV relativeFrom="paragraph">
                        <wp:posOffset>783359</wp:posOffset>
                      </wp:positionV>
                      <wp:extent cx="581891" cy="325582"/>
                      <wp:effectExtent l="0" t="0" r="27940" b="17780"/>
                      <wp:wrapNone/>
                      <wp:docPr id="3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891" cy="32558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0EB255" id="Ovale 3" o:spid="_x0000_s1026" style="position:absolute;margin-left:172.7pt;margin-top:61.7pt;width:45.8pt;height:2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" filled="f" strokecolor="red" strokeweight="1pt">
                      <v:stroke dashstyle="longDash" joinstyle="miter"/>
                    </v:oval>
                  </w:pict>
                </mc:Fallback>
              </mc:AlternateContent>
            </w:r>
            <w:r w:rsidR="000412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B5B319" wp14:editId="1C707C22">
                      <wp:simplePos x="0" y="0"/>
                      <wp:positionH relativeFrom="column">
                        <wp:posOffset>2290445</wp:posOffset>
                      </wp:positionH>
                      <wp:positionV relativeFrom="paragraph">
                        <wp:posOffset>935875</wp:posOffset>
                      </wp:positionV>
                      <wp:extent cx="387927" cy="0"/>
                      <wp:effectExtent l="0" t="0" r="0" b="0"/>
                      <wp:wrapNone/>
                      <wp:docPr id="2" name="Connettore dirit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7927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9E6132" id="Connettore dirit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35pt,73.7pt" to="210.9pt,7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" strokecolor="black [3213]" strokeweight="1.5pt">
                      <v:stroke joinstyle="miter"/>
                    </v:line>
                  </w:pict>
                </mc:Fallback>
              </mc:AlternateContent>
            </w:r>
            <w:r w:rsidR="007B3C37">
              <w:rPr>
                <w:noProof/>
              </w:rPr>
              <w:drawing>
                <wp:inline distT="0" distB="0" distL="0" distR="0" wp14:anchorId="0B1105B6" wp14:editId="140F33B6">
                  <wp:extent cx="4357370" cy="2216785"/>
                  <wp:effectExtent l="0" t="0" r="508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150ECE" w14:textId="77777777" w:rsidR="000C02EC" w:rsidRDefault="000C02EC" w:rsidP="000C02EC">
            <w:r>
              <w:t>Descriveremo processore, memoria, interfacce e dispositivi di I/O ut</w:t>
            </w:r>
            <w:r w:rsidR="003E3729">
              <w:t>ilizzando quanto studiato fino ad ora!</w:t>
            </w:r>
            <w:r w:rsidR="00543B2D">
              <w:t xml:space="preserve"> Chiaramente il calcolatore che descriveremo non sarà quello che normalmente utilizziamo per seguire le lezioni (quello è troppo complicato), ma u</w:t>
            </w:r>
            <w:r w:rsidR="00357617">
              <w:t xml:space="preserve">n qualcosa che fino a trent’anni fa (quando </w:t>
            </w:r>
            <w:proofErr w:type="spellStart"/>
            <w:r w:rsidR="00357617">
              <w:t>Stea</w:t>
            </w:r>
            <w:proofErr w:type="spellEnd"/>
            <w:r w:rsidR="00357617">
              <w:t xml:space="preserve"> studiava) poteva essere considerato piuttosto potente.</w:t>
            </w:r>
          </w:p>
          <w:p w14:paraId="4703025B" w14:textId="77777777" w:rsidR="00E40A1B" w:rsidRDefault="00E40A1B" w:rsidP="000C02EC"/>
          <w:p w14:paraId="5EF26B41" w14:textId="77777777" w:rsidR="00E40A1B" w:rsidRPr="00774F77" w:rsidRDefault="00E40A1B" w:rsidP="000C02EC">
            <w:pPr>
              <w:rPr>
                <w:b/>
                <w:bCs/>
                <w:u w:val="single"/>
              </w:rPr>
            </w:pPr>
            <w:r w:rsidRPr="00774F77">
              <w:rPr>
                <w:b/>
                <w:bCs/>
                <w:u w:val="single"/>
              </w:rPr>
              <w:t>Cosa possiamo dire su</w:t>
            </w:r>
            <w:r w:rsidR="002442C8" w:rsidRPr="00774F77">
              <w:rPr>
                <w:b/>
                <w:bCs/>
                <w:u w:val="single"/>
              </w:rPr>
              <w:t>i vari moduli?</w:t>
            </w:r>
          </w:p>
          <w:p w14:paraId="596D1898" w14:textId="18C1AA77" w:rsidR="002442C8" w:rsidRDefault="00CE278F" w:rsidP="002442C8">
            <w:pPr>
              <w:pStyle w:val="Paragrafoelenco"/>
              <w:numPr>
                <w:ilvl w:val="0"/>
                <w:numId w:val="2"/>
              </w:numPr>
            </w:pPr>
            <w:r w:rsidRPr="00CE7BED">
              <w:rPr>
                <w:b/>
                <w:bCs/>
              </w:rPr>
              <w:t>Sottosistema di I/O</w:t>
            </w:r>
            <w:r w:rsidR="00CE7BED">
              <w:t>. S</w:t>
            </w:r>
            <w:r w:rsidR="00B17408">
              <w:t xml:space="preserve">i gestisce la codifica </w:t>
            </w:r>
            <w:r w:rsidR="00813CC2">
              <w:t>delle informazioni ed il loro scambio col mondo esterno</w:t>
            </w:r>
            <w:r w:rsidR="006257A8">
              <w:t xml:space="preserve"> (in entrambi i sensi)</w:t>
            </w:r>
            <w:r w:rsidR="00813CC2">
              <w:t>. All’interno abbiamo</w:t>
            </w:r>
            <w:r w:rsidR="00B03C8C">
              <w:t>:</w:t>
            </w:r>
          </w:p>
          <w:p w14:paraId="291B6180" w14:textId="097B4984" w:rsidR="00813CC2" w:rsidRDefault="00B03C8C" w:rsidP="00B03C8C">
            <w:pPr>
              <w:pStyle w:val="Paragrafoelenco"/>
              <w:numPr>
                <w:ilvl w:val="1"/>
                <w:numId w:val="2"/>
              </w:numPr>
            </w:pPr>
            <w:r w:rsidRPr="008E584C">
              <w:rPr>
                <w:b/>
                <w:bCs/>
              </w:rPr>
              <w:t>Dispositivi</w:t>
            </w:r>
            <w:r>
              <w:t xml:space="preserve"> (trasduttori), che effettuano la codifica vera e propria;</w:t>
            </w:r>
          </w:p>
          <w:p w14:paraId="59C015EF" w14:textId="434535FD" w:rsidR="00B03C8C" w:rsidRDefault="00B03C8C" w:rsidP="00B03C8C">
            <w:pPr>
              <w:pStyle w:val="Paragrafoelenco"/>
              <w:numPr>
                <w:ilvl w:val="1"/>
                <w:numId w:val="2"/>
              </w:numPr>
            </w:pPr>
            <w:r w:rsidRPr="008E584C">
              <w:rPr>
                <w:b/>
                <w:bCs/>
              </w:rPr>
              <w:t>Interfacce</w:t>
            </w:r>
            <w:r>
              <w:t>, che gestiscono i vari dispositivi, cioè standardizzano il colloquio tra processore e trasduttore (necessario, il processore non deve conoscere i trasduttori per poter lavorare).</w:t>
            </w:r>
            <w:r w:rsidR="008E584C">
              <w:t xml:space="preserve"> </w:t>
            </w:r>
            <w:r w:rsidR="00371B91">
              <w:br/>
            </w:r>
            <w:r w:rsidR="00371B91">
              <w:br/>
            </w:r>
            <w:r w:rsidR="008E584C">
              <w:t>Ciascuna interfaccia possiede un numero piccolo di registri dove il processore può svolgere operazioni di lettura o di scrittura (in casi rari entrambe)</w:t>
            </w:r>
            <w:r w:rsidR="00371B91">
              <w:t>: un registro in un interfaccia può contenere, ad esempio, l’ultimo tasto premuto della tastiera, oppure può indicare se deve essere accesa una spia del nostro dispositivo.</w:t>
            </w:r>
            <w:r w:rsidR="00F765C3">
              <w:br/>
            </w:r>
          </w:p>
          <w:p w14:paraId="671A43DE" w14:textId="31E1D305" w:rsidR="00CE278F" w:rsidRDefault="00CE278F" w:rsidP="002442C8">
            <w:pPr>
              <w:pStyle w:val="Paragrafoelenco"/>
              <w:numPr>
                <w:ilvl w:val="0"/>
                <w:numId w:val="2"/>
              </w:numPr>
            </w:pPr>
            <w:r w:rsidRPr="00371B91">
              <w:rPr>
                <w:b/>
                <w:bCs/>
              </w:rPr>
              <w:t>Memoria principale</w:t>
            </w:r>
            <w:r w:rsidR="00F765C3">
              <w:t>. Contiene le istruzioni da eseguire e i dati elaborati dal processore</w:t>
            </w:r>
            <w:r w:rsidR="008B7B7B">
              <w:t xml:space="preserve"> (ricordiamo che alcuni dati possono essere ospitati nel sotto</w:t>
            </w:r>
            <w:r w:rsidR="002C0B38">
              <w:t>sistema di I/O). Una parte di memoria è adibita a memoria video: non la faremo, ma dobbiamo tenere conto del collegamento diretto tra interfaccia e memoria principale (devo salvare in memoria la replica di ciò che stampo sullo schermo).</w:t>
            </w:r>
            <w:r w:rsidR="007748EF">
              <w:t xml:space="preserve"> </w:t>
            </w:r>
            <w:r w:rsidR="00DD471F">
              <w:t>L</w:t>
            </w:r>
            <w:r w:rsidR="00371B91">
              <w:t>a memoria è realizzata con tecnologia RAM, e in parte ROM</w:t>
            </w:r>
            <w:r w:rsidR="00774F77">
              <w:t xml:space="preserve"> (o EPROM, per eseguire certe istruzioni al reset)</w:t>
            </w:r>
            <w:r w:rsidR="00371B91">
              <w:t>.</w:t>
            </w:r>
            <w:r w:rsidR="00371B91">
              <w:br/>
            </w:r>
          </w:p>
          <w:p w14:paraId="0168DEAA" w14:textId="7A655778" w:rsidR="00774F77" w:rsidRDefault="00CE278F" w:rsidP="00A43745">
            <w:pPr>
              <w:pStyle w:val="Paragrafoelenco"/>
              <w:numPr>
                <w:ilvl w:val="0"/>
                <w:numId w:val="2"/>
              </w:numPr>
            </w:pPr>
            <w:r w:rsidRPr="00A43745">
              <w:rPr>
                <w:b/>
                <w:bCs/>
              </w:rPr>
              <w:t>Processore</w:t>
            </w:r>
            <w:r w:rsidR="00371B91">
              <w:t xml:space="preserve">. Il processore ciclicamente preleva istruzioni e le esegue. Normalmente abbiamo una sequenza di istruzioni eseguita nell’ordine posto, salvo utilizzo di istruzioni operative che alterano il normale flusso (si indica un nuovo indirizzo e </w:t>
            </w:r>
            <w:r w:rsidR="00A43745">
              <w:t>il prelievo di istruzioni riparte da lì</w:t>
            </w:r>
            <w:r w:rsidR="00371B91">
              <w:t>).</w:t>
            </w:r>
            <w:r w:rsidR="00C2485C">
              <w:t xml:space="preserve"> Il processore si ferma quando incontra un’istruzione </w:t>
            </w:r>
            <w:r w:rsidR="00C2485C" w:rsidRPr="00C2485C">
              <w:rPr>
                <w:i/>
                <w:iCs/>
              </w:rPr>
              <w:t>HLT</w:t>
            </w:r>
            <w:r w:rsidR="00C2485C">
              <w:t>.</w:t>
            </w:r>
            <w:r w:rsidR="00774F77">
              <w:br/>
            </w:r>
          </w:p>
          <w:p w14:paraId="60184F46" w14:textId="6F11B6BB" w:rsidR="001B531C" w:rsidRDefault="00774F77" w:rsidP="00C31449">
            <w:pPr>
              <w:ind w:left="708"/>
            </w:pPr>
            <w:r w:rsidRPr="000D56EA">
              <w:rPr>
                <w:u w:val="single"/>
              </w:rPr>
              <w:t xml:space="preserve">Al momento del reset il </w:t>
            </w:r>
            <w:r w:rsidR="0040035D" w:rsidRPr="000D56EA">
              <w:rPr>
                <w:u w:val="single"/>
              </w:rPr>
              <w:t>processore deve essere avviato in modo consistente</w:t>
            </w:r>
            <w:r w:rsidR="0040035D">
              <w:t>.</w:t>
            </w:r>
          </w:p>
          <w:p w14:paraId="2236BDA1" w14:textId="77777777" w:rsidR="001B531C" w:rsidRDefault="001B531C" w:rsidP="00C31449">
            <w:pPr>
              <w:pStyle w:val="Paragrafoelenco"/>
              <w:numPr>
                <w:ilvl w:val="0"/>
                <w:numId w:val="2"/>
              </w:numPr>
              <w:ind w:left="1428"/>
            </w:pPr>
            <w:r>
              <w:t>Devo indicare la prima operazione da leggere (un’operazione ben precisa)</w:t>
            </w:r>
          </w:p>
          <w:p w14:paraId="27E30CA8" w14:textId="02E4A8B3" w:rsidR="00750676" w:rsidRDefault="001B531C" w:rsidP="00C31449">
            <w:pPr>
              <w:pStyle w:val="Paragrafoelenco"/>
              <w:numPr>
                <w:ilvl w:val="0"/>
                <w:numId w:val="2"/>
              </w:numPr>
              <w:ind w:left="1428"/>
            </w:pPr>
            <w:r>
              <w:t xml:space="preserve">Chiaramente l’indirizzo di memoria ci porta a un’area realizzata con tecnologia </w:t>
            </w:r>
            <w:r w:rsidR="00B21AF3">
              <w:t>ROM/EPROM</w:t>
            </w:r>
            <w:r>
              <w:t xml:space="preserve">, quindi </w:t>
            </w:r>
            <w:r w:rsidR="0040035D">
              <w:t>una memoria non volatile.</w:t>
            </w:r>
          </w:p>
          <w:p w14:paraId="55065A40" w14:textId="61CAB5FE" w:rsidR="00554552" w:rsidRDefault="00750676" w:rsidP="00C31449">
            <w:pPr>
              <w:ind w:left="708"/>
            </w:pPr>
            <w:r>
              <w:t>Posso fare questo inizializzando l’IP (</w:t>
            </w:r>
            <w:proofErr w:type="spellStart"/>
            <w:r w:rsidRPr="00B21AF3">
              <w:rPr>
                <w:i/>
                <w:iCs/>
              </w:rPr>
              <w:t>Instruction</w:t>
            </w:r>
            <w:proofErr w:type="spellEnd"/>
            <w:r w:rsidRPr="00B21AF3">
              <w:rPr>
                <w:i/>
                <w:iCs/>
              </w:rPr>
              <w:t xml:space="preserve"> pointer</w:t>
            </w:r>
            <w:r>
              <w:t>) e altri registri.</w:t>
            </w:r>
            <w:r w:rsidR="00B21AF3">
              <w:t xml:space="preserve"> La memoria non volatile contiene al suo interno un programma bootstrap eseguito all’accensione del calcolatore.</w:t>
            </w:r>
            <w:r w:rsidR="00A43745">
              <w:br/>
            </w:r>
            <w:r w:rsidR="00C31449">
              <w:br/>
            </w:r>
            <w:r w:rsidR="00C31449" w:rsidRPr="000D56EA">
              <w:rPr>
                <w:u w:val="single"/>
              </w:rPr>
              <w:t>Quale processore utilizzeremo?</w:t>
            </w:r>
            <w:r w:rsidR="00C31449">
              <w:t xml:space="preserve"> Il sEP8 (acronimo di </w:t>
            </w:r>
            <w:r w:rsidR="00C31449" w:rsidRPr="00B7497A">
              <w:rPr>
                <w:i/>
                <w:iCs/>
              </w:rPr>
              <w:t xml:space="preserve">8-bit </w:t>
            </w:r>
            <w:proofErr w:type="spellStart"/>
            <w:r w:rsidR="00C31449" w:rsidRPr="00B7497A">
              <w:rPr>
                <w:i/>
                <w:iCs/>
              </w:rPr>
              <w:t>simple</w:t>
            </w:r>
            <w:proofErr w:type="spellEnd"/>
            <w:r w:rsidR="00C31449" w:rsidRPr="00B7497A">
              <w:rPr>
                <w:i/>
                <w:iCs/>
              </w:rPr>
              <w:t xml:space="preserve"> Educational processor</w:t>
            </w:r>
            <w:r w:rsidR="00C31449">
              <w:t>), che presenta le seguenti proprietà:</w:t>
            </w:r>
          </w:p>
          <w:p w14:paraId="38B4C770" w14:textId="640910D6" w:rsidR="00C31449" w:rsidRDefault="000A70E3" w:rsidP="00C31449">
            <w:pPr>
              <w:pStyle w:val="Paragrafoelenco"/>
              <w:numPr>
                <w:ilvl w:val="1"/>
                <w:numId w:val="2"/>
              </w:numPr>
            </w:pPr>
            <w:r>
              <w:t>elabora dati a 8 bit;</w:t>
            </w:r>
          </w:p>
          <w:p w14:paraId="4AD7C8FE" w14:textId="200F1BA0" w:rsidR="000A70E3" w:rsidRDefault="000A70E3" w:rsidP="00C31449">
            <w:pPr>
              <w:pStyle w:val="Paragrafoelenco"/>
              <w:numPr>
                <w:ilvl w:val="1"/>
                <w:numId w:val="2"/>
              </w:numPr>
            </w:pPr>
            <w:r>
              <w:t>lavora in aritmetica in base 2 con interi rappresentati in C2</w:t>
            </w:r>
            <w:r w:rsidR="003E2542">
              <w:t>;</w:t>
            </w:r>
          </w:p>
          <w:p w14:paraId="1BE9EBFA" w14:textId="444064D8" w:rsidR="000A70E3" w:rsidRDefault="003E2542" w:rsidP="00C31449">
            <w:pPr>
              <w:pStyle w:val="Paragrafoelenco"/>
              <w:numPr>
                <w:ilvl w:val="1"/>
                <w:numId w:val="2"/>
              </w:numPr>
            </w:pPr>
            <w:r>
              <w:t>i</w:t>
            </w:r>
            <w:r w:rsidR="000A70E3">
              <w:t>ndirizza memoria di 16Mbyte (quindi avrò 24 fili per rappresentare tutti gli indirizzi</w:t>
            </w:r>
            <w:r>
              <w:t>)</w:t>
            </w:r>
            <w:r w:rsidR="000A70E3">
              <w:t>.</w:t>
            </w:r>
          </w:p>
          <w:p w14:paraId="53799CEE" w14:textId="45D40B1A" w:rsidR="00A45410" w:rsidRDefault="00A45410" w:rsidP="00A45410">
            <w:r>
              <w:lastRenderedPageBreak/>
              <w:t xml:space="preserve">Il calcolatore consiste sostanzialmente in un insieme di RSS: tutti gli elementi che vedremo, tranne </w:t>
            </w:r>
            <w:r w:rsidR="00115D80">
              <w:t>dispositivi (parti elettromagnetiche che non sono di nostro interesse) e parte della memoria (che è una RSA), sono RSS. Tutte</w:t>
            </w:r>
            <w:r w:rsidR="000D56EA">
              <w:t xml:space="preserve"> </w:t>
            </w:r>
            <w:r w:rsidR="00115D80">
              <w:t>le RSS presenteranno un piedino di reset e saranno collegate allo stesso circuito di reset (in modo tale da avere un avvio consistente).</w:t>
            </w:r>
            <w:r w:rsidR="005604D9">
              <w:t xml:space="preserve"> </w:t>
            </w:r>
          </w:p>
          <w:p w14:paraId="72BAB524" w14:textId="7FC417F7" w:rsidR="005604D9" w:rsidRDefault="005604D9" w:rsidP="00A45410"/>
          <w:p w14:paraId="20D86288" w14:textId="1D2CB7CA" w:rsidR="005604D9" w:rsidRDefault="005604D9" w:rsidP="00A45410">
            <w:r>
              <w:t>In particolare, descriveremo il processore come una RSS sintetizzabile in Parte Controllo e Parte operativa. Ne daremo una specifica come con una qualunque RSS. Oltre a questo vedremo come il processore si interfaccia con le altre reti e qual è il suo comportamento osservabile (il suo linguaggio macchina</w:t>
            </w:r>
            <w:r w:rsidR="00100386">
              <w:t>, perderemo un po’ di tempo sulla questione</w:t>
            </w:r>
            <w:r>
              <w:t>).</w:t>
            </w:r>
          </w:p>
          <w:p w14:paraId="4215B63B" w14:textId="6C85687C" w:rsidR="00C31449" w:rsidRPr="00100386" w:rsidRDefault="00C31449" w:rsidP="00C31449">
            <w:pPr>
              <w:ind w:left="708"/>
              <w:rPr>
                <w:sz w:val="10"/>
                <w:szCs w:val="10"/>
              </w:rPr>
            </w:pPr>
          </w:p>
        </w:tc>
      </w:tr>
      <w:tr w:rsidR="00100386" w14:paraId="656EB1C3" w14:textId="77777777" w:rsidTr="00EB7DB8">
        <w:tc>
          <w:tcPr>
            <w:tcW w:w="10456" w:type="dxa"/>
          </w:tcPr>
          <w:p w14:paraId="5A970B9C" w14:textId="4951BE96" w:rsidR="0018043E" w:rsidRPr="00C2485C" w:rsidRDefault="00AD3E30" w:rsidP="00C2485C">
            <w:pPr>
              <w:tabs>
                <w:tab w:val="left" w:pos="3873"/>
              </w:tabs>
              <w:rPr>
                <w:b/>
                <w:bCs/>
                <w:u w:val="singl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4384" behindDoc="1" locked="0" layoutInCell="1" allowOverlap="1" wp14:anchorId="2A8886E5" wp14:editId="6AE8AD14">
                  <wp:simplePos x="0" y="0"/>
                  <wp:positionH relativeFrom="column">
                    <wp:posOffset>3987800</wp:posOffset>
                  </wp:positionH>
                  <wp:positionV relativeFrom="paragraph">
                    <wp:posOffset>9525</wp:posOffset>
                  </wp:positionV>
                  <wp:extent cx="2548255" cy="1994535"/>
                  <wp:effectExtent l="0" t="0" r="4445" b="5715"/>
                  <wp:wrapTight wrapText="bothSides">
                    <wp:wrapPolygon edited="0">
                      <wp:start x="0" y="0"/>
                      <wp:lineTo x="0" y="21456"/>
                      <wp:lineTo x="21476" y="21456"/>
                      <wp:lineTo x="21476" y="0"/>
                      <wp:lineTo x="0" y="0"/>
                    </wp:wrapPolygon>
                  </wp:wrapTight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0386" w:rsidRPr="009C3BF2">
              <w:rPr>
                <w:b/>
                <w:bCs/>
                <w:u w:val="single"/>
              </w:rPr>
              <w:t>Calcolatore visto dal programmator</w:t>
            </w:r>
            <w:r>
              <w:rPr>
                <w:b/>
                <w:bCs/>
                <w:u w:val="single"/>
              </w:rPr>
              <w:t>e</w:t>
            </w:r>
          </w:p>
          <w:p w14:paraId="6F318D50" w14:textId="6ECA1BBD" w:rsidR="00F26459" w:rsidRPr="00CB781E" w:rsidRDefault="00F26459" w:rsidP="00CB781E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t xml:space="preserve">La memoria consiste in uno spazio lineare di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24</m:t>
                  </m:r>
                </m:sup>
              </m:sSup>
            </m:oMath>
            <w:r w:rsidR="00CB781E">
              <w:rPr>
                <w:rFonts w:eastAsiaTheme="minorEastAsia"/>
              </w:rPr>
              <w:t xml:space="preserve"> byte (16Mbyte)</w:t>
            </w:r>
          </w:p>
          <w:p w14:paraId="236A40E5" w14:textId="0398E771" w:rsidR="009C3BF2" w:rsidRPr="0003265A" w:rsidRDefault="00CB781E" w:rsidP="009C3BF2">
            <w:pPr>
              <w:pStyle w:val="Paragrafoelenco"/>
              <w:numPr>
                <w:ilvl w:val="0"/>
                <w:numId w:val="2"/>
              </w:numPr>
            </w:pPr>
            <w:r>
              <w:t>Gli indirizzi sono</w:t>
            </w:r>
            <w:r w:rsidR="0003265A">
              <w:t xml:space="preserve"> a 24bit (combinazioni possibili di valori sono, non a caso,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24</m:t>
                  </m:r>
                </m:sup>
              </m:sSup>
            </m:oMath>
            <w:r w:rsidR="0003265A">
              <w:rPr>
                <w:rFonts w:eastAsiaTheme="minorEastAsia"/>
              </w:rPr>
              <w:t>)</w:t>
            </w:r>
            <w:r w:rsidR="0003265A">
              <w:rPr>
                <w:rFonts w:eastAsiaTheme="minorEastAsia"/>
              </w:rPr>
              <w:br/>
            </w:r>
          </w:p>
          <w:p w14:paraId="21BFAEE0" w14:textId="70EC06BB" w:rsidR="00B969D4" w:rsidRDefault="0003265A" w:rsidP="00B969D4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Lo spazio di I/O (</w:t>
            </w:r>
            <w:r w:rsidR="00B969D4">
              <w:rPr>
                <w:rFonts w:eastAsiaTheme="minorEastAsia"/>
              </w:rPr>
              <w:t xml:space="preserve">registri di interfaccia) consiste in uno spazio lineare di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16</m:t>
                  </m:r>
                </m:sup>
              </m:sSup>
            </m:oMath>
            <w:r w:rsidR="00B969D4">
              <w:rPr>
                <w:rFonts w:eastAsiaTheme="minorEastAsia"/>
              </w:rPr>
              <w:t xml:space="preserve"> </w:t>
            </w:r>
            <w:r w:rsidR="00B4144C">
              <w:rPr>
                <w:rFonts w:eastAsiaTheme="minorEastAsia"/>
              </w:rPr>
              <w:t>locazioni o porte da un byte.</w:t>
            </w:r>
            <w:r w:rsidR="00896D88">
              <w:rPr>
                <w:rFonts w:eastAsiaTheme="minorEastAsia"/>
              </w:rPr>
              <w:t xml:space="preserve"> </w:t>
            </w:r>
          </w:p>
          <w:p w14:paraId="60BC7033" w14:textId="77777777" w:rsidR="00C10F34" w:rsidRDefault="00B4144C" w:rsidP="00C10F34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Gli indirizzi sono a 16bit (tenerne conto quando vediamo il bus)</w:t>
            </w:r>
            <w:r w:rsidR="008D6A80">
              <w:rPr>
                <w:rFonts w:eastAsiaTheme="minorEastAsia"/>
              </w:rPr>
              <w:t xml:space="preserve">. </w:t>
            </w:r>
          </w:p>
          <w:p w14:paraId="13A85B80" w14:textId="22CAEA44" w:rsidR="009C2731" w:rsidRPr="00C10F34" w:rsidRDefault="009C2731" w:rsidP="00C10F34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 w:rsidRPr="00C10F34">
              <w:rPr>
                <w:rFonts w:eastAsiaTheme="minorEastAsia"/>
              </w:rPr>
              <w:t xml:space="preserve">Queste locazioni consistono nell’insieme dei registri di interfaccia che il processore può teoricamente indirizzare. Perché teoricamente? Non è detto che ad ogni locazione corrisponda un registro di interfaccia, </w:t>
            </w:r>
            <w:r w:rsidR="0036645B">
              <w:rPr>
                <w:rFonts w:eastAsiaTheme="minorEastAsia"/>
              </w:rPr>
              <w:t>anzi è</w:t>
            </w:r>
            <w:r w:rsidRPr="00C10F34">
              <w:rPr>
                <w:rFonts w:eastAsiaTheme="minorEastAsia"/>
              </w:rPr>
              <w:t xml:space="preserve"> molto probabile che la maggior parte di questo spazio non presenti implementazione fisica</w:t>
            </w:r>
            <w:r w:rsidR="00F637CE" w:rsidRPr="00C10F34">
              <w:rPr>
                <w:rFonts w:eastAsiaTheme="minorEastAsia"/>
              </w:rPr>
              <w:t xml:space="preserve"> (le interfacce sono poche)</w:t>
            </w:r>
            <w:r w:rsidRPr="00C10F34">
              <w:rPr>
                <w:rFonts w:eastAsiaTheme="minorEastAsia"/>
              </w:rPr>
              <w:t xml:space="preserve">. </w:t>
            </w:r>
          </w:p>
          <w:p w14:paraId="38293DF4" w14:textId="674B3A48" w:rsidR="00C10F34" w:rsidRDefault="00C10F34" w:rsidP="00C10F34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processore, da queste porte, può leggere o scrivere un byte alla volta (quindi se dobbiamo leggere più byte dovremo svolgere più operazioni)</w:t>
            </w:r>
            <w:r w:rsidR="00E6262E">
              <w:rPr>
                <w:rFonts w:eastAsiaTheme="minorEastAsia"/>
              </w:rPr>
              <w:br/>
            </w:r>
          </w:p>
          <w:p w14:paraId="49D6D2AB" w14:textId="7B9AED86" w:rsidR="00AD3E30" w:rsidRDefault="00E6262E" w:rsidP="00AD3E30">
            <w:pPr>
              <w:pStyle w:val="Paragrafoelenco"/>
              <w:numPr>
                <w:ilvl w:val="0"/>
                <w:numId w:val="2"/>
              </w:numPr>
              <w:rPr>
                <w:rFonts w:eastAsiaTheme="minorEastAsia"/>
              </w:rPr>
            </w:pPr>
            <w:r w:rsidRPr="009E7C77">
              <w:rPr>
                <w:rFonts w:eastAsiaTheme="minorEastAsia"/>
                <w:b/>
                <w:bCs/>
              </w:rPr>
              <w:t xml:space="preserve">Registri </w:t>
            </w:r>
            <w:r w:rsidR="00A41A66" w:rsidRPr="009E7C77">
              <w:rPr>
                <w:rFonts w:eastAsiaTheme="minorEastAsia"/>
                <w:b/>
                <w:bCs/>
              </w:rPr>
              <w:t>del processore</w:t>
            </w:r>
            <w:r w:rsidR="00A41A66">
              <w:rPr>
                <w:rFonts w:eastAsiaTheme="minorEastAsia"/>
              </w:rPr>
              <w:t>:</w:t>
            </w:r>
          </w:p>
          <w:p w14:paraId="0197300F" w14:textId="2B6209C4" w:rsidR="00A41A66" w:rsidRDefault="00A41A66" w:rsidP="00A41A6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Registri accumulatore (AH, AL, 8 bit), contengono operandi di elaborazioni.</w:t>
            </w:r>
          </w:p>
          <w:p w14:paraId="6B1D8169" w14:textId="2D4943E6" w:rsidR="00A41A66" w:rsidRDefault="00A41A66" w:rsidP="00A41A6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Registro dei flag (8 bit)</w:t>
            </w:r>
            <w:r w:rsidR="003B3DD5">
              <w:rPr>
                <w:rFonts w:eastAsiaTheme="minorEastAsia"/>
              </w:rPr>
              <w:t>, i 4 bit più interessanti per noi sono il CF, lo ZF, il SF e l’OF.</w:t>
            </w:r>
          </w:p>
          <w:p w14:paraId="6EBE98E2" w14:textId="38F4A41C" w:rsidR="003B3DD5" w:rsidRDefault="003B3DD5" w:rsidP="00A41A66">
            <w:pPr>
              <w:pStyle w:val="Paragrafoelenco"/>
              <w:numPr>
                <w:ilvl w:val="1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Registri puntatore (a 24 bit, visto che devono contenere indirizzi):</w:t>
            </w:r>
          </w:p>
          <w:p w14:paraId="1C488650" w14:textId="62F2F12E" w:rsidR="003B3DD5" w:rsidRDefault="003B3DD5" w:rsidP="003B3DD5">
            <w:pPr>
              <w:pStyle w:val="Paragrafoelenco"/>
              <w:numPr>
                <w:ilvl w:val="2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IP (</w:t>
            </w:r>
            <w:proofErr w:type="spellStart"/>
            <w:r>
              <w:rPr>
                <w:rFonts w:eastAsiaTheme="minorEastAsia"/>
              </w:rPr>
              <w:t>Instruction</w:t>
            </w:r>
            <w:proofErr w:type="spellEnd"/>
            <w:r>
              <w:rPr>
                <w:rFonts w:eastAsiaTheme="minorEastAsia"/>
              </w:rPr>
              <w:t xml:space="preserve"> pointer), indirizzo della prossima istruzione da eseguire;</w:t>
            </w:r>
          </w:p>
          <w:p w14:paraId="04A2B9B4" w14:textId="0BE4C8AB" w:rsidR="003B3DD5" w:rsidRDefault="003B3DD5" w:rsidP="003B3DD5">
            <w:pPr>
              <w:pStyle w:val="Paragrafoelenco"/>
              <w:numPr>
                <w:ilvl w:val="2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SP (Stack pointer), contiene l’indirizzo del top della pila;</w:t>
            </w:r>
          </w:p>
          <w:p w14:paraId="5A272167" w14:textId="40ACE8DA" w:rsidR="003B3DD5" w:rsidRDefault="003B3DD5" w:rsidP="009E7C77">
            <w:pPr>
              <w:pStyle w:val="Paragrafoelenco"/>
              <w:numPr>
                <w:ilvl w:val="2"/>
                <w:numId w:val="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DP (Data Pointer), contiene l’indirizzo di operandi a seconda delle modalità di indirizzamento</w:t>
            </w:r>
            <w:r w:rsidR="009E7C77">
              <w:rPr>
                <w:rFonts w:eastAsiaTheme="minorEastAsia"/>
              </w:rPr>
              <w:t>.</w:t>
            </w:r>
          </w:p>
          <w:p w14:paraId="446DCE9C" w14:textId="5D68693D" w:rsidR="009E7C77" w:rsidRDefault="009E7C77" w:rsidP="009E7C77">
            <w:pPr>
              <w:pStyle w:val="Paragrafoelenco"/>
              <w:rPr>
                <w:rFonts w:eastAsiaTheme="minorEastAsia" w:cstheme="minorHAnsi"/>
              </w:rPr>
            </w:pPr>
            <w:r>
              <w:rPr>
                <w:rFonts w:eastAsiaTheme="minorEastAsia"/>
              </w:rPr>
              <w:t>Al reset dobbiamo inizializzare il registro dei flag e l’</w:t>
            </w:r>
            <w:proofErr w:type="spellStart"/>
            <w:r>
              <w:rPr>
                <w:rFonts w:eastAsiaTheme="minorEastAsia"/>
              </w:rPr>
              <w:t>instruction</w:t>
            </w:r>
            <w:proofErr w:type="spellEnd"/>
            <w:r>
              <w:rPr>
                <w:rFonts w:eastAsiaTheme="minorEastAsia"/>
              </w:rPr>
              <w:t xml:space="preserve"> pointer, nel seguente modo</w:t>
            </w:r>
            <w:r>
              <w:rPr>
                <w:rFonts w:eastAsiaTheme="minorEastAsia"/>
              </w:rPr>
              <w:br/>
            </w:r>
            <w:r w:rsidRPr="009E7C77">
              <w:rPr>
                <w:rFonts w:ascii="Courier New" w:eastAsiaTheme="minorEastAsia" w:hAnsi="Courier New" w:cs="Courier New"/>
              </w:rPr>
              <w:t>F &lt;= ‘H00;</w:t>
            </w:r>
            <w:r w:rsidRPr="009E7C77">
              <w:rPr>
                <w:rFonts w:ascii="Courier New" w:eastAsiaTheme="minorEastAsia" w:hAnsi="Courier New" w:cs="Courier New"/>
              </w:rPr>
              <w:br/>
              <w:t>IP &lt;= ‘HFF0000;</w:t>
            </w:r>
            <w:r w:rsidR="00AF1474">
              <w:rPr>
                <w:rFonts w:ascii="Courier New" w:eastAsiaTheme="minorEastAsia" w:hAnsi="Courier New" w:cs="Courier New"/>
              </w:rPr>
              <w:t xml:space="preserve"> </w:t>
            </w:r>
            <w:r w:rsidR="00AF1474" w:rsidRPr="006D39C3">
              <w:rPr>
                <w:rFonts w:eastAsiaTheme="minorEastAsia" w:cstheme="minorHAnsi"/>
                <w:i/>
                <w:iCs/>
                <w:sz w:val="20"/>
                <w:szCs w:val="20"/>
              </w:rPr>
              <w:t>// Chiaramente memoria ROM implementata a partire da questo indirizzo)</w:t>
            </w:r>
            <w:r w:rsidR="00F71788" w:rsidRPr="006D39C3">
              <w:rPr>
                <w:rFonts w:eastAsiaTheme="minorEastAsia" w:cstheme="minorHAnsi"/>
                <w:i/>
                <w:iCs/>
                <w:sz w:val="20"/>
                <w:szCs w:val="20"/>
              </w:rPr>
              <w:br/>
            </w:r>
          </w:p>
          <w:p w14:paraId="099A209B" w14:textId="61F905F0" w:rsidR="00F71788" w:rsidRPr="00AF1474" w:rsidRDefault="00F71788" w:rsidP="009E7C77">
            <w:pPr>
              <w:pStyle w:val="Paragrafoelenco"/>
              <w:rPr>
                <w:rFonts w:eastAsiaTheme="minorEastAsia" w:cstheme="minorHAnsi"/>
              </w:rPr>
            </w:pPr>
            <w:r w:rsidRPr="006D39C3">
              <w:rPr>
                <w:rFonts w:eastAsiaTheme="minorEastAsia" w:cstheme="minorHAnsi"/>
                <w:b/>
                <w:bCs/>
              </w:rPr>
              <w:t>Osservazione</w:t>
            </w:r>
            <w:r>
              <w:rPr>
                <w:rFonts w:eastAsiaTheme="minorEastAsia" w:cstheme="minorHAnsi"/>
              </w:rPr>
              <w:t>: abbiamo a</w:t>
            </w:r>
            <w:r w:rsidR="006D39C3">
              <w:rPr>
                <w:rFonts w:eastAsiaTheme="minorEastAsia" w:cstheme="minorHAnsi"/>
              </w:rPr>
              <w:t>nche altri registri, noi abbiamo visto solo i registri utilizzabili nelle istruzioni.</w:t>
            </w:r>
          </w:p>
          <w:p w14:paraId="4F1B4D3B" w14:textId="6E0BB1EE" w:rsidR="00AD3E30" w:rsidRDefault="00AD3E30" w:rsidP="00AD3E30"/>
        </w:tc>
      </w:tr>
      <w:tr w:rsidR="008D0405" w14:paraId="525875A5" w14:textId="77777777" w:rsidTr="00EB7DB8">
        <w:tc>
          <w:tcPr>
            <w:tcW w:w="10456" w:type="dxa"/>
          </w:tcPr>
          <w:p w14:paraId="1C15147B" w14:textId="77777777" w:rsidR="008D0405" w:rsidRPr="008D0405" w:rsidRDefault="008D0405" w:rsidP="00AD3E30">
            <w:pPr>
              <w:tabs>
                <w:tab w:val="left" w:pos="3873"/>
              </w:tabs>
              <w:rPr>
                <w:b/>
                <w:bCs/>
                <w:noProof/>
                <w:u w:val="single"/>
              </w:rPr>
            </w:pPr>
            <w:r w:rsidRPr="008D0405">
              <w:rPr>
                <w:b/>
                <w:bCs/>
                <w:noProof/>
                <w:u w:val="single"/>
              </w:rPr>
              <w:t>Linguaggio Assembler e Linguaggio macchina</w:t>
            </w:r>
          </w:p>
          <w:p w14:paraId="174EA04D" w14:textId="60095828" w:rsidR="008D0405" w:rsidRDefault="00410A11" w:rsidP="0007715B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All’inizio del corso</w:t>
            </w:r>
            <w:r w:rsidR="00410BFE">
              <w:rPr>
                <w:noProof/>
              </w:rPr>
              <w:t xml:space="preserve"> abbiamo introdotto le peculiarità del linguaggio Assembler, che è legato al linguaggio macchina da un rapporto 1:1. </w:t>
            </w:r>
            <w:r w:rsidR="00170E6D">
              <w:rPr>
                <w:noProof/>
              </w:rPr>
              <w:t>Per descrivere il calcolatore dovremo parlare di linguaggio macchina, in modo da poter descrivere il comportamento osservabile della macchina.</w:t>
            </w:r>
            <w:r w:rsidR="0007715B">
              <w:rPr>
                <w:noProof/>
              </w:rPr>
              <w:t xml:space="preserve"> </w:t>
            </w:r>
          </w:p>
          <w:p w14:paraId="6187E44D" w14:textId="77777777" w:rsidR="00C2485C" w:rsidRDefault="00C2485C" w:rsidP="00C2485C">
            <w:pPr>
              <w:tabs>
                <w:tab w:val="left" w:pos="3873"/>
              </w:tabs>
              <w:rPr>
                <w:noProof/>
              </w:rPr>
            </w:pPr>
          </w:p>
          <w:p w14:paraId="64DE76BE" w14:textId="77777777" w:rsidR="0007715B" w:rsidRDefault="0007715B" w:rsidP="004E4D13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Il linguaggio Assembler, ricordiamo, è diverso da processore a processore. In questo caso utilizzeremo un linguaggio Assembler simile il più possibile a quello già visto per i processori Intel. Chiaramente l’obiettivo</w:t>
            </w:r>
            <w:r w:rsidR="004E4D13">
              <w:rPr>
                <w:noProof/>
              </w:rPr>
              <w:t xml:space="preserve"> </w:t>
            </w:r>
            <w:r>
              <w:rPr>
                <w:noProof/>
              </w:rPr>
              <w:t>non è programmare in Assembler, ma disporre il linguaggio in modo tale che il calcolatore sia facilmente descrivibile</w:t>
            </w:r>
            <w:r w:rsidR="004E4D13">
              <w:rPr>
                <w:noProof/>
              </w:rPr>
              <w:t>.</w:t>
            </w:r>
          </w:p>
          <w:p w14:paraId="7D160F5E" w14:textId="6C9680F7" w:rsidR="004E4D13" w:rsidRPr="004E4D13" w:rsidRDefault="004E4D13" w:rsidP="004E4D13">
            <w:pPr>
              <w:tabs>
                <w:tab w:val="left" w:pos="3873"/>
              </w:tabs>
              <w:rPr>
                <w:noProof/>
                <w:sz w:val="10"/>
                <w:szCs w:val="10"/>
              </w:rPr>
            </w:pPr>
          </w:p>
        </w:tc>
      </w:tr>
      <w:tr w:rsidR="00AB641E" w14:paraId="4D5309A4" w14:textId="77777777" w:rsidTr="00EB7DB8">
        <w:tc>
          <w:tcPr>
            <w:tcW w:w="10456" w:type="dxa"/>
          </w:tcPr>
          <w:p w14:paraId="6B5CE91E" w14:textId="77777777" w:rsidR="00AB641E" w:rsidRDefault="00AB641E" w:rsidP="00AD3E30">
            <w:pPr>
              <w:tabs>
                <w:tab w:val="left" w:pos="3873"/>
              </w:tabs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t>Linguaggio Assembler</w:t>
            </w:r>
          </w:p>
          <w:p w14:paraId="344D9854" w14:textId="77777777" w:rsidR="00AB641E" w:rsidRPr="00AB641E" w:rsidRDefault="00AB641E" w:rsidP="00AB641E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</w:rPr>
              <w:t>Formato delle istruzioni:</w:t>
            </w:r>
          </w:p>
          <w:p w14:paraId="14F53FB1" w14:textId="77777777" w:rsidR="00AB641E" w:rsidRPr="00DB093D" w:rsidRDefault="00AB641E" w:rsidP="00AB641E">
            <w:pPr>
              <w:pStyle w:val="Paragrafoelenco"/>
              <w:tabs>
                <w:tab w:val="left" w:pos="3873"/>
              </w:tabs>
              <w:jc w:val="center"/>
              <w:rPr>
                <w:rFonts w:ascii="Courier New" w:hAnsi="Courier New" w:cs="Courier New"/>
                <w:noProof/>
              </w:rPr>
            </w:pPr>
            <w:r w:rsidRPr="00DB093D">
              <w:rPr>
                <w:rFonts w:ascii="Courier New" w:hAnsi="Courier New" w:cs="Courier New"/>
                <w:noProof/>
              </w:rPr>
              <w:t>OPCODE source, destination</w:t>
            </w:r>
          </w:p>
          <w:p w14:paraId="3AD9A3A0" w14:textId="77777777" w:rsidR="00DB093D" w:rsidRDefault="0082535B" w:rsidP="00DB093D">
            <w:pPr>
              <w:tabs>
                <w:tab w:val="left" w:pos="3873"/>
              </w:tabs>
              <w:ind w:left="708"/>
              <w:rPr>
                <w:noProof/>
              </w:rPr>
            </w:pPr>
            <w:r>
              <w:rPr>
                <w:noProof/>
              </w:rPr>
              <w:t>Dove OPCODE è il codice operativo dell’istruzione, mentre source e destination indicano, rispettivamente, l’operando sorgente e quello destinatario. In alcuni casi è assente l’operando source, in altri (rari) entrambi gli operandi (</w:t>
            </w:r>
            <w:r w:rsidRPr="00DB093D">
              <w:rPr>
                <w:i/>
                <w:iCs/>
                <w:noProof/>
              </w:rPr>
              <w:t>NOP</w:t>
            </w:r>
            <w:r>
              <w:rPr>
                <w:noProof/>
              </w:rPr>
              <w:t xml:space="preserve"> e </w:t>
            </w:r>
            <w:r w:rsidRPr="00DB093D">
              <w:rPr>
                <w:i/>
                <w:iCs/>
                <w:noProof/>
              </w:rPr>
              <w:t>HLT</w:t>
            </w:r>
            <w:r>
              <w:rPr>
                <w:noProof/>
              </w:rPr>
              <w:t>).</w:t>
            </w:r>
          </w:p>
          <w:p w14:paraId="65C488B7" w14:textId="77777777" w:rsidR="00DB093D" w:rsidRDefault="00DB093D" w:rsidP="00DB093D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4F56C9">
              <w:rPr>
                <w:b/>
                <w:bCs/>
                <w:noProof/>
              </w:rPr>
              <w:lastRenderedPageBreak/>
              <w:t>Modalità di indirizzamento</w:t>
            </w:r>
            <w:r>
              <w:rPr>
                <w:noProof/>
              </w:rPr>
              <w:t>:</w:t>
            </w:r>
          </w:p>
          <w:p w14:paraId="527F5CBA" w14:textId="08ED8653" w:rsidR="00425ECF" w:rsidRDefault="00425ECF" w:rsidP="00425ECF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Indirizzamento di registro, uno o entrambi gli operandi sono nomi di registro</w:t>
            </w:r>
            <w:r>
              <w:rPr>
                <w:noProof/>
              </w:rPr>
              <w:br/>
            </w:r>
            <w:r w:rsidRPr="0001279D">
              <w:rPr>
                <w:rFonts w:ascii="Courier New" w:hAnsi="Courier New" w:cs="Courier New"/>
                <w:noProof/>
              </w:rPr>
              <w:t>OPCODE AL, AH</w:t>
            </w:r>
            <w:r w:rsidRPr="0001279D">
              <w:rPr>
                <w:rFonts w:ascii="Courier New" w:hAnsi="Courier New" w:cs="Courier New"/>
                <w:noProof/>
              </w:rPr>
              <w:br/>
              <w:t>OPCODE DP</w:t>
            </w:r>
            <w:r w:rsidR="0001279D">
              <w:rPr>
                <w:rFonts w:ascii="Courier New" w:hAnsi="Courier New" w:cs="Courier New"/>
                <w:noProof/>
              </w:rPr>
              <w:br/>
            </w:r>
          </w:p>
          <w:p w14:paraId="15618427" w14:textId="1B46DDC5" w:rsidR="00425ECF" w:rsidRDefault="008B43DB" w:rsidP="00425ECF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Indirizzamento immediato, l’operando sorgente è specificato direttamente nell’istruzione come costante (chiaramente possiamo fare questa cosa solo con l’operando sorgente)</w:t>
            </w:r>
            <w:r>
              <w:rPr>
                <w:noProof/>
              </w:rPr>
              <w:br/>
            </w:r>
            <w:r w:rsidRPr="0001279D">
              <w:rPr>
                <w:rFonts w:ascii="Courier New" w:hAnsi="Courier New" w:cs="Courier New"/>
                <w:noProof/>
              </w:rPr>
              <w:t>OPCODE $0x10, AL</w:t>
            </w:r>
            <w:r w:rsidR="0001279D">
              <w:rPr>
                <w:rFonts w:ascii="Courier New" w:hAnsi="Courier New" w:cs="Courier New"/>
                <w:noProof/>
              </w:rPr>
              <w:br/>
            </w:r>
          </w:p>
          <w:p w14:paraId="3A395EBA" w14:textId="77777777" w:rsidR="008B43DB" w:rsidRDefault="008B43DB" w:rsidP="00425ECF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 xml:space="preserve">Indirizzamento di memoria, valido per il sorgente o per il destinatario (mai contemporaneamente). </w:t>
            </w:r>
            <w:r w:rsidR="00A011D1">
              <w:rPr>
                <w:noProof/>
              </w:rPr>
              <w:t>L’indirizzamento di memoria può essere</w:t>
            </w:r>
          </w:p>
          <w:p w14:paraId="41012396" w14:textId="77777777" w:rsidR="00A011D1" w:rsidRDefault="00A011D1" w:rsidP="00A011D1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Diretto, l’indirizzo è specificato direttamente nell’istruzione</w:t>
            </w:r>
            <w:r>
              <w:rPr>
                <w:noProof/>
              </w:rPr>
              <w:br/>
            </w:r>
            <w:r w:rsidRPr="0001279D">
              <w:rPr>
                <w:rFonts w:ascii="Courier New" w:hAnsi="Courier New" w:cs="Courier New"/>
                <w:noProof/>
              </w:rPr>
              <w:t>OPCODE  0x1010, AL</w:t>
            </w:r>
          </w:p>
          <w:p w14:paraId="67EBC599" w14:textId="08B68A37" w:rsidR="00A011D1" w:rsidRDefault="00A011D1" w:rsidP="00A011D1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Indiretto, la locazione di memoria ha indirizzo contenuto nel registro DP</w:t>
            </w:r>
            <w:r>
              <w:rPr>
                <w:noProof/>
              </w:rPr>
              <w:br/>
            </w:r>
            <w:r w:rsidRPr="0001279D">
              <w:rPr>
                <w:rFonts w:ascii="Courier New" w:hAnsi="Courier New" w:cs="Courier New"/>
                <w:noProof/>
              </w:rPr>
              <w:t>OPCODE (DP), AL</w:t>
            </w:r>
            <w:r w:rsidR="0001279D">
              <w:rPr>
                <w:noProof/>
              </w:rPr>
              <w:br/>
            </w:r>
          </w:p>
          <w:p w14:paraId="3399F897" w14:textId="77777777" w:rsidR="0082607D" w:rsidRDefault="0082607D" w:rsidP="0082607D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Indirizzamento delle porte di I/0: le porte di I/O si indirizzano in modo diretto, specificando l’indirizzo della porta nell’istruzione stessa</w:t>
            </w:r>
            <w:r>
              <w:rPr>
                <w:noProof/>
              </w:rPr>
              <w:br/>
            </w:r>
            <w:r w:rsidRPr="0001279D">
              <w:rPr>
                <w:rFonts w:ascii="Courier New" w:hAnsi="Courier New" w:cs="Courier New"/>
                <w:noProof/>
              </w:rPr>
              <w:t>IN 0x1010, AL</w:t>
            </w:r>
            <w:r w:rsidRPr="0001279D">
              <w:rPr>
                <w:rFonts w:ascii="Courier New" w:hAnsi="Courier New" w:cs="Courier New"/>
                <w:noProof/>
              </w:rPr>
              <w:br/>
              <w:t>OUT AL, 0x9F10</w:t>
            </w:r>
            <w:r w:rsidR="00FB06D7">
              <w:rPr>
                <w:noProof/>
              </w:rPr>
              <w:br/>
            </w:r>
          </w:p>
          <w:p w14:paraId="5B6E5BBB" w14:textId="77777777" w:rsidR="00FB06D7" w:rsidRPr="00EF2110" w:rsidRDefault="00FB06D7" w:rsidP="00FB06D7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rFonts w:ascii="Courier New" w:hAnsi="Courier New" w:cs="Courier New"/>
                <w:noProof/>
              </w:rPr>
            </w:pPr>
            <w:r w:rsidRPr="00DB2136">
              <w:rPr>
                <w:b/>
                <w:bCs/>
                <w:noProof/>
              </w:rPr>
              <w:t>Istruzioni di controllo</w:t>
            </w:r>
            <w:r>
              <w:rPr>
                <w:noProof/>
              </w:rPr>
              <w:t>:</w:t>
            </w:r>
            <w:r w:rsidR="0001279D">
              <w:rPr>
                <w:noProof/>
              </w:rPr>
              <w:t xml:space="preserve"> istruzioni che alterano il flusso di esecuzione del programma. Permettono salti, condizionati e non, chiamate di sottoprogramma ed istruzioni di ritorno</w:t>
            </w:r>
            <w:r w:rsidR="0001279D">
              <w:rPr>
                <w:noProof/>
              </w:rPr>
              <w:br/>
            </w:r>
            <w:r w:rsidR="0001279D" w:rsidRPr="00EF2110">
              <w:rPr>
                <w:rFonts w:ascii="Courier New" w:hAnsi="Courier New" w:cs="Courier New"/>
                <w:noProof/>
              </w:rPr>
              <w:t>JMP indirizzo</w:t>
            </w:r>
          </w:p>
          <w:p w14:paraId="01CD76CC" w14:textId="77777777" w:rsidR="0001279D" w:rsidRPr="00EF2110" w:rsidRDefault="0001279D" w:rsidP="0001279D">
            <w:pPr>
              <w:pStyle w:val="Paragrafoelenco"/>
              <w:tabs>
                <w:tab w:val="left" w:pos="3873"/>
              </w:tabs>
              <w:rPr>
                <w:rFonts w:ascii="Courier New" w:hAnsi="Courier New" w:cs="Courier New"/>
                <w:noProof/>
              </w:rPr>
            </w:pPr>
            <w:r w:rsidRPr="00EF2110">
              <w:rPr>
                <w:rFonts w:ascii="Courier New" w:hAnsi="Courier New" w:cs="Courier New"/>
                <w:noProof/>
              </w:rPr>
              <w:t>Jcon indirizzo</w:t>
            </w:r>
            <w:r w:rsidRPr="00EF2110">
              <w:rPr>
                <w:rFonts w:ascii="Courier New" w:hAnsi="Courier New" w:cs="Courier New"/>
                <w:noProof/>
              </w:rPr>
              <w:br/>
              <w:t>CALL indirizzo</w:t>
            </w:r>
            <w:r w:rsidRPr="00EF2110">
              <w:rPr>
                <w:rFonts w:ascii="Courier New" w:hAnsi="Courier New" w:cs="Courier New"/>
                <w:noProof/>
              </w:rPr>
              <w:br/>
              <w:t>RET</w:t>
            </w:r>
          </w:p>
          <w:p w14:paraId="20252D99" w14:textId="2A3282C4" w:rsidR="004A378B" w:rsidRPr="00A101D8" w:rsidRDefault="004A378B" w:rsidP="00A101D8">
            <w:pPr>
              <w:pStyle w:val="Paragrafoelenco"/>
              <w:tabs>
                <w:tab w:val="left" w:pos="3873"/>
              </w:tabs>
              <w:rPr>
                <w:noProof/>
                <w:sz w:val="10"/>
                <w:szCs w:val="10"/>
              </w:rPr>
            </w:pPr>
            <w:r>
              <w:rPr>
                <w:noProof/>
              </w:rPr>
              <w:t>Nelle prime tre istruzioni si specifica l’indirizzo a cui si salta</w:t>
            </w:r>
            <w:r w:rsidR="00F95E8C">
              <w:rPr>
                <w:noProof/>
              </w:rPr>
              <w:t xml:space="preserve"> (si sostituisce l’indirizzo di IP), le ultime due interagiscono con la pila.</w:t>
            </w:r>
            <w:r w:rsidR="00EF2110">
              <w:rPr>
                <w:noProof/>
              </w:rPr>
              <w:t xml:space="preserve"> La CALL salva in pila il contenuto di IP (3 BYTE), cioè l’indirizzo dell’istruzione successiva alla CALL. La RET preleva dalla pila un indirizzo (3 byte) e lo sostituisce ad IP.</w:t>
            </w:r>
            <w:r w:rsidR="0026012B">
              <w:rPr>
                <w:noProof/>
              </w:rPr>
              <w:br/>
            </w:r>
          </w:p>
        </w:tc>
      </w:tr>
      <w:tr w:rsidR="00A101D8" w14:paraId="56870914" w14:textId="77777777" w:rsidTr="00EB7DB8">
        <w:tc>
          <w:tcPr>
            <w:tcW w:w="10456" w:type="dxa"/>
          </w:tcPr>
          <w:p w14:paraId="7D499B40" w14:textId="77777777" w:rsidR="00A101D8" w:rsidRDefault="00A101D8" w:rsidP="00AD3E30">
            <w:pPr>
              <w:tabs>
                <w:tab w:val="left" w:pos="3873"/>
              </w:tabs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lastRenderedPageBreak/>
              <w:t>Linguaggio macchina e formati</w:t>
            </w:r>
          </w:p>
          <w:p w14:paraId="0BD5F1EB" w14:textId="77777777" w:rsidR="00A101D8" w:rsidRDefault="00A101D8" w:rsidP="00A101D8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Un processore deve tradurre un’istruzione Assembler</w:t>
            </w:r>
            <w:r>
              <w:rPr>
                <w:noProof/>
              </w:rPr>
              <w:br/>
            </w:r>
            <w:r w:rsidRPr="0048254B">
              <w:rPr>
                <w:rFonts w:ascii="Courier New" w:hAnsi="Courier New" w:cs="Courier New"/>
                <w:noProof/>
              </w:rPr>
              <w:t>OPCODE source, destination</w:t>
            </w:r>
            <w:r w:rsidRPr="0048254B">
              <w:rPr>
                <w:rFonts w:ascii="Courier New" w:hAnsi="Courier New" w:cs="Courier New"/>
                <w:noProof/>
              </w:rPr>
              <w:br/>
            </w:r>
            <w:r>
              <w:rPr>
                <w:noProof/>
              </w:rPr>
              <w:t xml:space="preserve">in una sequenza di zeri e uni con una certa sintassi. La sintassi è il linguaggio macchina del processore, che deve essere compatta e facile da interpretare (per il compilatore, non per noi). </w:t>
            </w:r>
          </w:p>
          <w:p w14:paraId="29AE8E07" w14:textId="77777777" w:rsidR="00A101D8" w:rsidRDefault="00A101D8" w:rsidP="00A101D8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 xml:space="preserve">La prima cosa che guardano gli esseri umani, normalmente, è il tipo di operazione (l’Assembler, concepito per gli esseri umani, pone il tipo prima degli operandi). </w:t>
            </w:r>
          </w:p>
          <w:p w14:paraId="288B6B3A" w14:textId="77777777" w:rsidR="00A101D8" w:rsidRDefault="00A101D8" w:rsidP="00A101D8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 processori, invece, guardano per prima cosa gli operandi. Vediamo degli esempi</w:t>
            </w:r>
          </w:p>
          <w:p w14:paraId="079D4AE5" w14:textId="77777777" w:rsidR="00A101D8" w:rsidRDefault="00A101D8" w:rsidP="00A101D8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48254B">
              <w:rPr>
                <w:rFonts w:ascii="Courier New" w:hAnsi="Courier New" w:cs="Courier New"/>
                <w:noProof/>
              </w:rPr>
              <w:t>MOV AH, AL</w:t>
            </w:r>
            <w:r>
              <w:rPr>
                <w:noProof/>
              </w:rPr>
              <w:br/>
              <w:t>Gli operandi sono già posti all’interno di registri</w:t>
            </w:r>
          </w:p>
          <w:p w14:paraId="384ED6DC" w14:textId="77777777" w:rsidR="00A101D8" w:rsidRDefault="00A101D8" w:rsidP="00A101D8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48254B">
              <w:rPr>
                <w:rFonts w:ascii="Courier New" w:hAnsi="Courier New" w:cs="Courier New"/>
                <w:noProof/>
              </w:rPr>
              <w:t>MOV $0x10, AL</w:t>
            </w:r>
            <w:r>
              <w:rPr>
                <w:noProof/>
              </w:rPr>
              <w:br/>
              <w:t>Il processore deve leggere in memoria l’operando sorgente indicato nell’istruzione</w:t>
            </w:r>
          </w:p>
          <w:p w14:paraId="43957B15" w14:textId="77777777" w:rsidR="00A101D8" w:rsidRDefault="00A101D8" w:rsidP="00A101D8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48254B">
              <w:rPr>
                <w:rFonts w:ascii="Courier New" w:hAnsi="Courier New" w:cs="Courier New"/>
                <w:noProof/>
              </w:rPr>
              <w:t>MOV (DP), AL</w:t>
            </w:r>
            <w:r>
              <w:rPr>
                <w:noProof/>
              </w:rPr>
              <w:br/>
              <w:t>Il processore dovrà leggere in memoria per procurarsi l’operando sorgente. L’indirizzo non è il registro DP, ma il valore contenuto nel registro stesso.</w:t>
            </w:r>
          </w:p>
          <w:p w14:paraId="589FA134" w14:textId="77777777" w:rsidR="00A101D8" w:rsidRDefault="00A101D8" w:rsidP="00A101D8">
            <w:pPr>
              <w:pStyle w:val="Paragrafoelenco"/>
              <w:tabs>
                <w:tab w:val="left" w:pos="3873"/>
              </w:tabs>
              <w:ind w:left="1440"/>
              <w:rPr>
                <w:noProof/>
              </w:rPr>
            </w:pPr>
            <w:r>
              <w:rPr>
                <w:noProof/>
              </w:rPr>
              <w:t>Dobbiamo distinguere, in queste operazioni, la fase di fetch dalla fase di esecuzione: la prima consiste nel procurarsi gli operandi (e può essere diversa in base all’indirizzamento scelto), la seconda è uguale per tutte queste istruzioni (cioè spostare valori)</w:t>
            </w:r>
            <w:r>
              <w:rPr>
                <w:noProof/>
              </w:rPr>
              <w:br/>
            </w:r>
          </w:p>
          <w:p w14:paraId="7EF83A27" w14:textId="2FFDE6FE" w:rsidR="00A101D8" w:rsidRDefault="00A101D8" w:rsidP="00A101D8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 xml:space="preserve">Ciascuna istruzione macchina è lunga almeno un byte. Il primo byte di ogni istruzione codifica sia il </w:t>
            </w:r>
            <w:r w:rsidRPr="0037271F">
              <w:rPr>
                <w:b/>
                <w:bCs/>
                <w:noProof/>
              </w:rPr>
              <w:t>tipo di operazione</w:t>
            </w:r>
            <w:r>
              <w:rPr>
                <w:noProof/>
              </w:rPr>
              <w:t xml:space="preserve"> (su 5 bit, 32 opcode possibili) che il modo in cui si devono recuperare gli operandi (su 3 bit, 8 formati possibili). Quest’ultima cosa è detta </w:t>
            </w:r>
            <w:r w:rsidRPr="0037271F">
              <w:rPr>
                <w:b/>
                <w:bCs/>
                <w:noProof/>
              </w:rPr>
              <w:t>formato dell’istruzione</w:t>
            </w:r>
            <w:r>
              <w:rPr>
                <w:noProof/>
              </w:rPr>
              <w:t>.</w:t>
            </w:r>
          </w:p>
          <w:p w14:paraId="65B7B3E9" w14:textId="24147E63" w:rsidR="00770777" w:rsidRDefault="007308DD" w:rsidP="007308DD">
            <w:pPr>
              <w:pStyle w:val="Paragrafoelenco"/>
              <w:tabs>
                <w:tab w:val="left" w:pos="3873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114DDA" wp14:editId="4E538769">
                  <wp:extent cx="2474370" cy="872836"/>
                  <wp:effectExtent l="0" t="0" r="2540" b="381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409" cy="90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3A1BF" w14:textId="2FE23CDA" w:rsidR="00970F3C" w:rsidRDefault="00970F3C" w:rsidP="00970F3C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1" locked="0" layoutInCell="1" allowOverlap="1" wp14:anchorId="4195D232" wp14:editId="0AEAF7DE">
                  <wp:simplePos x="0" y="0"/>
                  <wp:positionH relativeFrom="column">
                    <wp:posOffset>5024120</wp:posOffset>
                  </wp:positionH>
                  <wp:positionV relativeFrom="paragraph">
                    <wp:posOffset>90170</wp:posOffset>
                  </wp:positionV>
                  <wp:extent cx="1499235" cy="2375535"/>
                  <wp:effectExtent l="0" t="0" r="5715" b="5715"/>
                  <wp:wrapTight wrapText="bothSides">
                    <wp:wrapPolygon edited="0">
                      <wp:start x="0" y="0"/>
                      <wp:lineTo x="0" y="21479"/>
                      <wp:lineTo x="21408" y="21479"/>
                      <wp:lineTo x="21408" y="0"/>
                      <wp:lineTo x="0" y="0"/>
                    </wp:wrapPolygon>
                  </wp:wrapTight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35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70777" w:rsidRPr="007308DD">
              <w:rPr>
                <w:b/>
                <w:bCs/>
                <w:noProof/>
              </w:rPr>
              <w:t>Formati possibili</w:t>
            </w:r>
            <w:r w:rsidR="00770777">
              <w:rPr>
                <w:noProof/>
              </w:rPr>
              <w:t>:</w:t>
            </w:r>
          </w:p>
          <w:p w14:paraId="52D85D05" w14:textId="77777777" w:rsidR="00970F3C" w:rsidRDefault="00970F3C" w:rsidP="00970F3C">
            <w:pPr>
              <w:tabs>
                <w:tab w:val="left" w:pos="3873"/>
              </w:tabs>
              <w:rPr>
                <w:noProof/>
              </w:rPr>
            </w:pPr>
          </w:p>
          <w:p w14:paraId="22DD0778" w14:textId="0C122D65" w:rsidR="00770777" w:rsidRDefault="00770777" w:rsidP="00770777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B14014">
              <w:rPr>
                <w:noProof/>
                <w:u w:val="single"/>
              </w:rPr>
              <w:t>Formato F0</w:t>
            </w:r>
            <w:r>
              <w:rPr>
                <w:noProof/>
              </w:rPr>
              <w:t xml:space="preserve"> (000)</w:t>
            </w:r>
          </w:p>
          <w:p w14:paraId="540AEE20" w14:textId="24E5A20E" w:rsidR="0010033E" w:rsidRDefault="0010033E" w:rsidP="0010033E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Categoria in cui rientrano tutte le istruzioni per le quali non è necessario compiere nessuna azione per procurarsi gli operandi.</w:t>
            </w:r>
          </w:p>
          <w:p w14:paraId="05C9970B" w14:textId="713B6D58" w:rsidR="0010033E" w:rsidRDefault="0010033E" w:rsidP="0010033E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In questa categoria rientrano operazioni in cui gli operandi sono registri o dove non sono presenti operandi (HLT, NOP, RET)</w:t>
            </w:r>
            <w:r w:rsidR="006F1401">
              <w:rPr>
                <w:noProof/>
              </w:rPr>
              <w:t>.</w:t>
            </w:r>
          </w:p>
          <w:p w14:paraId="44D66105" w14:textId="65CF547F" w:rsidR="006F1401" w:rsidRDefault="00FF22C7" w:rsidP="000F438F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La fase di fetch consiste</w:t>
            </w:r>
            <w:r w:rsidR="006F1401">
              <w:rPr>
                <w:noProof/>
              </w:rPr>
              <w:t xml:space="preserve"> esclusivamente</w:t>
            </w:r>
            <w:r>
              <w:rPr>
                <w:noProof/>
              </w:rPr>
              <w:t xml:space="preserve"> nella lettura di</w:t>
            </w:r>
            <w:r w:rsidR="006F1401">
              <w:rPr>
                <w:noProof/>
              </w:rPr>
              <w:t xml:space="preserve"> un byte (quello dell’istruzione) visto che non c’è altro da fare.</w:t>
            </w:r>
          </w:p>
          <w:p w14:paraId="1F0EBBF0" w14:textId="134CB384" w:rsidR="00970F3C" w:rsidRDefault="00970F3C" w:rsidP="00970F3C">
            <w:pPr>
              <w:pStyle w:val="Paragrafoelenco"/>
              <w:tabs>
                <w:tab w:val="left" w:pos="3873"/>
              </w:tabs>
              <w:ind w:left="2160"/>
              <w:rPr>
                <w:noProof/>
              </w:rPr>
            </w:pPr>
          </w:p>
          <w:p w14:paraId="008F93D1" w14:textId="77777777" w:rsidR="00970F3C" w:rsidRDefault="00970F3C" w:rsidP="00970F3C">
            <w:pPr>
              <w:pStyle w:val="Paragrafoelenco"/>
              <w:tabs>
                <w:tab w:val="left" w:pos="3873"/>
              </w:tabs>
              <w:ind w:left="2160"/>
              <w:rPr>
                <w:noProof/>
              </w:rPr>
            </w:pPr>
          </w:p>
          <w:p w14:paraId="35A89630" w14:textId="3D770A21" w:rsidR="00DC29DF" w:rsidRDefault="00770777" w:rsidP="00770777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B14014">
              <w:rPr>
                <w:noProof/>
                <w:u w:val="single"/>
              </w:rPr>
              <w:t>Formato F2</w:t>
            </w:r>
            <w:r>
              <w:rPr>
                <w:noProof/>
              </w:rPr>
              <w:t xml:space="preserve"> (010)</w:t>
            </w:r>
          </w:p>
          <w:p w14:paraId="1ACC593A" w14:textId="5083FBCA" w:rsidR="00343D27" w:rsidRDefault="00343D27" w:rsidP="00343D27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Categoria in cui rientrano le istruzioni dove l’operando sorgente si trova in memoria ed è indirizzato tramite DP.</w:t>
            </w:r>
          </w:p>
          <w:p w14:paraId="039BABBC" w14:textId="77777777" w:rsidR="003416A9" w:rsidRDefault="006E6386" w:rsidP="00343D27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Il sorgente deve essere ripescato in memoria.</w:t>
            </w:r>
            <w:r w:rsidR="00B25FC1">
              <w:rPr>
                <w:noProof/>
              </w:rPr>
              <w:t xml:space="preserve"> Dovrò fare una seconda lettura in memoria per </w:t>
            </w:r>
            <w:r w:rsidR="00DE79E0">
              <w:rPr>
                <w:noProof/>
              </w:rPr>
              <w:t>portare l’operando sorgente dentro il processore.</w:t>
            </w:r>
          </w:p>
          <w:p w14:paraId="725F4B5F" w14:textId="3920A2F2" w:rsidR="006E6386" w:rsidRDefault="003416A9" w:rsidP="003416A9">
            <w:pPr>
              <w:pStyle w:val="Paragrafoelenco"/>
              <w:tabs>
                <w:tab w:val="left" w:pos="3873"/>
              </w:tabs>
              <w:ind w:left="14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17EFF6" wp14:editId="5129B468">
                  <wp:extent cx="4165823" cy="1856509"/>
                  <wp:effectExtent l="0" t="0" r="635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784" cy="187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798A">
              <w:rPr>
                <w:noProof/>
              </w:rPr>
              <w:br/>
            </w:r>
          </w:p>
          <w:p w14:paraId="4FBD2F8E" w14:textId="1564635B" w:rsidR="00DC29DF" w:rsidRDefault="00DC29DF" w:rsidP="00770777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B14014">
              <w:rPr>
                <w:noProof/>
                <w:u w:val="single"/>
              </w:rPr>
              <w:t>Formato F3</w:t>
            </w:r>
            <w:r>
              <w:rPr>
                <w:noProof/>
              </w:rPr>
              <w:t xml:space="preserve"> (011)</w:t>
            </w:r>
          </w:p>
          <w:p w14:paraId="47445D0B" w14:textId="1337F857" w:rsidR="00FF798A" w:rsidRDefault="00FF798A" w:rsidP="00FF798A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Categoria in cui rientrano le istruzioni dove l’operando destinatario si trova in memoria ed è indirizzato usando DP (solo le MOV)</w:t>
            </w:r>
          </w:p>
          <w:p w14:paraId="088D8A66" w14:textId="77777777" w:rsidR="00633BB2" w:rsidRDefault="00FF798A" w:rsidP="00FF798A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 xml:space="preserve">Codifico su un unico </w:t>
            </w:r>
            <w:r w:rsidR="00331A94">
              <w:rPr>
                <w:noProof/>
              </w:rPr>
              <w:t>byte l’istruzione. La fase di fetch consiste nel non fare niente</w:t>
            </w:r>
            <w:r w:rsidR="00E861A2">
              <w:rPr>
                <w:noProof/>
              </w:rPr>
              <w:t>: il contenuto da spostare è già presente nel processore</w:t>
            </w:r>
            <w:r w:rsidR="003F54BB">
              <w:rPr>
                <w:noProof/>
              </w:rPr>
              <w:t>, stessa cosa l’indirizzo da raggiungere.</w:t>
            </w:r>
          </w:p>
          <w:p w14:paraId="4B47C1DB" w14:textId="77777777" w:rsidR="000F438F" w:rsidRDefault="00633BB2" w:rsidP="00FF798A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La scrittura del destinatario avviene in fase di esecuzione.</w:t>
            </w:r>
          </w:p>
          <w:p w14:paraId="653ED1EF" w14:textId="10B12E98" w:rsidR="00FF798A" w:rsidRDefault="000F438F" w:rsidP="000F438F">
            <w:pPr>
              <w:pStyle w:val="Paragrafoelenco"/>
              <w:tabs>
                <w:tab w:val="left" w:pos="3873"/>
              </w:tabs>
              <w:ind w:left="14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552980" wp14:editId="6C285B67">
                  <wp:extent cx="1593272" cy="342356"/>
                  <wp:effectExtent l="0" t="0" r="6985" b="635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452" cy="34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54BB">
              <w:rPr>
                <w:noProof/>
              </w:rPr>
              <w:br/>
            </w:r>
          </w:p>
          <w:p w14:paraId="7D5DEEBA" w14:textId="725B7922" w:rsidR="00DC29DF" w:rsidRDefault="00DC29DF" w:rsidP="00770777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B14014">
              <w:rPr>
                <w:noProof/>
                <w:u w:val="single"/>
              </w:rPr>
              <w:t>Formato F</w:t>
            </w:r>
            <w:r>
              <w:rPr>
                <w:noProof/>
              </w:rPr>
              <w:t>4 (100)</w:t>
            </w:r>
          </w:p>
          <w:p w14:paraId="3A430B15" w14:textId="7600B7C0" w:rsidR="00A80402" w:rsidRDefault="00A80402" w:rsidP="00A80402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Categoria in cui rientrano le istruzioni dove l’operando sorgente è indirizzato in modo immediato, e sta su 8 bit.</w:t>
            </w:r>
          </w:p>
          <w:p w14:paraId="79D2CC6E" w14:textId="77777777" w:rsidR="003416A9" w:rsidRDefault="00053052" w:rsidP="003416A9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L’istruzione è lunga due byte: il primo contiene l’istruzione, il secondo l’operando indirizzato in modo immediato.</w:t>
            </w:r>
            <w:r w:rsidR="00B91F05">
              <w:rPr>
                <w:noProof/>
              </w:rPr>
              <w:t xml:space="preserve"> La fase di fetch consiste nel fare due letture consecutive.</w:t>
            </w:r>
          </w:p>
          <w:p w14:paraId="1496265B" w14:textId="37222403" w:rsidR="00053052" w:rsidRDefault="003416A9" w:rsidP="003416A9">
            <w:pPr>
              <w:pStyle w:val="Paragrafoelenco"/>
              <w:tabs>
                <w:tab w:val="left" w:pos="3873"/>
              </w:tabs>
              <w:ind w:left="144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CC6859" wp14:editId="28D64204">
                  <wp:extent cx="5192015" cy="1918854"/>
                  <wp:effectExtent l="0" t="0" r="0" b="571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440" cy="19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1F05">
              <w:rPr>
                <w:noProof/>
              </w:rPr>
              <w:br/>
            </w:r>
          </w:p>
          <w:p w14:paraId="7AA39AE6" w14:textId="40CF9B2A" w:rsidR="00DC29DF" w:rsidRDefault="00DC29DF" w:rsidP="00770777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B14014">
              <w:rPr>
                <w:noProof/>
                <w:u w:val="single"/>
              </w:rPr>
              <w:lastRenderedPageBreak/>
              <w:t>Formato F5</w:t>
            </w:r>
            <w:r>
              <w:rPr>
                <w:noProof/>
              </w:rPr>
              <w:t xml:space="preserve"> (101)</w:t>
            </w:r>
          </w:p>
          <w:p w14:paraId="77808182" w14:textId="47202257" w:rsidR="00B91F05" w:rsidRDefault="00B91F05" w:rsidP="00B91F05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Categoria in cui rientrano le istruzioni dove l’operando sorgente è indirizzato in modo diretto.</w:t>
            </w:r>
            <w:r w:rsidR="00B212ED">
              <w:rPr>
                <w:noProof/>
              </w:rPr>
              <w:t xml:space="preserve"> Ciò pongo direttamente l’indirizzo del sorgente.</w:t>
            </w:r>
          </w:p>
          <w:p w14:paraId="36D2425A" w14:textId="4F885846" w:rsidR="00B212ED" w:rsidRDefault="00B212ED" w:rsidP="00B91F05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In fase di Fetch l’operando sorgente deve essere riportato nel processore.</w:t>
            </w:r>
            <w:r w:rsidR="00B14014">
              <w:rPr>
                <w:noProof/>
              </w:rPr>
              <w:t xml:space="preserve"> </w:t>
            </w:r>
          </w:p>
          <w:p w14:paraId="0A5EF38A" w14:textId="77777777" w:rsidR="006B0461" w:rsidRDefault="00B14014" w:rsidP="00B91F05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L’operazione sarà lunga 4 byte: uno di opcode e tre di indirizzo di memoria (24 bit per poter rappresentare qualunque indirizzo). Seguono tre cicli di lettura consecutivi a partire da IP. Ciò non basta: devo fare un’altra lettura all’indirizzo trovato: a quel punto ho raggiunto l’operando sorgente e posso porlo nel processore.</w:t>
            </w:r>
          </w:p>
          <w:p w14:paraId="3CAF6320" w14:textId="67AE8FBF" w:rsidR="00B14014" w:rsidRDefault="006B0461" w:rsidP="006B0461">
            <w:pPr>
              <w:pStyle w:val="Paragrafoelenco"/>
              <w:tabs>
                <w:tab w:val="left" w:pos="3873"/>
              </w:tabs>
              <w:ind w:left="14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CD8C72" wp14:editId="0240E8A6">
                  <wp:extent cx="4975746" cy="1711036"/>
                  <wp:effectExtent l="0" t="0" r="0" b="381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837" cy="172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4014">
              <w:rPr>
                <w:noProof/>
              </w:rPr>
              <w:br/>
            </w:r>
          </w:p>
          <w:p w14:paraId="2FDF05AB" w14:textId="2B41BF51" w:rsidR="00DC29DF" w:rsidRDefault="00DC29DF" w:rsidP="00770777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633BB2">
              <w:rPr>
                <w:noProof/>
                <w:u w:val="single"/>
              </w:rPr>
              <w:t>Formato F6</w:t>
            </w:r>
            <w:r>
              <w:rPr>
                <w:noProof/>
              </w:rPr>
              <w:t xml:space="preserve"> (110)</w:t>
            </w:r>
          </w:p>
          <w:p w14:paraId="145546FB" w14:textId="27546F42" w:rsidR="00520804" w:rsidRDefault="00520804" w:rsidP="00520804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Categoria in cui rientrano le istruzioni dove l’operando destinatario è in memoria, indirizzato in modo diretto.</w:t>
            </w:r>
          </w:p>
          <w:p w14:paraId="29713EB8" w14:textId="77777777" w:rsidR="00633BB2" w:rsidRDefault="00520804" w:rsidP="00520804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Il processore dovrà leggere 4 byte in memoria: uno per l’opcode, tre per l’indirizzo del destinatario.</w:t>
            </w:r>
          </w:p>
          <w:p w14:paraId="4CBD5FD5" w14:textId="77777777" w:rsidR="002576F3" w:rsidRDefault="00633BB2" w:rsidP="00520804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La scrittura del destinatario avviene in fase di esecuzione.</w:t>
            </w:r>
          </w:p>
          <w:p w14:paraId="6D3D04F9" w14:textId="1FD4FE79" w:rsidR="00520804" w:rsidRDefault="002576F3" w:rsidP="002576F3">
            <w:pPr>
              <w:pStyle w:val="Paragrafoelenco"/>
              <w:tabs>
                <w:tab w:val="left" w:pos="3873"/>
              </w:tabs>
              <w:ind w:left="14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33283F" wp14:editId="7697B29D">
                  <wp:extent cx="5418679" cy="1988127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927" cy="201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3BB2">
              <w:rPr>
                <w:noProof/>
              </w:rPr>
              <w:br/>
            </w:r>
          </w:p>
          <w:p w14:paraId="11EF88A0" w14:textId="4FDF3438" w:rsidR="00DC29DF" w:rsidRDefault="00DC29DF" w:rsidP="00770777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266BDB">
              <w:rPr>
                <w:noProof/>
                <w:u w:val="single"/>
              </w:rPr>
              <w:t>Formato F7</w:t>
            </w:r>
            <w:r>
              <w:rPr>
                <w:noProof/>
              </w:rPr>
              <w:t xml:space="preserve"> (111)</w:t>
            </w:r>
          </w:p>
          <w:p w14:paraId="40E3366A" w14:textId="04F73586" w:rsidR="00633BB2" w:rsidRDefault="004E7A11" w:rsidP="00633BB2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 xml:space="preserve">Uguale al precedente, raggruppa le istruzioni di controllo (CALL, JMP, Jcon) in cui ho un indirizzo di salto. </w:t>
            </w:r>
          </w:p>
          <w:p w14:paraId="6A0974AA" w14:textId="77777777" w:rsidR="002576F3" w:rsidRDefault="004E7A11" w:rsidP="00633BB2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Utilizzo un byte per l’opcode, altri tre per l’indirizzo.</w:t>
            </w:r>
            <w:r w:rsidR="00266BDB">
              <w:rPr>
                <w:noProof/>
              </w:rPr>
              <w:t xml:space="preserve"> In fetch abbiamo la lettura di 4 byte consecutivi, a partire da IP.</w:t>
            </w:r>
          </w:p>
          <w:p w14:paraId="1ACD02A4" w14:textId="34AC29D2" w:rsidR="004E7A11" w:rsidRDefault="002576F3" w:rsidP="002576F3">
            <w:pPr>
              <w:pStyle w:val="Paragrafoelenco"/>
              <w:tabs>
                <w:tab w:val="left" w:pos="3873"/>
              </w:tabs>
              <w:ind w:left="14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D8762" wp14:editId="02602C97">
                  <wp:extent cx="5523506" cy="1981200"/>
                  <wp:effectExtent l="0" t="0" r="1270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875" cy="199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6BDB">
              <w:rPr>
                <w:noProof/>
              </w:rPr>
              <w:br/>
            </w:r>
          </w:p>
          <w:p w14:paraId="4BCD2FA3" w14:textId="77777777" w:rsidR="002576F3" w:rsidRDefault="002576F3" w:rsidP="002576F3">
            <w:pPr>
              <w:pStyle w:val="Paragrafoelenco"/>
              <w:tabs>
                <w:tab w:val="left" w:pos="3873"/>
              </w:tabs>
              <w:ind w:left="1440"/>
              <w:jc w:val="center"/>
              <w:rPr>
                <w:noProof/>
              </w:rPr>
            </w:pPr>
          </w:p>
          <w:p w14:paraId="23EC27BB" w14:textId="77777777" w:rsidR="00266BDB" w:rsidRDefault="00DC29DF" w:rsidP="00770777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905FAD">
              <w:rPr>
                <w:noProof/>
                <w:u w:val="single"/>
              </w:rPr>
              <w:lastRenderedPageBreak/>
              <w:t>Formato F1</w:t>
            </w:r>
            <w:r>
              <w:rPr>
                <w:noProof/>
              </w:rPr>
              <w:t xml:space="preserve"> (001)</w:t>
            </w:r>
            <w:r w:rsidR="00266BDB">
              <w:rPr>
                <w:noProof/>
              </w:rPr>
              <w:t xml:space="preserve">  “formato delle varie ed eventuali”</w:t>
            </w:r>
          </w:p>
          <w:p w14:paraId="375E2B41" w14:textId="77777777" w:rsidR="00B47BDB" w:rsidRDefault="00A3288B" w:rsidP="00266BDB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Categoria in cui rientrano le istruzioni non classificabili nei formati precedenti: istruzioni I/O, MOV con uno dei registri a 24 bit</w:t>
            </w:r>
            <w:r w:rsidR="00B47BDB">
              <w:rPr>
                <w:noProof/>
              </w:rPr>
              <w:t>.</w:t>
            </w:r>
          </w:p>
          <w:p w14:paraId="10A20822" w14:textId="77777777" w:rsidR="00B47BDB" w:rsidRDefault="00B47BDB" w:rsidP="00266BDB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Le azioni differiscono da un’istruzione a un’altra: si è preferito fare un unico formato dove ci si limita ad estrarre solo l’opcode. La gestione degli operandi viene rimandata alla fase di esecuzione.</w:t>
            </w:r>
          </w:p>
          <w:p w14:paraId="41347645" w14:textId="77777777" w:rsidR="00902098" w:rsidRDefault="00B47BDB" w:rsidP="00266BDB">
            <w:pPr>
              <w:pStyle w:val="Paragrafoelenco"/>
              <w:numPr>
                <w:ilvl w:val="2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La cosa è poco pulita, ma molto più semplice.</w:t>
            </w:r>
          </w:p>
          <w:p w14:paraId="4549CAA6" w14:textId="77777777" w:rsidR="00902098" w:rsidRDefault="00902098" w:rsidP="00902098">
            <w:pPr>
              <w:tabs>
                <w:tab w:val="left" w:pos="3873"/>
              </w:tabs>
              <w:rPr>
                <w:noProof/>
              </w:rPr>
            </w:pPr>
          </w:p>
          <w:p w14:paraId="2269F920" w14:textId="0BAADD19" w:rsidR="00A101D8" w:rsidRPr="00902098" w:rsidRDefault="00902098" w:rsidP="00902098">
            <w:pPr>
              <w:tabs>
                <w:tab w:val="left" w:pos="3873"/>
              </w:tabs>
              <w:jc w:val="center"/>
              <w:rPr>
                <w:b/>
                <w:bCs/>
                <w:noProof/>
                <w:u w:val="single"/>
              </w:rPr>
            </w:pPr>
            <w:r w:rsidRPr="00902098">
              <w:rPr>
                <w:b/>
                <w:bCs/>
                <w:noProof/>
                <w:u w:val="single"/>
              </w:rPr>
              <w:t>Lista completa delle istruzioni con formato corrispondente alle pagine 185-187 del libro di Corsini</w:t>
            </w:r>
            <w:r w:rsidR="00A101D8" w:rsidRPr="00902098">
              <w:rPr>
                <w:b/>
                <w:bCs/>
                <w:noProof/>
                <w:u w:val="single"/>
              </w:rPr>
              <w:br/>
            </w:r>
          </w:p>
        </w:tc>
      </w:tr>
      <w:tr w:rsidR="00444494" w14:paraId="7BC27A4F" w14:textId="77777777" w:rsidTr="00EB7DB8">
        <w:tc>
          <w:tcPr>
            <w:tcW w:w="10456" w:type="dxa"/>
          </w:tcPr>
          <w:p w14:paraId="170FC63C" w14:textId="59966A5A" w:rsidR="00444494" w:rsidRDefault="00444494" w:rsidP="00AD3E30">
            <w:pPr>
              <w:tabs>
                <w:tab w:val="left" w:pos="3873"/>
              </w:tabs>
              <w:rPr>
                <w:b/>
                <w:bCs/>
                <w:noProof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lastRenderedPageBreak/>
              <w:t>Architettura del calcolatore</w:t>
            </w:r>
          </w:p>
          <w:p w14:paraId="43DEE4CB" w14:textId="7A7ADD2D" w:rsidR="00B601CE" w:rsidRPr="00444494" w:rsidRDefault="002F7BF8" w:rsidP="00B601CE">
            <w:pPr>
              <w:tabs>
                <w:tab w:val="left" w:pos="3873"/>
              </w:tabs>
              <w:jc w:val="center"/>
              <w:rPr>
                <w:b/>
                <w:bCs/>
                <w:noProof/>
                <w:u w:val="singl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0E6812F" wp14:editId="68053F86">
                      <wp:simplePos x="0" y="0"/>
                      <wp:positionH relativeFrom="column">
                        <wp:posOffset>4278399</wp:posOffset>
                      </wp:positionH>
                      <wp:positionV relativeFrom="paragraph">
                        <wp:posOffset>1555750</wp:posOffset>
                      </wp:positionV>
                      <wp:extent cx="235527" cy="546735"/>
                      <wp:effectExtent l="0" t="0" r="12700" b="24765"/>
                      <wp:wrapNone/>
                      <wp:docPr id="21" name="Ova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5527" cy="5467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B1C10FB" id="Ovale 21" o:spid="_x0000_s1026" style="position:absolute;margin-left:336.9pt;margin-top:122.5pt;width:18.55pt;height:43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DF3EB70" wp14:editId="7D0C616E">
                      <wp:simplePos x="0" y="0"/>
                      <wp:positionH relativeFrom="column">
                        <wp:posOffset>3392401</wp:posOffset>
                      </wp:positionH>
                      <wp:positionV relativeFrom="paragraph">
                        <wp:posOffset>1590155</wp:posOffset>
                      </wp:positionV>
                      <wp:extent cx="228600" cy="546735"/>
                      <wp:effectExtent l="0" t="0" r="19050" b="24765"/>
                      <wp:wrapNone/>
                      <wp:docPr id="20" name="Ova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5467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C9AA762" id="Ovale 20" o:spid="_x0000_s1026" style="position:absolute;margin-left:267.1pt;margin-top:125.2pt;width:18pt;height:43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8CA2175" wp14:editId="3B255BA7">
                      <wp:simplePos x="0" y="0"/>
                      <wp:positionH relativeFrom="column">
                        <wp:posOffset>2138564</wp:posOffset>
                      </wp:positionH>
                      <wp:positionV relativeFrom="paragraph">
                        <wp:posOffset>1569373</wp:posOffset>
                      </wp:positionV>
                      <wp:extent cx="277091" cy="546735"/>
                      <wp:effectExtent l="0" t="0" r="27940" b="24765"/>
                      <wp:wrapNone/>
                      <wp:docPr id="19" name="Ova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091" cy="5467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0BEC745" id="Ovale 19" o:spid="_x0000_s1026" style="position:absolute;margin-left:168.4pt;margin-top:123.55pt;width:21.8pt;height:43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5C194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BE16D07" wp14:editId="2F2AE6CB">
                      <wp:simplePos x="0" y="0"/>
                      <wp:positionH relativeFrom="column">
                        <wp:posOffset>3862763</wp:posOffset>
                      </wp:positionH>
                      <wp:positionV relativeFrom="paragraph">
                        <wp:posOffset>191192</wp:posOffset>
                      </wp:positionV>
                      <wp:extent cx="949037" cy="547254"/>
                      <wp:effectExtent l="0" t="0" r="22860" b="24765"/>
                      <wp:wrapNone/>
                      <wp:docPr id="18" name="Ova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9037" cy="54725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F44834" id="Ovale 18" o:spid="_x0000_s1026" style="position:absolute;margin-left:304.15pt;margin-top:15.05pt;width:74.75pt;height:43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C0F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A7999E9" wp14:editId="47E74483">
                      <wp:simplePos x="0" y="0"/>
                      <wp:positionH relativeFrom="column">
                        <wp:posOffset>-9410</wp:posOffset>
                      </wp:positionH>
                      <wp:positionV relativeFrom="paragraph">
                        <wp:posOffset>1043305</wp:posOffset>
                      </wp:positionV>
                      <wp:extent cx="1759528" cy="914400"/>
                      <wp:effectExtent l="0" t="0" r="12700" b="19050"/>
                      <wp:wrapNone/>
                      <wp:docPr id="17" name="Rettango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9528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938C5C" w14:textId="0E3C36ED" w:rsidR="00EA0C21" w:rsidRDefault="00EA0C21" w:rsidP="00EA0C2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EA0C21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In </w:t>
                                  </w:r>
                                  <w:proofErr w:type="spellStart"/>
                                  <w:r w:rsidRPr="005C1944"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Verilog</w:t>
                                  </w:r>
                                  <w:proofErr w:type="spellEnd"/>
                                  <w:r w:rsidRPr="00EA0C21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il bus si rappresenta attraverso fil</w:t>
                                  </w:r>
                                  <w:r w:rsidR="005C1944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i:</w:t>
                                  </w:r>
                                </w:p>
                                <w:p w14:paraId="1C685AF1" w14:textId="6474D9E2" w:rsidR="005C1944" w:rsidRPr="005C1944" w:rsidRDefault="005C1944" w:rsidP="005C1944">
                                  <w:pPr>
                                    <w:spacing w:after="0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5C1944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wire</w:t>
                                  </w:r>
                                  <w:proofErr w:type="spellEnd"/>
                                  <w:r w:rsidRPr="005C1944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…;</w:t>
                                  </w:r>
                                </w:p>
                                <w:p w14:paraId="77F42C5E" w14:textId="66FD2BFD" w:rsidR="005C1944" w:rsidRPr="005C1944" w:rsidRDefault="005C1944" w:rsidP="005C1944">
                                  <w:pPr>
                                    <w:spacing w:after="0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5C1944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wire</w:t>
                                  </w:r>
                                  <w:proofErr w:type="spellEnd"/>
                                  <w:r w:rsidRPr="005C1944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…;</w:t>
                                  </w:r>
                                </w:p>
                                <w:p w14:paraId="51158AD6" w14:textId="77777777" w:rsidR="005C1944" w:rsidRPr="00EA0C21" w:rsidRDefault="005C1944" w:rsidP="00EA0C21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7999E9" id="Rettangolo 17" o:spid="_x0000_s1027" style="position:absolute;left:0;text-align:left;margin-left:-.75pt;margin-top:82.15pt;width:138.55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" filled="f" strokecolor="black [3213]" strokeweight="1pt">
                      <v:textbox>
                        <w:txbxContent>
                          <w:p w14:paraId="12938C5C" w14:textId="0E3C36ED" w:rsidR="00EA0C21" w:rsidRDefault="00EA0C21" w:rsidP="00EA0C2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A0C2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5C1944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Verilog</w:t>
                            </w:r>
                            <w:r w:rsidRPr="00EA0C2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il bus si rappresenta attraverso fil</w:t>
                            </w:r>
                            <w:r w:rsidR="005C194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i:</w:t>
                            </w:r>
                          </w:p>
                          <w:p w14:paraId="1C685AF1" w14:textId="6474D9E2" w:rsidR="005C1944" w:rsidRPr="005C1944" w:rsidRDefault="005C1944" w:rsidP="005C1944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C194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wire …;</w:t>
                            </w:r>
                          </w:p>
                          <w:p w14:paraId="77F42C5E" w14:textId="66FD2BFD" w:rsidR="005C1944" w:rsidRPr="005C1944" w:rsidRDefault="005C1944" w:rsidP="005C1944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C194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wire …;</w:t>
                            </w:r>
                          </w:p>
                          <w:p w14:paraId="51158AD6" w14:textId="77777777" w:rsidR="005C1944" w:rsidRPr="00EA0C21" w:rsidRDefault="005C1944" w:rsidP="00EA0C2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C0F0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F55077E" wp14:editId="159E7C96">
                      <wp:simplePos x="0" y="0"/>
                      <wp:positionH relativeFrom="column">
                        <wp:posOffset>811471</wp:posOffset>
                      </wp:positionH>
                      <wp:positionV relativeFrom="paragraph">
                        <wp:posOffset>586105</wp:posOffset>
                      </wp:positionV>
                      <wp:extent cx="1014846" cy="358429"/>
                      <wp:effectExtent l="19050" t="19050" r="13970" b="60960"/>
                      <wp:wrapNone/>
                      <wp:docPr id="16" name="Connettore 2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14846" cy="358429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81893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16" o:spid="_x0000_s1026" type="#_x0000_t32" style="position:absolute;margin-left:63.9pt;margin-top:46.15pt;width:79.9pt;height:28.2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CC0F00">
              <w:rPr>
                <w:b/>
                <w:bCs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7071B59" wp14:editId="49EB0566">
                      <wp:simplePos x="0" y="0"/>
                      <wp:positionH relativeFrom="column">
                        <wp:posOffset>1853565</wp:posOffset>
                      </wp:positionH>
                      <wp:positionV relativeFrom="paragraph">
                        <wp:posOffset>121227</wp:posOffset>
                      </wp:positionV>
                      <wp:extent cx="3962400" cy="1371600"/>
                      <wp:effectExtent l="0" t="0" r="19050" b="19050"/>
                      <wp:wrapNone/>
                      <wp:docPr id="15" name="Rettangol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62400" cy="13716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0EB79A" id="Rettangolo 15" o:spid="_x0000_s1026" style="position:absolute;margin-left:145.95pt;margin-top:9.55pt;width:312pt;height:10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" filled="f" strokecolor="red" strokeweight="1.5pt">
                      <v:stroke dashstyle="dash"/>
                    </v:rect>
                  </w:pict>
                </mc:Fallback>
              </mc:AlternateContent>
            </w:r>
            <w:r w:rsidR="00B601CE">
              <w:object w:dxaOrig="11772" w:dyaOrig="7452" w14:anchorId="599E32E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4.8pt;height:268.8pt" o:ole="">
                  <v:imagedata r:id="rId15" o:title=""/>
                </v:shape>
                <o:OLEObject Type="Embed" ProgID="PBrush" ShapeID="_x0000_i1025" DrawAspect="Content" ObjectID="_1674151493" r:id="rId16"/>
              </w:object>
            </w:r>
          </w:p>
          <w:p w14:paraId="556BA062" w14:textId="02A575DF" w:rsidR="00444494" w:rsidRDefault="00444494" w:rsidP="00444494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Spogliamo il calcolatore e vediamo cosa è presente sulla rete di interconnessione</w:t>
            </w:r>
            <w:r w:rsidR="007E1436">
              <w:rPr>
                <w:noProof/>
              </w:rPr>
              <w:br/>
            </w:r>
          </w:p>
          <w:p w14:paraId="324509DC" w14:textId="77777777" w:rsidR="00514E1D" w:rsidRDefault="00514E1D" w:rsidP="00444494">
            <w:pPr>
              <w:pStyle w:val="Paragrafoelenco"/>
              <w:numPr>
                <w:ilvl w:val="0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>Abbiamo:</w:t>
            </w:r>
          </w:p>
          <w:p w14:paraId="736672BB" w14:textId="77777777" w:rsidR="00514E1D" w:rsidRDefault="00514E1D" w:rsidP="00514E1D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7E1436">
              <w:rPr>
                <w:b/>
                <w:bCs/>
                <w:noProof/>
              </w:rPr>
              <w:t>24 fili di indirizzo</w:t>
            </w:r>
            <w:r>
              <w:rPr>
                <w:noProof/>
              </w:rPr>
              <w:t xml:space="preserve"> </w:t>
            </w:r>
            <w:r w:rsidR="00725663">
              <w:rPr>
                <w:noProof/>
              </w:rPr>
              <w:t xml:space="preserve">che partono dal processore sEP8 </w:t>
            </w:r>
            <w:r w:rsidR="00382F2A">
              <w:rPr>
                <w:noProof/>
              </w:rPr>
              <w:t>e indicano l’indirizzo delle locazioni di memoria o delle porte di I/O dove vuole leggere e scrivere. Entrano in ingresso in tutti gli altri moduli</w:t>
            </w:r>
            <w:r w:rsidR="00232F3A">
              <w:rPr>
                <w:noProof/>
              </w:rPr>
              <w:t>. Attenzione allo spazio di I/O: avendo solo 64K mi bastano le 16 cifre meno significative per rappresentare tutti gli indirizzi possibili.</w:t>
            </w:r>
          </w:p>
          <w:p w14:paraId="664FEFA3" w14:textId="77777777" w:rsidR="00232F3A" w:rsidRDefault="005B0197" w:rsidP="00514E1D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7E1436">
              <w:rPr>
                <w:b/>
                <w:bCs/>
                <w:noProof/>
              </w:rPr>
              <w:t>Fili di dati</w:t>
            </w:r>
            <w:r>
              <w:rPr>
                <w:noProof/>
              </w:rPr>
              <w:t>. Il processore legge e scrive singoli byte alla volta: ho bisogno di 8 fili che dovranno essere pilotati alternativamente dal processore e dagli altri dispositivi (porte tristate).</w:t>
            </w:r>
            <w:r w:rsidR="00961858">
              <w:rPr>
                <w:noProof/>
              </w:rPr>
              <w:t xml:space="preserve"> Dobbiamo evitare cortocircuito sui fili di dati.</w:t>
            </w:r>
          </w:p>
          <w:p w14:paraId="61361CB3" w14:textId="77777777" w:rsidR="00961858" w:rsidRDefault="00961858" w:rsidP="00514E1D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7E1436">
              <w:rPr>
                <w:b/>
                <w:bCs/>
                <w:noProof/>
              </w:rPr>
              <w:t>Fili di controllo</w:t>
            </w:r>
            <w:r w:rsidR="00C238E5">
              <w:rPr>
                <w:noProof/>
              </w:rPr>
              <w:t>. Attivi bassi con cui</w:t>
            </w:r>
            <w:r w:rsidR="000E1320">
              <w:rPr>
                <w:noProof/>
              </w:rPr>
              <w:t xml:space="preserve"> possiamo pilotare alcuni moduli a partire dal processore: /mr e /mw per leggere e scrivere in memoria, /ior e /iow per leggere e scrivere nello spazio di I/O</w:t>
            </w:r>
            <w:r w:rsidR="002C02FB">
              <w:rPr>
                <w:noProof/>
              </w:rPr>
              <w:t>. Chiaramente l’uso di queste variabili terrà conto delle leggi di temporizzazione viste per i cicli di lettura in memoria RAM.</w:t>
            </w:r>
          </w:p>
          <w:p w14:paraId="5CDF6AA2" w14:textId="77777777" w:rsidR="004D2791" w:rsidRDefault="004D2791" w:rsidP="00514E1D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7E1436">
              <w:rPr>
                <w:b/>
                <w:bCs/>
                <w:noProof/>
              </w:rPr>
              <w:t>Generatore di clock</w:t>
            </w:r>
            <w:r>
              <w:rPr>
                <w:noProof/>
              </w:rPr>
              <w:t xml:space="preserve">: tutti i moduli del calcolatore </w:t>
            </w:r>
            <w:r w:rsidR="00530652">
              <w:rPr>
                <w:noProof/>
              </w:rPr>
              <w:t>, tranne la memoria, sono collegati allo stesso generatore di clock.</w:t>
            </w:r>
          </w:p>
          <w:p w14:paraId="1D876DED" w14:textId="77777777" w:rsidR="00530652" w:rsidRDefault="00A72C3F" w:rsidP="00514E1D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6B3C81">
              <w:rPr>
                <w:b/>
                <w:bCs/>
                <w:noProof/>
              </w:rPr>
              <w:t>Fili di interconnessione tra interfacce e dispositivi</w:t>
            </w:r>
            <w:r>
              <w:rPr>
                <w:noProof/>
              </w:rPr>
              <w:t>.</w:t>
            </w:r>
          </w:p>
          <w:p w14:paraId="18D25853" w14:textId="77777777" w:rsidR="00A72C3F" w:rsidRDefault="00A72C3F" w:rsidP="00514E1D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 w:rsidRPr="006B3C81">
              <w:rPr>
                <w:b/>
                <w:bCs/>
                <w:noProof/>
              </w:rPr>
              <w:t>Fili di comunicazione tra memoria video e adattatore grafico</w:t>
            </w:r>
            <w:r>
              <w:rPr>
                <w:noProof/>
              </w:rPr>
              <w:t xml:space="preserve"> (non vedremo)</w:t>
            </w:r>
          </w:p>
          <w:p w14:paraId="2F35E215" w14:textId="57D4657A" w:rsidR="00A72C3F" w:rsidRDefault="00A72C3F" w:rsidP="00514E1D">
            <w:pPr>
              <w:pStyle w:val="Paragrafoelenco"/>
              <w:numPr>
                <w:ilvl w:val="1"/>
                <w:numId w:val="2"/>
              </w:numPr>
              <w:tabs>
                <w:tab w:val="left" w:pos="3873"/>
              </w:tabs>
              <w:rPr>
                <w:noProof/>
              </w:rPr>
            </w:pPr>
            <w:r>
              <w:rPr>
                <w:noProof/>
              </w:rPr>
              <w:t xml:space="preserve">Tenere conto anche della presenza dei </w:t>
            </w:r>
            <w:r w:rsidRPr="006B3C81">
              <w:rPr>
                <w:b/>
                <w:bCs/>
                <w:noProof/>
              </w:rPr>
              <w:t>piedini per il reset</w:t>
            </w:r>
            <w:r w:rsidR="006B3C81">
              <w:rPr>
                <w:noProof/>
              </w:rPr>
              <w:t xml:space="preserve"> (il reset arriva contemporaneamente a tutti i moduli che ne hanno necessità)</w:t>
            </w:r>
            <w:r>
              <w:rPr>
                <w:noProof/>
              </w:rPr>
              <w:t>.</w:t>
            </w:r>
            <w:r w:rsidR="00DA19D1">
              <w:rPr>
                <w:noProof/>
              </w:rPr>
              <w:t xml:space="preserve"> Per semplicità grafica la parte relativa al reset viene solitamente omessa.</w:t>
            </w:r>
            <w:r w:rsidR="00EA0C21">
              <w:rPr>
                <w:noProof/>
              </w:rPr>
              <w:br/>
            </w:r>
          </w:p>
          <w:p w14:paraId="0A45E1EC" w14:textId="77777777" w:rsidR="00EA0C21" w:rsidRDefault="00EA0C21" w:rsidP="00EA0C21">
            <w:pPr>
              <w:pStyle w:val="Paragrafoelenco"/>
              <w:tabs>
                <w:tab w:val="left" w:pos="3873"/>
              </w:tabs>
              <w:ind w:left="1440"/>
              <w:rPr>
                <w:noProof/>
              </w:rPr>
            </w:pPr>
          </w:p>
          <w:p w14:paraId="788E077F" w14:textId="0605FFE0" w:rsidR="006B3C81" w:rsidRPr="00444494" w:rsidRDefault="006B3C81" w:rsidP="006B3C81">
            <w:pPr>
              <w:tabs>
                <w:tab w:val="left" w:pos="3873"/>
              </w:tabs>
              <w:rPr>
                <w:noProof/>
              </w:rPr>
            </w:pPr>
          </w:p>
        </w:tc>
      </w:tr>
    </w:tbl>
    <w:p w14:paraId="50BC8AF8" w14:textId="77777777" w:rsidR="00725914" w:rsidRDefault="00725914"/>
    <w:sectPr w:rsidR="00725914" w:rsidSect="00EB7D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F095F"/>
    <w:multiLevelType w:val="hybridMultilevel"/>
    <w:tmpl w:val="24E862D0"/>
    <w:lvl w:ilvl="0" w:tplc="A880CE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E36464"/>
    <w:multiLevelType w:val="hybridMultilevel"/>
    <w:tmpl w:val="00503574"/>
    <w:lvl w:ilvl="0" w:tplc="B53AE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A8"/>
    <w:rsid w:val="0001279D"/>
    <w:rsid w:val="0003265A"/>
    <w:rsid w:val="000412E3"/>
    <w:rsid w:val="00053052"/>
    <w:rsid w:val="0007715B"/>
    <w:rsid w:val="000A4DCF"/>
    <w:rsid w:val="000A5AEB"/>
    <w:rsid w:val="000A70E3"/>
    <w:rsid w:val="000C02EC"/>
    <w:rsid w:val="000D56EA"/>
    <w:rsid w:val="000E1320"/>
    <w:rsid w:val="000F438F"/>
    <w:rsid w:val="0010033E"/>
    <w:rsid w:val="00100386"/>
    <w:rsid w:val="00115D80"/>
    <w:rsid w:val="00170E6D"/>
    <w:rsid w:val="0018043E"/>
    <w:rsid w:val="00194671"/>
    <w:rsid w:val="001B531C"/>
    <w:rsid w:val="00232F3A"/>
    <w:rsid w:val="002442C8"/>
    <w:rsid w:val="002576F3"/>
    <w:rsid w:val="0026012B"/>
    <w:rsid w:val="00266BDB"/>
    <w:rsid w:val="002B75A8"/>
    <w:rsid w:val="002C02FB"/>
    <w:rsid w:val="002C0B38"/>
    <w:rsid w:val="002F7BF8"/>
    <w:rsid w:val="00331A94"/>
    <w:rsid w:val="003416A9"/>
    <w:rsid w:val="00343D27"/>
    <w:rsid w:val="00357617"/>
    <w:rsid w:val="0036645B"/>
    <w:rsid w:val="00371B91"/>
    <w:rsid w:val="0037271F"/>
    <w:rsid w:val="00382F2A"/>
    <w:rsid w:val="003B3DD5"/>
    <w:rsid w:val="003E2542"/>
    <w:rsid w:val="003E3729"/>
    <w:rsid w:val="003F54BB"/>
    <w:rsid w:val="0040035D"/>
    <w:rsid w:val="00410A11"/>
    <w:rsid w:val="00410BFE"/>
    <w:rsid w:val="00425ECF"/>
    <w:rsid w:val="00444494"/>
    <w:rsid w:val="0048254B"/>
    <w:rsid w:val="004A378B"/>
    <w:rsid w:val="004C1D51"/>
    <w:rsid w:val="004D2791"/>
    <w:rsid w:val="004E4D13"/>
    <w:rsid w:val="004E7A11"/>
    <w:rsid w:val="004F08AD"/>
    <w:rsid w:val="004F56C9"/>
    <w:rsid w:val="00514E1D"/>
    <w:rsid w:val="00520804"/>
    <w:rsid w:val="00530652"/>
    <w:rsid w:val="00543B2D"/>
    <w:rsid w:val="00554552"/>
    <w:rsid w:val="005604D9"/>
    <w:rsid w:val="005B0197"/>
    <w:rsid w:val="005C1944"/>
    <w:rsid w:val="006257A8"/>
    <w:rsid w:val="00633BB2"/>
    <w:rsid w:val="006B0461"/>
    <w:rsid w:val="006B3C81"/>
    <w:rsid w:val="006B7C99"/>
    <w:rsid w:val="006D39C3"/>
    <w:rsid w:val="006E6386"/>
    <w:rsid w:val="006F1401"/>
    <w:rsid w:val="00725663"/>
    <w:rsid w:val="00725914"/>
    <w:rsid w:val="007308DD"/>
    <w:rsid w:val="00734E8C"/>
    <w:rsid w:val="00750676"/>
    <w:rsid w:val="0076467C"/>
    <w:rsid w:val="00770777"/>
    <w:rsid w:val="00772F58"/>
    <w:rsid w:val="007748EF"/>
    <w:rsid w:val="00774F77"/>
    <w:rsid w:val="007B3C37"/>
    <w:rsid w:val="007E1436"/>
    <w:rsid w:val="00813CC2"/>
    <w:rsid w:val="0082535B"/>
    <w:rsid w:val="0082607D"/>
    <w:rsid w:val="00896D88"/>
    <w:rsid w:val="008B43DB"/>
    <w:rsid w:val="008B7B7B"/>
    <w:rsid w:val="008C136D"/>
    <w:rsid w:val="008D0405"/>
    <w:rsid w:val="008D6A80"/>
    <w:rsid w:val="008E584C"/>
    <w:rsid w:val="008F7DCE"/>
    <w:rsid w:val="00902098"/>
    <w:rsid w:val="00905FAD"/>
    <w:rsid w:val="00961858"/>
    <w:rsid w:val="00970F3C"/>
    <w:rsid w:val="009727FD"/>
    <w:rsid w:val="009C2731"/>
    <w:rsid w:val="009C3BF2"/>
    <w:rsid w:val="009E7C77"/>
    <w:rsid w:val="00A011D1"/>
    <w:rsid w:val="00A101D8"/>
    <w:rsid w:val="00A3288B"/>
    <w:rsid w:val="00A41A66"/>
    <w:rsid w:val="00A43745"/>
    <w:rsid w:val="00A45410"/>
    <w:rsid w:val="00A72C3F"/>
    <w:rsid w:val="00A80402"/>
    <w:rsid w:val="00AB641E"/>
    <w:rsid w:val="00AD3E30"/>
    <w:rsid w:val="00AF1474"/>
    <w:rsid w:val="00B03C8C"/>
    <w:rsid w:val="00B14014"/>
    <w:rsid w:val="00B17408"/>
    <w:rsid w:val="00B212ED"/>
    <w:rsid w:val="00B21AF3"/>
    <w:rsid w:val="00B25FC1"/>
    <w:rsid w:val="00B4144C"/>
    <w:rsid w:val="00B47BDB"/>
    <w:rsid w:val="00B601CE"/>
    <w:rsid w:val="00B7497A"/>
    <w:rsid w:val="00B91F05"/>
    <w:rsid w:val="00B969D4"/>
    <w:rsid w:val="00BB4628"/>
    <w:rsid w:val="00C012A8"/>
    <w:rsid w:val="00C10F34"/>
    <w:rsid w:val="00C238E5"/>
    <w:rsid w:val="00C2485C"/>
    <w:rsid w:val="00C31449"/>
    <w:rsid w:val="00C504A1"/>
    <w:rsid w:val="00CB781E"/>
    <w:rsid w:val="00CC0F00"/>
    <w:rsid w:val="00CE278F"/>
    <w:rsid w:val="00CE7BED"/>
    <w:rsid w:val="00D61E84"/>
    <w:rsid w:val="00DA19D1"/>
    <w:rsid w:val="00DB093D"/>
    <w:rsid w:val="00DB2136"/>
    <w:rsid w:val="00DC29DF"/>
    <w:rsid w:val="00DD471F"/>
    <w:rsid w:val="00DE79E0"/>
    <w:rsid w:val="00E40A1B"/>
    <w:rsid w:val="00E6262E"/>
    <w:rsid w:val="00E861A2"/>
    <w:rsid w:val="00EA0C21"/>
    <w:rsid w:val="00EB7DB8"/>
    <w:rsid w:val="00EF2110"/>
    <w:rsid w:val="00F26459"/>
    <w:rsid w:val="00F637CE"/>
    <w:rsid w:val="00F71788"/>
    <w:rsid w:val="00F765C3"/>
    <w:rsid w:val="00F95E8C"/>
    <w:rsid w:val="00FB06D7"/>
    <w:rsid w:val="00FF22C7"/>
    <w:rsid w:val="00FF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8CE77"/>
  <w15:chartTrackingRefBased/>
  <w15:docId w15:val="{313D97AD-8F23-45EA-B3FE-EA5B53EBA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EB7D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C02EC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F264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2038</Words>
  <Characters>11621</Characters>
  <Application>Microsoft Office Word</Application>
  <DocSecurity>0</DocSecurity>
  <Lines>96</Lines>
  <Paragraphs>27</Paragraphs>
  <ScaleCrop>false</ScaleCrop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Frassi</dc:creator>
  <cp:keywords/>
  <dc:description/>
  <cp:lastModifiedBy>Gabriele Frassi</cp:lastModifiedBy>
  <cp:revision>154</cp:revision>
  <cp:lastPrinted>2020-12-13T10:14:00Z</cp:lastPrinted>
  <dcterms:created xsi:type="dcterms:W3CDTF">2020-12-12T10:02:00Z</dcterms:created>
  <dcterms:modified xsi:type="dcterms:W3CDTF">2021-02-06T20:19:00Z</dcterms:modified>
</cp:coreProperties>
</file>