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D3" w:rsidRPr="001C6ED3" w:rsidRDefault="001C6ED3" w:rsidP="001C6ED3">
      <w:pPr>
        <w:shd w:val="clear" w:color="auto" w:fill="FFFFFF"/>
        <w:spacing w:before="40" w:after="100" w:afterAutospacing="1" w:line="312" w:lineRule="atLeast"/>
        <w:jc w:val="both"/>
        <w:outlineLvl w:val="0"/>
        <w:rPr>
          <w:rFonts w:ascii="Helvetica" w:eastAsia="Times New Roman" w:hAnsi="Helvetica" w:cs="Helvetica"/>
          <w:color w:val="610B38"/>
          <w:kern w:val="36"/>
          <w:sz w:val="23"/>
          <w:szCs w:val="23"/>
          <w:lang w:eastAsia="en-IN"/>
        </w:rPr>
      </w:pPr>
      <w:r w:rsidRPr="001C6ED3">
        <w:rPr>
          <w:rFonts w:ascii="Helvetica" w:eastAsia="Times New Roman" w:hAnsi="Helvetica" w:cs="Helvetica"/>
          <w:color w:val="610B38"/>
          <w:kern w:val="36"/>
          <w:sz w:val="23"/>
          <w:szCs w:val="23"/>
          <w:lang w:eastAsia="en-IN"/>
        </w:rPr>
        <w:t>Software Testing Life Cycle (STLC)</w:t>
      </w:r>
    </w:p>
    <w:p w:rsidR="001C6ED3" w:rsidRPr="001C6ED3" w:rsidRDefault="001C6ED3" w:rsidP="001C6ED3">
      <w:pPr>
        <w:shd w:val="clear" w:color="auto" w:fill="FFFFFF"/>
        <w:spacing w:before="100" w:beforeAutospacing="1" w:after="100" w:afterAutospacing="1"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 xml:space="preserve">The procedure of software testing is also known as STLC (Software Testing Life Cycle) which includes phases of the testing </w:t>
      </w:r>
      <w:proofErr w:type="spellStart"/>
      <w:r w:rsidRPr="001C6ED3">
        <w:rPr>
          <w:rFonts w:ascii="Segoe UI" w:eastAsia="Times New Roman" w:hAnsi="Segoe UI" w:cs="Segoe UI"/>
          <w:color w:val="333333"/>
          <w:sz w:val="13"/>
          <w:szCs w:val="13"/>
          <w:lang w:eastAsia="en-IN"/>
        </w:rPr>
        <w:t>process.The</w:t>
      </w:r>
      <w:proofErr w:type="spellEnd"/>
      <w:r w:rsidRPr="001C6ED3">
        <w:rPr>
          <w:rFonts w:ascii="Segoe UI" w:eastAsia="Times New Roman" w:hAnsi="Segoe UI" w:cs="Segoe UI"/>
          <w:color w:val="333333"/>
          <w:sz w:val="13"/>
          <w:szCs w:val="13"/>
          <w:lang w:eastAsia="en-IN"/>
        </w:rPr>
        <w:t xml:space="preserve"> testing process is executed in a well-planned and systematic manner. All activities are done to improve the quality of the software product.</w:t>
      </w:r>
    </w:p>
    <w:p w:rsidR="001C6ED3" w:rsidRPr="001C6ED3" w:rsidRDefault="001C6ED3" w:rsidP="001C6ED3">
      <w:pPr>
        <w:shd w:val="clear" w:color="auto" w:fill="FFFFFF"/>
        <w:spacing w:before="100" w:beforeAutospacing="1" w:after="100" w:afterAutospacing="1"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Let's see, the different steps of STLC.</w:t>
      </w:r>
    </w:p>
    <w:p w:rsidR="001C6ED3" w:rsidRPr="001C6ED3" w:rsidRDefault="001C6ED3" w:rsidP="001C6ED3">
      <w:pPr>
        <w:shd w:val="clear" w:color="auto" w:fill="FFFFFF"/>
        <w:spacing w:before="100" w:beforeAutospacing="1" w:after="100" w:afterAutospacing="1"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b/>
          <w:bCs/>
          <w:color w:val="333333"/>
          <w:sz w:val="13"/>
          <w:lang w:eastAsia="en-IN"/>
        </w:rPr>
        <w:t>Software testing life cycle contains the following steps:</w:t>
      </w:r>
    </w:p>
    <w:p w:rsidR="004A3F6F" w:rsidRDefault="001C6ED3">
      <w:r>
        <w:rPr>
          <w:noProof/>
          <w:lang w:eastAsia="en-IN"/>
        </w:rPr>
        <w:drawing>
          <wp:inline distT="0" distB="0" distL="0" distR="0">
            <wp:extent cx="1784629" cy="1530411"/>
            <wp:effectExtent l="19050" t="0" r="6071" b="0"/>
            <wp:docPr id="1" name="Picture 1"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ife Cycle"/>
                    <pic:cNvPicPr>
                      <a:picLocks noChangeAspect="1" noChangeArrowheads="1"/>
                    </pic:cNvPicPr>
                  </pic:nvPicPr>
                  <pic:blipFill>
                    <a:blip r:embed="rId4"/>
                    <a:srcRect/>
                    <a:stretch>
                      <a:fillRect/>
                    </a:stretch>
                  </pic:blipFill>
                  <pic:spPr bwMode="auto">
                    <a:xfrm>
                      <a:off x="0" y="0"/>
                      <a:ext cx="1787510" cy="1532882"/>
                    </a:xfrm>
                    <a:prstGeom prst="rect">
                      <a:avLst/>
                    </a:prstGeom>
                    <a:noFill/>
                    <a:ln w="9525">
                      <a:noFill/>
                      <a:miter lim="800000"/>
                      <a:headEnd/>
                      <a:tailEnd/>
                    </a:ln>
                  </pic:spPr>
                </pic:pic>
              </a:graphicData>
            </a:graphic>
          </wp:inline>
        </w:drawing>
      </w:r>
    </w:p>
    <w:p w:rsidR="001C6ED3" w:rsidRDefault="001C6ED3"/>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t>Requirement Analysis:</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The first step of the manual testing procedure is requirement analysis. In this phase, tester analyses requirement document of SDLC (Software Development Life Cycle) to examine requirements stated by the client. After examining the requirements, the tester makes a test plan to check whether the software is meeting the requirements or not.</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2102"/>
        <w:gridCol w:w="2186"/>
        <w:gridCol w:w="1566"/>
      </w:tblGrid>
      <w:tr w:rsidR="001C6ED3" w:rsidTr="001C6ED3">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Entry Criteria</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Activities</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Deliverable</w:t>
            </w:r>
          </w:p>
        </w:tc>
      </w:tr>
      <w:tr w:rsid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For the planning of test plan requirement specification, application architecture document and well-defined acceptance criteria should be available.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Prepare the list of all requirements and queries, and get resolved from Technical Manager/Lead, System Architecture, Business Analyst and Client.</w:t>
            </w:r>
            <w:r>
              <w:rPr>
                <w:rFonts w:ascii="Segoe UI" w:hAnsi="Segoe UI" w:cs="Segoe UI"/>
                <w:color w:val="333333"/>
                <w:sz w:val="13"/>
                <w:szCs w:val="13"/>
              </w:rPr>
              <w:br/>
              <w:t>Make a list of all types of tests (Performance, Functional and security) to be performed.</w:t>
            </w:r>
            <w:r>
              <w:rPr>
                <w:rFonts w:ascii="Segoe UI" w:hAnsi="Segoe UI" w:cs="Segoe UI"/>
                <w:color w:val="333333"/>
                <w:sz w:val="13"/>
                <w:szCs w:val="13"/>
              </w:rPr>
              <w:br/>
              <w:t>Make a list of test environment details, which should contain all the necessary tools to execute test cases.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 xml:space="preserve">List of all the necessary tests for the testable requirements </w:t>
            </w:r>
            <w:proofErr w:type="spellStart"/>
            <w:r>
              <w:rPr>
                <w:rFonts w:ascii="Segoe UI" w:hAnsi="Segoe UI" w:cs="Segoe UI"/>
                <w:color w:val="333333"/>
                <w:sz w:val="13"/>
                <w:szCs w:val="13"/>
              </w:rPr>
              <w:t>andTest</w:t>
            </w:r>
            <w:proofErr w:type="spellEnd"/>
            <w:r>
              <w:rPr>
                <w:rFonts w:ascii="Segoe UI" w:hAnsi="Segoe UI" w:cs="Segoe UI"/>
                <w:color w:val="333333"/>
                <w:sz w:val="13"/>
                <w:szCs w:val="13"/>
              </w:rPr>
              <w:t xml:space="preserve"> environment details</w:t>
            </w:r>
          </w:p>
        </w:tc>
      </w:tr>
    </w:tbl>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t>Test Plan Creation:</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Test plan creation is the crucial phase of STLC where all the testing strategies are defined. Tester determines the estimated effort and cost of the entire project. This phase takes place after the successful completion of the </w:t>
      </w:r>
      <w:r>
        <w:rPr>
          <w:rStyle w:val="Strong"/>
          <w:rFonts w:ascii="Segoe UI" w:hAnsi="Segoe UI" w:cs="Segoe UI"/>
          <w:color w:val="333333"/>
          <w:sz w:val="13"/>
          <w:szCs w:val="13"/>
        </w:rPr>
        <w:t>Requirement Analysis Phase</w:t>
      </w:r>
      <w:r>
        <w:rPr>
          <w:rFonts w:ascii="Segoe UI" w:hAnsi="Segoe UI" w:cs="Segoe UI"/>
          <w:color w:val="333333"/>
          <w:sz w:val="13"/>
          <w:szCs w:val="13"/>
        </w:rPr>
        <w:t>. Testing strategy and effort estimation documents provided by this phase. Test case execution can be started after the successful completion of Test Plan Creation.</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178"/>
        <w:gridCol w:w="2194"/>
        <w:gridCol w:w="2482"/>
      </w:tblGrid>
      <w:tr w:rsidR="001C6ED3" w:rsidTr="001C6ED3">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Entry Criteria</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Activities</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Deliverable</w:t>
            </w:r>
          </w:p>
        </w:tc>
      </w:tr>
      <w:tr w:rsid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Requirement Document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Define Objective as well as the scope of the software.</w:t>
            </w:r>
            <w:r>
              <w:rPr>
                <w:rFonts w:ascii="Segoe UI" w:hAnsi="Segoe UI" w:cs="Segoe UI"/>
                <w:color w:val="333333"/>
                <w:sz w:val="13"/>
                <w:szCs w:val="13"/>
              </w:rPr>
              <w:br/>
              <w:t>List down methods involved in testing.</w:t>
            </w:r>
            <w:r>
              <w:rPr>
                <w:rFonts w:ascii="Segoe UI" w:hAnsi="Segoe UI" w:cs="Segoe UI"/>
                <w:color w:val="333333"/>
                <w:sz w:val="13"/>
                <w:szCs w:val="13"/>
              </w:rPr>
              <w:br/>
              <w:t>Overview of the testing process.</w:t>
            </w:r>
            <w:r>
              <w:rPr>
                <w:rFonts w:ascii="Segoe UI" w:hAnsi="Segoe UI" w:cs="Segoe UI"/>
                <w:color w:val="333333"/>
                <w:sz w:val="13"/>
                <w:szCs w:val="13"/>
              </w:rPr>
              <w:br/>
              <w:t>Settlement of testing environment.</w:t>
            </w:r>
            <w:r>
              <w:rPr>
                <w:rFonts w:ascii="Segoe UI" w:hAnsi="Segoe UI" w:cs="Segoe UI"/>
                <w:color w:val="333333"/>
                <w:sz w:val="13"/>
                <w:szCs w:val="13"/>
              </w:rPr>
              <w:br/>
              <w:t>Preparation of the test schedules and control procedures.</w:t>
            </w:r>
            <w:r>
              <w:rPr>
                <w:rFonts w:ascii="Segoe UI" w:hAnsi="Segoe UI" w:cs="Segoe UI"/>
                <w:color w:val="333333"/>
                <w:sz w:val="13"/>
                <w:szCs w:val="13"/>
              </w:rPr>
              <w:br/>
            </w:r>
            <w:r>
              <w:rPr>
                <w:rFonts w:ascii="Segoe UI" w:hAnsi="Segoe UI" w:cs="Segoe UI"/>
                <w:color w:val="333333"/>
                <w:sz w:val="13"/>
                <w:szCs w:val="13"/>
              </w:rPr>
              <w:lastRenderedPageBreak/>
              <w:t>Determination of roles and responsibilities.</w:t>
            </w:r>
            <w:r>
              <w:rPr>
                <w:rFonts w:ascii="Segoe UI" w:hAnsi="Segoe UI" w:cs="Segoe UI"/>
                <w:color w:val="333333"/>
                <w:sz w:val="13"/>
                <w:szCs w:val="13"/>
              </w:rPr>
              <w:br/>
              <w:t>List down testing deliverables, define risk if any.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lastRenderedPageBreak/>
              <w:t>Test strategy document.</w:t>
            </w:r>
            <w:r>
              <w:rPr>
                <w:rFonts w:ascii="Segoe UI" w:hAnsi="Segoe UI" w:cs="Segoe UI"/>
                <w:color w:val="333333"/>
                <w:sz w:val="13"/>
                <w:szCs w:val="13"/>
              </w:rPr>
              <w:br/>
              <w:t>Testing Effort estimation documents are the deliverables of this phase.</w:t>
            </w:r>
          </w:p>
        </w:tc>
      </w:tr>
    </w:tbl>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lastRenderedPageBreak/>
        <w:t>Environment setup:</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Setup of the test environment is an independent activity and can be started along with </w:t>
      </w:r>
      <w:r>
        <w:rPr>
          <w:rStyle w:val="Strong"/>
          <w:rFonts w:ascii="Segoe UI" w:hAnsi="Segoe UI" w:cs="Segoe UI"/>
          <w:color w:val="333333"/>
          <w:sz w:val="13"/>
          <w:szCs w:val="13"/>
        </w:rPr>
        <w:t>Test Case Development</w:t>
      </w:r>
      <w:r>
        <w:rPr>
          <w:rFonts w:ascii="Segoe UI" w:hAnsi="Segoe UI" w:cs="Segoe UI"/>
          <w:color w:val="333333"/>
          <w:sz w:val="13"/>
          <w:szCs w:val="13"/>
        </w:rPr>
        <w:t>. This is an essential part of the manual testing procedure as without environment testing is not possible. Environment setup requires a group of essential software and hardware to create a test environment. The testing team is not involved in setting up the testing environment, its senior developers who create it.</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416"/>
        <w:gridCol w:w="3477"/>
        <w:gridCol w:w="961"/>
      </w:tblGrid>
      <w:tr w:rsidR="001C6ED3" w:rsidTr="001C6ED3">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Entry Criteria</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Activities</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Deliverable</w:t>
            </w:r>
          </w:p>
        </w:tc>
      </w:tr>
      <w:tr w:rsid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Test strategy and test plan document.</w:t>
            </w:r>
            <w:r>
              <w:rPr>
                <w:rFonts w:ascii="Segoe UI" w:hAnsi="Segoe UI" w:cs="Segoe UI"/>
                <w:color w:val="333333"/>
                <w:sz w:val="13"/>
                <w:szCs w:val="13"/>
              </w:rPr>
              <w:br/>
              <w:t>Test case document.</w:t>
            </w:r>
            <w:r>
              <w:rPr>
                <w:rFonts w:ascii="Segoe UI" w:hAnsi="Segoe UI" w:cs="Segoe UI"/>
                <w:color w:val="333333"/>
                <w:sz w:val="13"/>
                <w:szCs w:val="13"/>
              </w:rPr>
              <w:br/>
              <w:t>Testing data.</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Prepare the list of software and hardware by analyzing requirement specification.</w:t>
            </w:r>
            <w:r>
              <w:rPr>
                <w:rFonts w:ascii="Segoe UI" w:hAnsi="Segoe UI" w:cs="Segoe UI"/>
                <w:color w:val="333333"/>
                <w:sz w:val="13"/>
                <w:szCs w:val="13"/>
              </w:rPr>
              <w:br/>
              <w:t>After the setup of the test environment, execute the smoke test cases to check the readiness of the test environment.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Execution report.</w:t>
            </w:r>
            <w:r>
              <w:rPr>
                <w:rFonts w:ascii="Segoe UI" w:hAnsi="Segoe UI" w:cs="Segoe UI"/>
                <w:color w:val="333333"/>
                <w:sz w:val="13"/>
                <w:szCs w:val="13"/>
              </w:rPr>
              <w:br/>
              <w:t>Defect report.</w:t>
            </w:r>
          </w:p>
        </w:tc>
      </w:tr>
    </w:tbl>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t>Test case Execution:</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Test case Execution takes place after the successful completion of test planning. In this phase, the testing team starts case development and execution activity. The testing team writes down the detailed test cases, also prepares the test data if required. The prepared test cases are reviewed by peer members of the team or Quality Assurance leader.</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RTM (Requirement Traceability Matrix) is also prepared in this phase. Requirement Traceability Matrix is industry level format, used for tracking requirements. Each test case is mapped with the requirement specification. Backward &amp; forward traceability can be done via RTM.</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258"/>
        <w:gridCol w:w="2186"/>
        <w:gridCol w:w="2410"/>
      </w:tblGrid>
      <w:tr w:rsidR="001C6ED3" w:rsidTr="001C6ED3">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Entry Criteria</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Activities</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Deliverable</w:t>
            </w:r>
          </w:p>
        </w:tc>
      </w:tr>
      <w:tr w:rsid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Requirement Document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Creation of test cases.</w:t>
            </w:r>
            <w:r>
              <w:rPr>
                <w:rFonts w:ascii="Segoe UI" w:hAnsi="Segoe UI" w:cs="Segoe UI"/>
                <w:color w:val="333333"/>
                <w:sz w:val="13"/>
                <w:szCs w:val="13"/>
              </w:rPr>
              <w:br/>
              <w:t>Execution of test cases.</w:t>
            </w:r>
            <w:r>
              <w:rPr>
                <w:rFonts w:ascii="Segoe UI" w:hAnsi="Segoe UI" w:cs="Segoe UI"/>
                <w:color w:val="333333"/>
                <w:sz w:val="13"/>
                <w:szCs w:val="13"/>
              </w:rPr>
              <w:br/>
              <w:t>Mapping of test cases according to requirements.</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Test execution result.</w:t>
            </w:r>
            <w:r>
              <w:rPr>
                <w:rFonts w:ascii="Segoe UI" w:hAnsi="Segoe UI" w:cs="Segoe UI"/>
                <w:color w:val="333333"/>
                <w:sz w:val="13"/>
                <w:szCs w:val="13"/>
              </w:rPr>
              <w:br/>
              <w:t>List of functions with the detailed explanation of defects.</w:t>
            </w:r>
          </w:p>
        </w:tc>
      </w:tr>
    </w:tbl>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t>Defect Logging:</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Testers and developers evaluate the completion criteria of the software based on test coverage, quality, time consumption, cost, and critical business objectives. This phase determines the characteristics and drawbacks of the software. Test cases and bug reports are analyzed in depth to detect the type of defect and its severity.</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 xml:space="preserve">Defect logging analysis mainly works to find out defect distribution depending upon severity and </w:t>
      </w:r>
      <w:proofErr w:type="spellStart"/>
      <w:r>
        <w:rPr>
          <w:rFonts w:ascii="Segoe UI" w:hAnsi="Segoe UI" w:cs="Segoe UI"/>
          <w:color w:val="333333"/>
          <w:sz w:val="13"/>
          <w:szCs w:val="13"/>
        </w:rPr>
        <w:t>types.If</w:t>
      </w:r>
      <w:proofErr w:type="spellEnd"/>
      <w:r>
        <w:rPr>
          <w:rFonts w:ascii="Segoe UI" w:hAnsi="Segoe UI" w:cs="Segoe UI"/>
          <w:color w:val="333333"/>
          <w:sz w:val="13"/>
          <w:szCs w:val="13"/>
        </w:rPr>
        <w:t xml:space="preserve"> any defect is detected, then the software is returned to the development team to fix the defect, then the software is re-tested on all aspects of the testing.</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Once the test cycle is fully completed then test closure report, and test metrics are prepared.</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084"/>
        <w:gridCol w:w="3877"/>
        <w:gridCol w:w="893"/>
      </w:tblGrid>
      <w:tr w:rsidR="001C6ED3" w:rsidTr="001C6ED3">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Entry Criteria</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Activities</w:t>
            </w:r>
          </w:p>
        </w:tc>
        <w:tc>
          <w:tcPr>
            <w:tcW w:w="0" w:type="auto"/>
            <w:shd w:val="clear" w:color="auto" w:fill="C7CCBE"/>
            <w:tcMar>
              <w:top w:w="95" w:type="dxa"/>
              <w:left w:w="95" w:type="dxa"/>
              <w:bottom w:w="95" w:type="dxa"/>
              <w:right w:w="95" w:type="dxa"/>
            </w:tcMar>
            <w:hideMark/>
          </w:tcPr>
          <w:p w:rsidR="001C6ED3" w:rsidRDefault="001C6ED3">
            <w:pPr>
              <w:rPr>
                <w:b/>
                <w:bCs/>
                <w:color w:val="000000"/>
                <w:sz w:val="14"/>
                <w:szCs w:val="14"/>
              </w:rPr>
            </w:pPr>
            <w:r>
              <w:rPr>
                <w:b/>
                <w:bCs/>
                <w:color w:val="000000"/>
                <w:sz w:val="14"/>
                <w:szCs w:val="14"/>
              </w:rPr>
              <w:t>Deliverable</w:t>
            </w:r>
          </w:p>
        </w:tc>
      </w:tr>
      <w:tr w:rsid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Test case execution report.</w:t>
            </w:r>
            <w:r>
              <w:rPr>
                <w:rFonts w:ascii="Segoe UI" w:hAnsi="Segoe UI" w:cs="Segoe UI"/>
                <w:color w:val="333333"/>
                <w:sz w:val="13"/>
                <w:szCs w:val="13"/>
              </w:rPr>
              <w:br/>
              <w:t>Defect report</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It evaluates the completion criteria of the software based on test coverage, quality, time consumption, cost, and critical business objectives.</w:t>
            </w:r>
            <w:r>
              <w:rPr>
                <w:rFonts w:ascii="Segoe UI" w:hAnsi="Segoe UI" w:cs="Segoe UI"/>
                <w:color w:val="333333"/>
                <w:sz w:val="13"/>
                <w:szCs w:val="13"/>
              </w:rPr>
              <w:br/>
              <w:t>Defect logging analysis finds out defect distribution by categorizing in types and severity.</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Default="001C6ED3">
            <w:pPr>
              <w:jc w:val="both"/>
              <w:rPr>
                <w:rFonts w:ascii="Segoe UI" w:hAnsi="Segoe UI" w:cs="Segoe UI"/>
                <w:color w:val="333333"/>
                <w:sz w:val="13"/>
                <w:szCs w:val="13"/>
              </w:rPr>
            </w:pPr>
            <w:r>
              <w:rPr>
                <w:rFonts w:ascii="Segoe UI" w:hAnsi="Segoe UI" w:cs="Segoe UI"/>
                <w:color w:val="333333"/>
                <w:sz w:val="13"/>
                <w:szCs w:val="13"/>
              </w:rPr>
              <w:t>Closure report</w:t>
            </w:r>
            <w:r>
              <w:rPr>
                <w:rFonts w:ascii="Segoe UI" w:hAnsi="Segoe UI" w:cs="Segoe UI"/>
                <w:color w:val="333333"/>
                <w:sz w:val="13"/>
                <w:szCs w:val="13"/>
              </w:rPr>
              <w:br/>
              <w:t>Test metrics</w:t>
            </w:r>
          </w:p>
        </w:tc>
      </w:tr>
    </w:tbl>
    <w:p w:rsidR="001C6ED3" w:rsidRDefault="001C6ED3" w:rsidP="001C6ED3">
      <w:pPr>
        <w:pStyle w:val="Heading2"/>
        <w:shd w:val="clear" w:color="auto" w:fill="FFFFFF"/>
        <w:spacing w:line="312" w:lineRule="atLeast"/>
        <w:jc w:val="both"/>
        <w:rPr>
          <w:rFonts w:ascii="Helvetica" w:hAnsi="Helvetica" w:cs="Helvetica"/>
          <w:b w:val="0"/>
          <w:bCs w:val="0"/>
          <w:color w:val="610B38"/>
          <w:sz w:val="20"/>
          <w:szCs w:val="20"/>
        </w:rPr>
      </w:pPr>
      <w:r>
        <w:rPr>
          <w:rFonts w:ascii="Helvetica" w:hAnsi="Helvetica" w:cs="Helvetica"/>
          <w:b w:val="0"/>
          <w:bCs w:val="0"/>
          <w:color w:val="610B38"/>
          <w:sz w:val="20"/>
          <w:szCs w:val="20"/>
        </w:rPr>
        <w:lastRenderedPageBreak/>
        <w:t>Test Cycle Closure:</w:t>
      </w:r>
    </w:p>
    <w:p w:rsidR="001C6ED3" w:rsidRDefault="001C6ED3" w:rsidP="001C6ED3">
      <w:pPr>
        <w:pStyle w:val="NormalWeb"/>
        <w:shd w:val="clear" w:color="auto" w:fill="FFFFFF"/>
        <w:jc w:val="both"/>
        <w:rPr>
          <w:rFonts w:ascii="Segoe UI" w:hAnsi="Segoe UI" w:cs="Segoe UI"/>
          <w:color w:val="333333"/>
          <w:sz w:val="13"/>
          <w:szCs w:val="13"/>
        </w:rPr>
      </w:pPr>
      <w:r>
        <w:rPr>
          <w:rFonts w:ascii="Segoe UI" w:hAnsi="Segoe UI" w:cs="Segoe UI"/>
          <w:color w:val="333333"/>
          <w:sz w:val="13"/>
          <w:szCs w:val="13"/>
        </w:rPr>
        <w:t>The test cycle closure report includes all the documentation related to software design, development, testing results, and defect reports.</w:t>
      </w:r>
    </w:p>
    <w:p w:rsidR="001C6ED3" w:rsidRPr="001C6ED3" w:rsidRDefault="001C6ED3" w:rsidP="001C6ED3">
      <w:pPr>
        <w:shd w:val="clear" w:color="auto" w:fill="FFFFFF"/>
        <w:spacing w:before="100" w:beforeAutospacing="1" w:after="100" w:afterAutospacing="1"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 xml:space="preserve">This phase evaluates the strategy of development, testing procedure, possible defects in order to use these practices in the future if there is </w:t>
      </w:r>
      <w:proofErr w:type="gramStart"/>
      <w:r w:rsidRPr="001C6ED3">
        <w:rPr>
          <w:rFonts w:ascii="Segoe UI" w:eastAsia="Times New Roman" w:hAnsi="Segoe UI" w:cs="Segoe UI"/>
          <w:color w:val="333333"/>
          <w:sz w:val="13"/>
          <w:szCs w:val="13"/>
          <w:lang w:eastAsia="en-IN"/>
        </w:rPr>
        <w:t>a software</w:t>
      </w:r>
      <w:proofErr w:type="gramEnd"/>
      <w:r w:rsidRPr="001C6ED3">
        <w:rPr>
          <w:rFonts w:ascii="Segoe UI" w:eastAsia="Times New Roman" w:hAnsi="Segoe UI" w:cs="Segoe UI"/>
          <w:color w:val="333333"/>
          <w:sz w:val="13"/>
          <w:szCs w:val="13"/>
          <w:lang w:eastAsia="en-IN"/>
        </w:rPr>
        <w:t xml:space="preserve"> with the same specification.</w:t>
      </w:r>
    </w:p>
    <w:tbl>
      <w:tblPr>
        <w:tblW w:w="5854" w:type="dxa"/>
        <w:tblBorders>
          <w:top w:val="single" w:sz="2" w:space="0" w:color="C7CCBE"/>
          <w:left w:val="single" w:sz="2" w:space="0" w:color="C7CCBE"/>
          <w:bottom w:val="single" w:sz="2" w:space="0" w:color="C7CCBE"/>
          <w:right w:val="single" w:sz="2" w:space="0" w:color="C7CCBE"/>
        </w:tblBorders>
        <w:shd w:val="clear" w:color="auto" w:fill="FFFFFF"/>
        <w:tblCellMar>
          <w:top w:w="15" w:type="dxa"/>
          <w:left w:w="15" w:type="dxa"/>
          <w:bottom w:w="15" w:type="dxa"/>
          <w:right w:w="15" w:type="dxa"/>
        </w:tblCellMar>
        <w:tblLook w:val="04A0"/>
      </w:tblPr>
      <w:tblGrid>
        <w:gridCol w:w="1350"/>
        <w:gridCol w:w="3527"/>
        <w:gridCol w:w="977"/>
      </w:tblGrid>
      <w:tr w:rsidR="001C6ED3" w:rsidRPr="001C6ED3" w:rsidTr="001C6ED3">
        <w:tc>
          <w:tcPr>
            <w:tcW w:w="0" w:type="auto"/>
            <w:shd w:val="clear" w:color="auto" w:fill="C7CCBE"/>
            <w:tcMar>
              <w:top w:w="95" w:type="dxa"/>
              <w:left w:w="95" w:type="dxa"/>
              <w:bottom w:w="95" w:type="dxa"/>
              <w:right w:w="95" w:type="dxa"/>
            </w:tcMar>
            <w:hideMark/>
          </w:tcPr>
          <w:p w:rsidR="001C6ED3" w:rsidRPr="001C6ED3" w:rsidRDefault="001C6ED3" w:rsidP="001C6ED3">
            <w:pPr>
              <w:spacing w:after="0" w:line="240" w:lineRule="auto"/>
              <w:rPr>
                <w:rFonts w:ascii="Times New Roman" w:eastAsia="Times New Roman" w:hAnsi="Times New Roman" w:cs="Times New Roman"/>
                <w:b/>
                <w:bCs/>
                <w:color w:val="000000"/>
                <w:sz w:val="14"/>
                <w:szCs w:val="14"/>
                <w:lang w:eastAsia="en-IN"/>
              </w:rPr>
            </w:pPr>
            <w:r w:rsidRPr="001C6ED3">
              <w:rPr>
                <w:rFonts w:ascii="Times New Roman" w:eastAsia="Times New Roman" w:hAnsi="Times New Roman" w:cs="Times New Roman"/>
                <w:b/>
                <w:bCs/>
                <w:color w:val="000000"/>
                <w:sz w:val="14"/>
                <w:szCs w:val="14"/>
                <w:lang w:eastAsia="en-IN"/>
              </w:rPr>
              <w:t>Entry Criteria</w:t>
            </w:r>
          </w:p>
        </w:tc>
        <w:tc>
          <w:tcPr>
            <w:tcW w:w="0" w:type="auto"/>
            <w:shd w:val="clear" w:color="auto" w:fill="C7CCBE"/>
            <w:tcMar>
              <w:top w:w="95" w:type="dxa"/>
              <w:left w:w="95" w:type="dxa"/>
              <w:bottom w:w="95" w:type="dxa"/>
              <w:right w:w="95" w:type="dxa"/>
            </w:tcMar>
            <w:hideMark/>
          </w:tcPr>
          <w:p w:rsidR="001C6ED3" w:rsidRPr="001C6ED3" w:rsidRDefault="001C6ED3" w:rsidP="001C6ED3">
            <w:pPr>
              <w:spacing w:after="0" w:line="240" w:lineRule="auto"/>
              <w:rPr>
                <w:rFonts w:ascii="Times New Roman" w:eastAsia="Times New Roman" w:hAnsi="Times New Roman" w:cs="Times New Roman"/>
                <w:b/>
                <w:bCs/>
                <w:color w:val="000000"/>
                <w:sz w:val="14"/>
                <w:szCs w:val="14"/>
                <w:lang w:eastAsia="en-IN"/>
              </w:rPr>
            </w:pPr>
            <w:r w:rsidRPr="001C6ED3">
              <w:rPr>
                <w:rFonts w:ascii="Times New Roman" w:eastAsia="Times New Roman" w:hAnsi="Times New Roman" w:cs="Times New Roman"/>
                <w:b/>
                <w:bCs/>
                <w:color w:val="000000"/>
                <w:sz w:val="14"/>
                <w:szCs w:val="14"/>
                <w:lang w:eastAsia="en-IN"/>
              </w:rPr>
              <w:t>Activities</w:t>
            </w:r>
          </w:p>
        </w:tc>
        <w:tc>
          <w:tcPr>
            <w:tcW w:w="0" w:type="auto"/>
            <w:shd w:val="clear" w:color="auto" w:fill="C7CCBE"/>
            <w:tcMar>
              <w:top w:w="95" w:type="dxa"/>
              <w:left w:w="95" w:type="dxa"/>
              <w:bottom w:w="95" w:type="dxa"/>
              <w:right w:w="95" w:type="dxa"/>
            </w:tcMar>
            <w:hideMark/>
          </w:tcPr>
          <w:p w:rsidR="001C6ED3" w:rsidRPr="001C6ED3" w:rsidRDefault="001C6ED3" w:rsidP="001C6ED3">
            <w:pPr>
              <w:spacing w:after="0" w:line="240" w:lineRule="auto"/>
              <w:rPr>
                <w:rFonts w:ascii="Times New Roman" w:eastAsia="Times New Roman" w:hAnsi="Times New Roman" w:cs="Times New Roman"/>
                <w:b/>
                <w:bCs/>
                <w:color w:val="000000"/>
                <w:sz w:val="14"/>
                <w:szCs w:val="14"/>
                <w:lang w:eastAsia="en-IN"/>
              </w:rPr>
            </w:pPr>
            <w:r w:rsidRPr="001C6ED3">
              <w:rPr>
                <w:rFonts w:ascii="Times New Roman" w:eastAsia="Times New Roman" w:hAnsi="Times New Roman" w:cs="Times New Roman"/>
                <w:b/>
                <w:bCs/>
                <w:color w:val="000000"/>
                <w:sz w:val="14"/>
                <w:szCs w:val="14"/>
                <w:lang w:eastAsia="en-IN"/>
              </w:rPr>
              <w:t>Deliverable</w:t>
            </w:r>
          </w:p>
        </w:tc>
      </w:tr>
      <w:tr w:rsidR="001C6ED3" w:rsidRPr="001C6ED3" w:rsidTr="001C6ED3">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Pr="001C6ED3" w:rsidRDefault="001C6ED3" w:rsidP="001C6ED3">
            <w:pPr>
              <w:spacing w:after="0"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All document and reports related to software.</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Pr="001C6ED3" w:rsidRDefault="001C6ED3" w:rsidP="001C6ED3">
            <w:pPr>
              <w:spacing w:after="0"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Evaluates the strategy of development, testing procedure, possible defects to use these practices in the future if there is a software with the same specification</w:t>
            </w:r>
          </w:p>
        </w:tc>
        <w:tc>
          <w:tcPr>
            <w:tcW w:w="0" w:type="auto"/>
            <w:tcBorders>
              <w:top w:val="single" w:sz="2" w:space="0" w:color="C7CCBE"/>
              <w:left w:val="single" w:sz="2" w:space="0" w:color="C7CCBE"/>
              <w:bottom w:val="single" w:sz="2" w:space="0" w:color="C7CCBE"/>
              <w:right w:val="single" w:sz="2" w:space="0" w:color="C7CCBE"/>
            </w:tcBorders>
            <w:shd w:val="clear" w:color="auto" w:fill="FFFFFF"/>
            <w:tcMar>
              <w:top w:w="63" w:type="dxa"/>
              <w:left w:w="63" w:type="dxa"/>
              <w:bottom w:w="63" w:type="dxa"/>
              <w:right w:w="63" w:type="dxa"/>
            </w:tcMar>
            <w:hideMark/>
          </w:tcPr>
          <w:p w:rsidR="001C6ED3" w:rsidRPr="001C6ED3" w:rsidRDefault="001C6ED3" w:rsidP="001C6ED3">
            <w:pPr>
              <w:spacing w:after="0" w:line="240" w:lineRule="auto"/>
              <w:jc w:val="both"/>
              <w:rPr>
                <w:rFonts w:ascii="Segoe UI" w:eastAsia="Times New Roman" w:hAnsi="Segoe UI" w:cs="Segoe UI"/>
                <w:color w:val="333333"/>
                <w:sz w:val="13"/>
                <w:szCs w:val="13"/>
                <w:lang w:eastAsia="en-IN"/>
              </w:rPr>
            </w:pPr>
            <w:r w:rsidRPr="001C6ED3">
              <w:rPr>
                <w:rFonts w:ascii="Segoe UI" w:eastAsia="Times New Roman" w:hAnsi="Segoe UI" w:cs="Segoe UI"/>
                <w:color w:val="333333"/>
                <w:sz w:val="13"/>
                <w:szCs w:val="13"/>
                <w:lang w:eastAsia="en-IN"/>
              </w:rPr>
              <w:t>Test closure report</w:t>
            </w:r>
          </w:p>
        </w:tc>
      </w:tr>
    </w:tbl>
    <w:p w:rsidR="001C6ED3" w:rsidRDefault="001C6ED3"/>
    <w:sectPr w:rsidR="001C6ED3" w:rsidSect="004A3F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compat/>
  <w:rsids>
    <w:rsidRoot w:val="001C6ED3"/>
    <w:rsid w:val="001C6ED3"/>
    <w:rsid w:val="004A3F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F"/>
  </w:style>
  <w:style w:type="paragraph" w:styleId="Heading1">
    <w:name w:val="heading 1"/>
    <w:basedOn w:val="Normal"/>
    <w:link w:val="Heading1Char"/>
    <w:uiPriority w:val="9"/>
    <w:qFormat/>
    <w:rsid w:val="001C6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C6E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D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C6E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ED3"/>
    <w:rPr>
      <w:b/>
      <w:bCs/>
    </w:rPr>
  </w:style>
  <w:style w:type="paragraph" w:styleId="BalloonText">
    <w:name w:val="Balloon Text"/>
    <w:basedOn w:val="Normal"/>
    <w:link w:val="BalloonTextChar"/>
    <w:uiPriority w:val="99"/>
    <w:semiHidden/>
    <w:unhideWhenUsed/>
    <w:rsid w:val="001C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D3"/>
    <w:rPr>
      <w:rFonts w:ascii="Tahoma" w:hAnsi="Tahoma" w:cs="Tahoma"/>
      <w:sz w:val="16"/>
      <w:szCs w:val="16"/>
    </w:rPr>
  </w:style>
  <w:style w:type="character" w:customStyle="1" w:styleId="Heading2Char">
    <w:name w:val="Heading 2 Char"/>
    <w:basedOn w:val="DefaultParagraphFont"/>
    <w:link w:val="Heading2"/>
    <w:uiPriority w:val="9"/>
    <w:semiHidden/>
    <w:rsid w:val="001C6ED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417228">
      <w:bodyDiv w:val="1"/>
      <w:marLeft w:val="0"/>
      <w:marRight w:val="0"/>
      <w:marTop w:val="0"/>
      <w:marBottom w:val="0"/>
      <w:divBdr>
        <w:top w:val="none" w:sz="0" w:space="0" w:color="auto"/>
        <w:left w:val="none" w:sz="0" w:space="0" w:color="auto"/>
        <w:bottom w:val="none" w:sz="0" w:space="0" w:color="auto"/>
        <w:right w:val="none" w:sz="0" w:space="0" w:color="auto"/>
      </w:divBdr>
    </w:div>
    <w:div w:id="1577786273">
      <w:bodyDiv w:val="1"/>
      <w:marLeft w:val="0"/>
      <w:marRight w:val="0"/>
      <w:marTop w:val="0"/>
      <w:marBottom w:val="0"/>
      <w:divBdr>
        <w:top w:val="none" w:sz="0" w:space="0" w:color="auto"/>
        <w:left w:val="none" w:sz="0" w:space="0" w:color="auto"/>
        <w:bottom w:val="none" w:sz="0" w:space="0" w:color="auto"/>
        <w:right w:val="none" w:sz="0" w:space="0" w:color="auto"/>
      </w:divBdr>
    </w:div>
    <w:div w:id="1700201771">
      <w:bodyDiv w:val="1"/>
      <w:marLeft w:val="0"/>
      <w:marRight w:val="0"/>
      <w:marTop w:val="0"/>
      <w:marBottom w:val="0"/>
      <w:divBdr>
        <w:top w:val="none" w:sz="0" w:space="0" w:color="auto"/>
        <w:left w:val="none" w:sz="0" w:space="0" w:color="auto"/>
        <w:bottom w:val="none" w:sz="0" w:space="0" w:color="auto"/>
        <w:right w:val="none" w:sz="0" w:space="0" w:color="auto"/>
      </w:divBdr>
    </w:div>
    <w:div w:id="180592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2022-04-29T09:29:00Z</dcterms:created>
  <dcterms:modified xsi:type="dcterms:W3CDTF">2022-04-29T09:32:00Z</dcterms:modified>
</cp:coreProperties>
</file>