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1.xml" ContentType="application/vnd.ms-office.chartsty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E888" w14:textId="310F7003" w:rsidR="00E5282B" w:rsidRPr="00E5282B" w:rsidRDefault="00E5282B" w:rsidP="00E5282B">
      <w:pPr>
        <w:pStyle w:val="Heading1"/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r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Physics Unit 3 and 4: Investigation</w:t>
      </w:r>
    </w:p>
    <w:p w14:paraId="7435D311" w14:textId="20A93924" w:rsidR="0041007E" w:rsidRDefault="0041007E" w:rsidP="0041007E">
      <w:pPr>
        <w:pStyle w:val="Heading1"/>
        <w:rPr>
          <w:rStyle w:val="IntenseReference"/>
        </w:rPr>
      </w:pPr>
      <w:r>
        <w:rPr>
          <w:rStyle w:val="IntenseReference"/>
        </w:rPr>
        <w:t>Experimental determination of Planck’s constant using the threshold voltage of LEDs</w:t>
      </w:r>
    </w:p>
    <w:p w14:paraId="693FDE34" w14:textId="523C6D32" w:rsidR="0041007E" w:rsidRDefault="0041007E" w:rsidP="0041007E"/>
    <w:p w14:paraId="5DE250FF" w14:textId="40C582C0" w:rsidR="000B6DB2" w:rsidRPr="00AA31F6" w:rsidRDefault="00AA31F6" w:rsidP="00E325B6">
      <w:pPr>
        <w:pStyle w:val="ListParagraph"/>
        <w:numPr>
          <w:ilvl w:val="0"/>
          <w:numId w:val="1"/>
        </w:numPr>
        <w:tabs>
          <w:tab w:val="right" w:pos="8789"/>
        </w:tabs>
      </w:pPr>
      <w:r>
        <w:t>Starting with equations from the Formulae and Data Booklet, derive that the relationship between the threshold voltage at which an LED turns on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325B6">
        <w:t>) and the wavelength of light produced by an LED (</w:t>
      </w:r>
      <m:oMath>
        <m:r>
          <w:rPr>
            <w:rFonts w:ascii="Cambria Math" w:hAnsi="Cambria Math"/>
          </w:rPr>
          <m:t>λ</m:t>
        </m:r>
      </m:oMath>
      <w:r w:rsidRPr="00E325B6">
        <w:t xml:space="preserve">)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qλ</m:t>
            </m:r>
          </m:den>
        </m:f>
      </m:oMath>
      <w:r w:rsidRPr="00E325B6">
        <w:t>.</w:t>
      </w:r>
      <w:r w:rsidR="00E325B6">
        <w:tab/>
        <w:t>(3 marks)</w:t>
      </w:r>
    </w:p>
    <w:p w14:paraId="60C82540" w14:textId="7949F617" w:rsidR="00AA31F6" w:rsidRDefault="00AA31F6" w:rsidP="00AA31F6">
      <w:pPr>
        <w:pStyle w:val="ListParagraph"/>
        <w:rPr>
          <w:rFonts w:eastAsiaTheme="minorEastAsia"/>
        </w:rPr>
      </w:pPr>
    </w:p>
    <w:p w14:paraId="2572DB80" w14:textId="55E9B2D1" w:rsidR="00AA31F6" w:rsidRPr="00AA31F6" w:rsidRDefault="00AA31F6" w:rsidP="00E325B6">
      <w:pPr>
        <w:pStyle w:val="Marking"/>
      </w:pPr>
      <m:oMath>
        <m:r>
          <m:t>E=hf</m:t>
        </m:r>
      </m:oMath>
      <w:r w:rsidRPr="00AA31F6">
        <w:t xml:space="preserve"> </w:t>
      </w:r>
    </w:p>
    <w:p w14:paraId="017DD17F" w14:textId="58894F51" w:rsidR="00AA31F6" w:rsidRPr="00AA31F6" w:rsidRDefault="00AA31F6" w:rsidP="00E325B6">
      <w:pPr>
        <w:pStyle w:val="Marking"/>
      </w:pPr>
      <m:oMath>
        <m:r>
          <m:t>E=qV</m:t>
        </m:r>
      </m:oMath>
      <w:r w:rsidRPr="00AA31F6">
        <w:t xml:space="preserve"> </w:t>
      </w:r>
    </w:p>
    <w:p w14:paraId="748DDFFC" w14:textId="60E9E1C1" w:rsidR="00AA31F6" w:rsidRPr="00AA31F6" w:rsidRDefault="00AA31F6" w:rsidP="00E325B6">
      <w:pPr>
        <w:pStyle w:val="Marking"/>
      </w:pPr>
      <m:oMath>
        <m:r>
          <m:t>c=λf</m:t>
        </m:r>
      </m:oMath>
      <w:r w:rsidRPr="00AA31F6">
        <w:t xml:space="preserve"> </w:t>
      </w:r>
      <w:r>
        <w:tab/>
        <w:t>3 starting equations, 1</w:t>
      </w:r>
      <w:r w:rsidRPr="00AA31F6">
        <w:tab/>
      </w:r>
      <w:r w:rsidRPr="00AA31F6">
        <w:tab/>
      </w:r>
      <w:r w:rsidRPr="00AA31F6">
        <w:tab/>
      </w:r>
    </w:p>
    <w:p w14:paraId="0C638AB7" w14:textId="61CD4C38" w:rsidR="00AA31F6" w:rsidRPr="00AA31F6" w:rsidRDefault="00AA31F6" w:rsidP="00E325B6">
      <w:pPr>
        <w:pStyle w:val="Marking"/>
      </w:pPr>
    </w:p>
    <w:p w14:paraId="1BF1F3F6" w14:textId="72C228AE" w:rsidR="00AA31F6" w:rsidRPr="00AA31F6" w:rsidRDefault="00AA31F6" w:rsidP="00E325B6">
      <w:pPr>
        <w:pStyle w:val="Marking"/>
      </w:pPr>
      <m:oMath>
        <m:r>
          <m:t>hf=q</m:t>
        </m:r>
        <m:sSub>
          <m:sSubPr>
            <m:ctrlPr/>
          </m:sSubPr>
          <m:e>
            <m:r>
              <m:t>V</m:t>
            </m:r>
          </m:e>
          <m:sub>
            <m:r>
              <m:t>T</m:t>
            </m:r>
          </m:sub>
        </m:sSub>
      </m:oMath>
      <w:r w:rsidRPr="00AA31F6">
        <w:t xml:space="preserve"> </w:t>
      </w:r>
      <w:r>
        <w:tab/>
        <w:t>equates energy, 1</w:t>
      </w:r>
    </w:p>
    <w:p w14:paraId="78C74F8F" w14:textId="1ACDFC49" w:rsidR="00AA31F6" w:rsidRPr="00AA31F6" w:rsidRDefault="000D0778" w:rsidP="00E325B6">
      <w:pPr>
        <w:pStyle w:val="Marking"/>
      </w:pPr>
      <m:oMath>
        <m:sSub>
          <m:sSubPr>
            <m:ctrlPr/>
          </m:sSubPr>
          <m:e>
            <m:r>
              <m:t>V</m:t>
            </m:r>
          </m:e>
          <m:sub>
            <m:r>
              <m:t>T</m:t>
            </m:r>
          </m:sub>
        </m:sSub>
        <m:r>
          <m:t>=</m:t>
        </m:r>
        <m:f>
          <m:fPr>
            <m:ctrlPr/>
          </m:fPr>
          <m:num>
            <m:r>
              <m:t>hf</m:t>
            </m:r>
          </m:num>
          <m:den>
            <m:r>
              <m:t>q</m:t>
            </m:r>
          </m:den>
        </m:f>
        <m:r>
          <m:t xml:space="preserve"> </m:t>
        </m:r>
      </m:oMath>
      <w:r w:rsidR="00AA31F6" w:rsidRPr="00AA31F6">
        <w:t xml:space="preserve"> </w:t>
      </w:r>
    </w:p>
    <w:p w14:paraId="6B54328A" w14:textId="6075DF75" w:rsidR="00AA31F6" w:rsidRPr="00AA31F6" w:rsidRDefault="000D0778" w:rsidP="00E325B6">
      <w:pPr>
        <w:pStyle w:val="Marking"/>
      </w:pPr>
      <m:oMath>
        <m:sSub>
          <m:sSubPr>
            <m:ctrlPr/>
          </m:sSubPr>
          <m:e>
            <m:r>
              <m:t>V</m:t>
            </m:r>
          </m:e>
          <m:sub>
            <m:r>
              <m:t>T</m:t>
            </m:r>
          </m:sub>
        </m:sSub>
        <m:r>
          <m:t>=</m:t>
        </m:r>
        <m:f>
          <m:fPr>
            <m:ctrlPr/>
          </m:fPr>
          <m:num>
            <m:r>
              <m:t>hc</m:t>
            </m:r>
          </m:num>
          <m:den>
            <m:r>
              <m:t>qλ</m:t>
            </m:r>
          </m:den>
        </m:f>
      </m:oMath>
      <w:r w:rsidR="00AA31F6" w:rsidRPr="00AA31F6">
        <w:t xml:space="preserve"> </w:t>
      </w:r>
      <w:r w:rsidR="00AA31F6">
        <w:tab/>
        <w:t>correct derivation, 1</w:t>
      </w:r>
    </w:p>
    <w:p w14:paraId="4AD0240F" w14:textId="2E042DE4" w:rsidR="00AA31F6" w:rsidRDefault="00AA31F6" w:rsidP="00AA31F6">
      <w:pPr>
        <w:pStyle w:val="ListParagraph"/>
        <w:rPr>
          <w:rFonts w:eastAsiaTheme="minorEastAsia"/>
        </w:rPr>
      </w:pPr>
    </w:p>
    <w:p w14:paraId="71614084" w14:textId="423EAECB" w:rsidR="00AA31F6" w:rsidRDefault="00AA31F6" w:rsidP="00AA31F6">
      <w:pPr>
        <w:pStyle w:val="ListParagraph"/>
        <w:rPr>
          <w:rFonts w:eastAsiaTheme="minorEastAsia"/>
        </w:rPr>
      </w:pPr>
    </w:p>
    <w:p w14:paraId="75800A1A" w14:textId="1CBE241C" w:rsidR="00D27371" w:rsidRDefault="00E325B6" w:rsidP="00D27371">
      <w:pPr>
        <w:pStyle w:val="ListParagraph"/>
        <w:numPr>
          <w:ilvl w:val="0"/>
          <w:numId w:val="1"/>
        </w:numPr>
        <w:tabs>
          <w:tab w:val="right" w:pos="8789"/>
        </w:tabs>
      </w:pPr>
      <w:r>
        <w:t xml:space="preserve">Describe </w:t>
      </w:r>
      <w:r w:rsidR="00D27371">
        <w:t>a suitable</w:t>
      </w:r>
      <w:r>
        <w:t xml:space="preserve"> method for </w:t>
      </w:r>
      <w:r w:rsidR="00D27371" w:rsidRPr="00D27371">
        <w:t>safely</w:t>
      </w:r>
      <w:r w:rsidR="00D27371">
        <w:t xml:space="preserve"> </w:t>
      </w:r>
      <w:r w:rsidRPr="00D27371">
        <w:t>varying the voltage</w:t>
      </w:r>
      <w:r>
        <w:t xml:space="preserve"> applied to the LED</w:t>
      </w:r>
      <w:r w:rsidR="00D27371">
        <w:t xml:space="preserve"> and </w:t>
      </w:r>
      <w:r w:rsidR="00D27371" w:rsidRPr="00D27371">
        <w:t>recording this voltage</w:t>
      </w:r>
      <w:r>
        <w:t>. A basic circuit diagram should be included</w:t>
      </w:r>
      <w:r w:rsidR="00D27371">
        <w:t xml:space="preserve"> in your answer.</w:t>
      </w:r>
      <w:r w:rsidR="00D27371">
        <w:tab/>
        <w:t>(4 marks)</w:t>
      </w:r>
      <w:r w:rsidR="00D27371">
        <w:tab/>
      </w:r>
      <w:r w:rsidR="00D27371">
        <w:tab/>
      </w:r>
    </w:p>
    <w:p w14:paraId="6A25CA78" w14:textId="6CBA1553" w:rsidR="00D27371" w:rsidRDefault="00D27371" w:rsidP="00D27371">
      <w:pPr>
        <w:pStyle w:val="ListParagraph"/>
      </w:pPr>
    </w:p>
    <w:p w14:paraId="6B370AFD" w14:textId="77777777" w:rsidR="00D27371" w:rsidRDefault="00D27371" w:rsidP="00D27371">
      <w:pPr>
        <w:pStyle w:val="Marking"/>
      </w:pPr>
      <w:r>
        <w:t>Circuit diagram (no need for “proper” symbols) that:</w:t>
      </w:r>
    </w:p>
    <w:p w14:paraId="39D0EF6A" w14:textId="46786FF2" w:rsidR="00D27371" w:rsidRDefault="00D27371" w:rsidP="00D27371">
      <w:pPr>
        <w:pStyle w:val="Marking"/>
        <w:numPr>
          <w:ilvl w:val="0"/>
          <w:numId w:val="2"/>
        </w:numPr>
      </w:pPr>
      <w:r>
        <w:t>Would power an LED</w:t>
      </w:r>
      <w:r>
        <w:tab/>
        <w:t>1</w:t>
      </w:r>
    </w:p>
    <w:p w14:paraId="156B7268" w14:textId="082F4087" w:rsidR="00D27371" w:rsidRDefault="00D27371" w:rsidP="00D27371">
      <w:pPr>
        <w:pStyle w:val="Marking"/>
        <w:numPr>
          <w:ilvl w:val="0"/>
          <w:numId w:val="2"/>
        </w:numPr>
      </w:pPr>
      <w:r>
        <w:t>Has voltmeter/multimeter in parallel with LED</w:t>
      </w:r>
      <w:r>
        <w:tab/>
        <w:t>1</w:t>
      </w:r>
    </w:p>
    <w:p w14:paraId="17CB4334" w14:textId="6BDDD24B" w:rsidR="00D27371" w:rsidRDefault="00D27371" w:rsidP="00D27371">
      <w:pPr>
        <w:pStyle w:val="Marking"/>
      </w:pPr>
    </w:p>
    <w:p w14:paraId="37D96E20" w14:textId="62B5A813" w:rsidR="00D27371" w:rsidRDefault="00D27371" w:rsidP="00D27371">
      <w:pPr>
        <w:pStyle w:val="Marking"/>
      </w:pPr>
      <w:r>
        <w:t xml:space="preserve">Describes a </w:t>
      </w:r>
      <w:r w:rsidR="0041007E">
        <w:t>method that</w:t>
      </w:r>
      <w:r>
        <w:t>:</w:t>
      </w:r>
    </w:p>
    <w:p w14:paraId="11D82B28" w14:textId="28AAE10E" w:rsidR="00D27371" w:rsidRDefault="00D27371" w:rsidP="00D27371">
      <w:pPr>
        <w:pStyle w:val="Marking"/>
        <w:numPr>
          <w:ilvl w:val="0"/>
          <w:numId w:val="3"/>
        </w:numPr>
      </w:pPr>
      <w:r>
        <w:t>Would vary the voltage of the LED</w:t>
      </w:r>
      <w:r>
        <w:tab/>
      </w:r>
      <w:proofErr w:type="gramStart"/>
      <w:r>
        <w:t>1</w:t>
      </w:r>
      <w:proofErr w:type="gramEnd"/>
    </w:p>
    <w:p w14:paraId="56AB14EF" w14:textId="1576A001" w:rsidR="00D27371" w:rsidRDefault="00D27371" w:rsidP="00D27371">
      <w:pPr>
        <w:pStyle w:val="Marking"/>
        <w:numPr>
          <w:ilvl w:val="0"/>
          <w:numId w:val="3"/>
        </w:numPr>
      </w:pPr>
      <w:r>
        <w:t>Is likely to have a low risk of damaging the LED by staying under 3V (e.g. uses suitable resistance in series</w:t>
      </w:r>
      <w:r w:rsidR="0041007E">
        <w:t xml:space="preserve"> in the circuit </w:t>
      </w:r>
      <w:r w:rsidR="00B86B21">
        <w:t>diagram or</w:t>
      </w:r>
      <w:r w:rsidR="0041007E">
        <w:t xml:space="preserve"> describes this concern in the procedure</w:t>
      </w:r>
      <w:r>
        <w:t>).</w:t>
      </w:r>
      <w:r>
        <w:tab/>
        <w:t>1</w:t>
      </w:r>
    </w:p>
    <w:p w14:paraId="70737D53" w14:textId="77777777" w:rsidR="00D27371" w:rsidRDefault="00D27371" w:rsidP="00D27371">
      <w:pPr>
        <w:pStyle w:val="Marking"/>
      </w:pPr>
    </w:p>
    <w:p w14:paraId="2C1CBB98" w14:textId="7E242BFF" w:rsidR="00D27371" w:rsidRDefault="00D27371"/>
    <w:p w14:paraId="5B0EB3EA" w14:textId="77777777" w:rsidR="00391F54" w:rsidRDefault="00391F54">
      <w:r>
        <w:br w:type="page"/>
      </w:r>
    </w:p>
    <w:p w14:paraId="4E1D6894" w14:textId="77777777" w:rsidR="00350E86" w:rsidRDefault="00350E86" w:rsidP="00350E86">
      <w:pPr>
        <w:pStyle w:val="ListParagraph"/>
        <w:numPr>
          <w:ilvl w:val="0"/>
          <w:numId w:val="1"/>
        </w:numPr>
        <w:tabs>
          <w:tab w:val="right" w:pos="8789"/>
        </w:tabs>
      </w:pPr>
      <w:r>
        <w:lastRenderedPageBreak/>
        <w:t>Describe a significant source of uncertainty for either the LED wavelength or the threshold voltage in your experiment. Include an estimation of the absolute uncertainty this adds to the data.</w:t>
      </w:r>
      <w:r>
        <w:tab/>
        <w:t>(2 marks)</w:t>
      </w:r>
    </w:p>
    <w:p w14:paraId="567BA5D7" w14:textId="77777777" w:rsidR="00391F54" w:rsidRDefault="00391F54" w:rsidP="00D27371"/>
    <w:p w14:paraId="7A2EDF37" w14:textId="4A10F5FC" w:rsidR="00391F54" w:rsidRDefault="00391F54" w:rsidP="007635F2">
      <w:pPr>
        <w:pStyle w:val="Marking"/>
      </w:pPr>
      <w:r>
        <w:t xml:space="preserve">Suitable </w:t>
      </w:r>
      <w:r w:rsidR="007635F2">
        <w:t>uncertainty</w:t>
      </w:r>
      <w:r w:rsidR="007635F2">
        <w:tab/>
        <w:t>1</w:t>
      </w:r>
      <w:r w:rsidR="007635F2">
        <w:tab/>
      </w:r>
      <w:r w:rsidR="007635F2">
        <w:tab/>
      </w:r>
    </w:p>
    <w:p w14:paraId="3A0EF2C2" w14:textId="76239776" w:rsidR="007635F2" w:rsidRDefault="007635F2" w:rsidP="007635F2">
      <w:pPr>
        <w:pStyle w:val="Marking"/>
      </w:pPr>
      <w:r>
        <w:t>Suitable justification</w:t>
      </w:r>
      <w: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35F2" w14:paraId="3F41BE7A" w14:textId="77777777" w:rsidTr="007635F2">
        <w:tc>
          <w:tcPr>
            <w:tcW w:w="4508" w:type="dxa"/>
          </w:tcPr>
          <w:p w14:paraId="5E960F07" w14:textId="02780A4D" w:rsidR="007635F2" w:rsidRDefault="007635F2" w:rsidP="007635F2">
            <w:pPr>
              <w:pStyle w:val="Marking"/>
            </w:pPr>
            <w:r>
              <w:t>LED</w:t>
            </w:r>
          </w:p>
        </w:tc>
        <w:tc>
          <w:tcPr>
            <w:tcW w:w="4508" w:type="dxa"/>
          </w:tcPr>
          <w:p w14:paraId="3DCB672B" w14:textId="4D1DC4F6" w:rsidR="007635F2" w:rsidRDefault="007635F2" w:rsidP="007635F2">
            <w:pPr>
              <w:pStyle w:val="Marking"/>
            </w:pPr>
            <w:r>
              <w:t>manufacturer data</w:t>
            </w:r>
          </w:p>
        </w:tc>
      </w:tr>
      <w:tr w:rsidR="007635F2" w14:paraId="3529819A" w14:textId="77777777" w:rsidTr="007635F2">
        <w:tc>
          <w:tcPr>
            <w:tcW w:w="4508" w:type="dxa"/>
          </w:tcPr>
          <w:p w14:paraId="583530B3" w14:textId="44C1CF30" w:rsidR="007635F2" w:rsidRDefault="007635F2" w:rsidP="007635F2">
            <w:pPr>
              <w:pStyle w:val="Marking"/>
            </w:pPr>
            <w:r>
              <w:t>Threshold voltage</w:t>
            </w:r>
          </w:p>
        </w:tc>
        <w:tc>
          <w:tcPr>
            <w:tcW w:w="4508" w:type="dxa"/>
          </w:tcPr>
          <w:p w14:paraId="0B9A2FD4" w14:textId="31C80550" w:rsidR="007635F2" w:rsidRDefault="007635F2" w:rsidP="007635F2">
            <w:pPr>
              <w:pStyle w:val="Marking"/>
            </w:pPr>
            <w:r>
              <w:t>hand drawn line of best fit for LED V-I curve/extrapolating intercept</w:t>
            </w:r>
          </w:p>
        </w:tc>
      </w:tr>
    </w:tbl>
    <w:p w14:paraId="18CFAF3F" w14:textId="0431D937" w:rsidR="007635F2" w:rsidRDefault="00350E86" w:rsidP="00350E86">
      <w:pPr>
        <w:pStyle w:val="Marking"/>
      </w:pPr>
      <w:r>
        <w:t xml:space="preserve">Only </w:t>
      </w:r>
      <w:proofErr w:type="gramStart"/>
      <w:r>
        <w:t>1 mark</w:t>
      </w:r>
      <w:proofErr w:type="gramEnd"/>
      <w:r>
        <w:t xml:space="preserve"> max if choosing ±0.5 smallest division</w:t>
      </w:r>
    </w:p>
    <w:p w14:paraId="797EA32A" w14:textId="4FCF70C9" w:rsidR="00391F54" w:rsidRDefault="00391F54" w:rsidP="00D27371"/>
    <w:p w14:paraId="7ABF8075" w14:textId="496FD4AB" w:rsidR="00D27371" w:rsidRDefault="00D27371" w:rsidP="00D27371">
      <w:r>
        <w:t>The second</w:t>
      </w:r>
      <w:r w:rsidR="00342F41">
        <w:t>-</w:t>
      </w:r>
      <w:r>
        <w:t xml:space="preserve">hand data in the table below is to be used to answer questions 4 </w:t>
      </w:r>
      <w:r w:rsidR="008E1011">
        <w:t>and 5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60C7" w14:paraId="4C8D7855" w14:textId="77777777" w:rsidTr="00E460C7">
        <w:tc>
          <w:tcPr>
            <w:tcW w:w="2254" w:type="dxa"/>
          </w:tcPr>
          <w:p w14:paraId="557E62B3" w14:textId="4556E20F" w:rsidR="00E460C7" w:rsidRDefault="00E460C7" w:rsidP="00D27371">
            <w:r>
              <w:t>LED Colour</w:t>
            </w:r>
          </w:p>
        </w:tc>
        <w:tc>
          <w:tcPr>
            <w:tcW w:w="2254" w:type="dxa"/>
          </w:tcPr>
          <w:p w14:paraId="6C9D44D7" w14:textId="2527812D" w:rsidR="00E460C7" w:rsidRDefault="00E460C7" w:rsidP="00D27371">
            <w:r>
              <w:t>Wavelength (nm)</w:t>
            </w:r>
          </w:p>
        </w:tc>
        <w:tc>
          <w:tcPr>
            <w:tcW w:w="2254" w:type="dxa"/>
          </w:tcPr>
          <w:p w14:paraId="6866E7CF" w14:textId="74C3205B" w:rsidR="00E460C7" w:rsidRDefault="00E460C7" w:rsidP="00D27371">
            <w:r>
              <w:t xml:space="preserve">Threshold Voltage </w:t>
            </w:r>
            <w:r w:rsidR="00342F41">
              <w:t xml:space="preserve"> (V)</w:t>
            </w:r>
          </w:p>
        </w:tc>
        <w:tc>
          <w:tcPr>
            <w:tcW w:w="2254" w:type="dxa"/>
          </w:tcPr>
          <w:p w14:paraId="4ED7EC34" w14:textId="2B021B85" w:rsidR="00E460C7" w:rsidRDefault="00E460C7" w:rsidP="00D27371">
            <w:r>
              <w:t>Voltage Uncertainty</w:t>
            </w:r>
            <w:r w:rsidR="00342F41">
              <w:t xml:space="preserve"> (V)</w:t>
            </w:r>
          </w:p>
        </w:tc>
      </w:tr>
      <w:tr w:rsidR="00D022C5" w14:paraId="5F3629A7" w14:textId="77777777" w:rsidTr="00C422B6">
        <w:tc>
          <w:tcPr>
            <w:tcW w:w="2254" w:type="dxa"/>
          </w:tcPr>
          <w:p w14:paraId="6A4E2EDE" w14:textId="693B367C" w:rsidR="00D022C5" w:rsidRDefault="00D022C5" w:rsidP="00D022C5">
            <w:r>
              <w:t>Red</w:t>
            </w:r>
          </w:p>
        </w:tc>
        <w:tc>
          <w:tcPr>
            <w:tcW w:w="2254" w:type="dxa"/>
          </w:tcPr>
          <w:p w14:paraId="5468DA42" w14:textId="5A4F86D1" w:rsidR="00D022C5" w:rsidRDefault="00D022C5" w:rsidP="00D022C5">
            <w:r>
              <w:t>635</w:t>
            </w:r>
          </w:p>
        </w:tc>
        <w:tc>
          <w:tcPr>
            <w:tcW w:w="2254" w:type="dxa"/>
            <w:vAlign w:val="center"/>
          </w:tcPr>
          <w:p w14:paraId="5589E71F" w14:textId="68B8F64B" w:rsidR="00D022C5" w:rsidRPr="00D022C5" w:rsidRDefault="00D022C5" w:rsidP="00D022C5">
            <w:r w:rsidRPr="00D022C5">
              <w:t>1.58</w:t>
            </w:r>
          </w:p>
        </w:tc>
        <w:tc>
          <w:tcPr>
            <w:tcW w:w="2254" w:type="dxa"/>
          </w:tcPr>
          <w:p w14:paraId="2674859A" w14:textId="48FFF395" w:rsidR="00D022C5" w:rsidRDefault="00D022C5" w:rsidP="00D022C5">
            <w:r>
              <w:t>0.16</w:t>
            </w:r>
          </w:p>
        </w:tc>
      </w:tr>
      <w:tr w:rsidR="00D022C5" w14:paraId="4DADBD36" w14:textId="77777777" w:rsidTr="00C422B6">
        <w:tc>
          <w:tcPr>
            <w:tcW w:w="2254" w:type="dxa"/>
          </w:tcPr>
          <w:p w14:paraId="3BE8DB29" w14:textId="0E2E8451" w:rsidR="00D022C5" w:rsidRDefault="00D022C5" w:rsidP="00D022C5">
            <w:r>
              <w:t>Orange</w:t>
            </w:r>
          </w:p>
        </w:tc>
        <w:tc>
          <w:tcPr>
            <w:tcW w:w="2254" w:type="dxa"/>
          </w:tcPr>
          <w:p w14:paraId="6F2C9885" w14:textId="2ED39A01" w:rsidR="00D022C5" w:rsidRDefault="00D022C5" w:rsidP="00D022C5">
            <w:r>
              <w:t>623</w:t>
            </w:r>
          </w:p>
        </w:tc>
        <w:tc>
          <w:tcPr>
            <w:tcW w:w="2254" w:type="dxa"/>
            <w:vAlign w:val="center"/>
          </w:tcPr>
          <w:p w14:paraId="1CE42459" w14:textId="5A772781" w:rsidR="00D022C5" w:rsidRPr="00D022C5" w:rsidRDefault="00D022C5" w:rsidP="00D022C5">
            <w:r w:rsidRPr="00D022C5">
              <w:t>1.73</w:t>
            </w:r>
          </w:p>
        </w:tc>
        <w:tc>
          <w:tcPr>
            <w:tcW w:w="2254" w:type="dxa"/>
          </w:tcPr>
          <w:p w14:paraId="775331E3" w14:textId="6DB46687" w:rsidR="00D022C5" w:rsidRPr="00B86B21" w:rsidRDefault="00D022C5" w:rsidP="00D022C5">
            <w:pPr>
              <w:rPr>
                <w:color w:val="FF0000"/>
              </w:rPr>
            </w:pPr>
            <w:r w:rsidRPr="00B86B21">
              <w:rPr>
                <w:color w:val="FF0000"/>
              </w:rPr>
              <w:t>0.18</w:t>
            </w:r>
          </w:p>
        </w:tc>
      </w:tr>
      <w:tr w:rsidR="00D022C5" w14:paraId="32AEF998" w14:textId="77777777" w:rsidTr="00C422B6">
        <w:tc>
          <w:tcPr>
            <w:tcW w:w="2254" w:type="dxa"/>
          </w:tcPr>
          <w:p w14:paraId="1D40A240" w14:textId="07747FCE" w:rsidR="00D022C5" w:rsidRDefault="00D022C5" w:rsidP="00D022C5">
            <w:r>
              <w:t>Yellow</w:t>
            </w:r>
          </w:p>
        </w:tc>
        <w:tc>
          <w:tcPr>
            <w:tcW w:w="2254" w:type="dxa"/>
          </w:tcPr>
          <w:p w14:paraId="539D3EBA" w14:textId="199D0DD1" w:rsidR="00D022C5" w:rsidRDefault="00D022C5" w:rsidP="00D022C5">
            <w:r>
              <w:t>585</w:t>
            </w:r>
          </w:p>
        </w:tc>
        <w:tc>
          <w:tcPr>
            <w:tcW w:w="2254" w:type="dxa"/>
            <w:vAlign w:val="center"/>
          </w:tcPr>
          <w:p w14:paraId="527C385E" w14:textId="5755456C" w:rsidR="00D022C5" w:rsidRPr="00D022C5" w:rsidRDefault="00D022C5" w:rsidP="00D022C5">
            <w:r w:rsidRPr="00D022C5">
              <w:t>1.81</w:t>
            </w:r>
          </w:p>
        </w:tc>
        <w:tc>
          <w:tcPr>
            <w:tcW w:w="2254" w:type="dxa"/>
          </w:tcPr>
          <w:p w14:paraId="028B3CFA" w14:textId="63CAE6F5" w:rsidR="00D022C5" w:rsidRPr="00B86B21" w:rsidRDefault="00D022C5" w:rsidP="00D022C5">
            <w:pPr>
              <w:rPr>
                <w:color w:val="FF0000"/>
              </w:rPr>
            </w:pPr>
            <w:r w:rsidRPr="00B86B21">
              <w:rPr>
                <w:color w:val="FF0000"/>
              </w:rPr>
              <w:t>0.18</w:t>
            </w:r>
          </w:p>
        </w:tc>
      </w:tr>
      <w:tr w:rsidR="00D022C5" w14:paraId="5FF8575E" w14:textId="77777777" w:rsidTr="00C422B6">
        <w:tc>
          <w:tcPr>
            <w:tcW w:w="2254" w:type="dxa"/>
          </w:tcPr>
          <w:p w14:paraId="7DAA0D97" w14:textId="575AFAAB" w:rsidR="00D022C5" w:rsidRDefault="00D022C5" w:rsidP="00D022C5">
            <w:r>
              <w:t>Green</w:t>
            </w:r>
          </w:p>
        </w:tc>
        <w:tc>
          <w:tcPr>
            <w:tcW w:w="2254" w:type="dxa"/>
          </w:tcPr>
          <w:p w14:paraId="7FD854BC" w14:textId="110BD457" w:rsidR="00D022C5" w:rsidRDefault="00D022C5" w:rsidP="00D022C5">
            <w:r>
              <w:t>525</w:t>
            </w:r>
          </w:p>
        </w:tc>
        <w:tc>
          <w:tcPr>
            <w:tcW w:w="2254" w:type="dxa"/>
            <w:vAlign w:val="center"/>
          </w:tcPr>
          <w:p w14:paraId="2937AC4E" w14:textId="440725E3" w:rsidR="00D022C5" w:rsidRPr="00D022C5" w:rsidRDefault="00D022C5" w:rsidP="00D022C5">
            <w:r w:rsidRPr="00D022C5">
              <w:t>2.44</w:t>
            </w:r>
          </w:p>
        </w:tc>
        <w:tc>
          <w:tcPr>
            <w:tcW w:w="2254" w:type="dxa"/>
          </w:tcPr>
          <w:p w14:paraId="57D9F77D" w14:textId="1A0ADBBD" w:rsidR="00D022C5" w:rsidRPr="00B86B21" w:rsidRDefault="00D022C5" w:rsidP="00D022C5">
            <w:pPr>
              <w:rPr>
                <w:color w:val="FF0000"/>
              </w:rPr>
            </w:pPr>
            <w:r w:rsidRPr="00B86B21">
              <w:rPr>
                <w:color w:val="FF0000"/>
              </w:rPr>
              <w:t>0.2</w:t>
            </w:r>
            <w:r>
              <w:rPr>
                <w:color w:val="FF0000"/>
              </w:rPr>
              <w:t>4</w:t>
            </w:r>
          </w:p>
        </w:tc>
      </w:tr>
      <w:tr w:rsidR="00D022C5" w14:paraId="3AA0145E" w14:textId="77777777" w:rsidTr="00C422B6">
        <w:tc>
          <w:tcPr>
            <w:tcW w:w="2254" w:type="dxa"/>
          </w:tcPr>
          <w:p w14:paraId="553C8CA3" w14:textId="60F11B50" w:rsidR="00D022C5" w:rsidRDefault="00D022C5" w:rsidP="00D022C5">
            <w:r>
              <w:t>Blue</w:t>
            </w:r>
          </w:p>
        </w:tc>
        <w:tc>
          <w:tcPr>
            <w:tcW w:w="2254" w:type="dxa"/>
          </w:tcPr>
          <w:p w14:paraId="0EEC1ABD" w14:textId="3501E635" w:rsidR="00D022C5" w:rsidRDefault="00D022C5" w:rsidP="00D022C5">
            <w:r>
              <w:t>470</w:t>
            </w:r>
          </w:p>
        </w:tc>
        <w:tc>
          <w:tcPr>
            <w:tcW w:w="2254" w:type="dxa"/>
            <w:vAlign w:val="center"/>
          </w:tcPr>
          <w:p w14:paraId="12CA901E" w14:textId="396DC71D" w:rsidR="00D022C5" w:rsidRPr="00D022C5" w:rsidRDefault="00D022C5" w:rsidP="00D022C5">
            <w:r w:rsidRPr="00D022C5">
              <w:t>2.55</w:t>
            </w:r>
          </w:p>
        </w:tc>
        <w:tc>
          <w:tcPr>
            <w:tcW w:w="2254" w:type="dxa"/>
          </w:tcPr>
          <w:p w14:paraId="00077F02" w14:textId="3D2DBCBF" w:rsidR="00D022C5" w:rsidRPr="00B86B21" w:rsidRDefault="00D022C5" w:rsidP="00D022C5">
            <w:pPr>
              <w:rPr>
                <w:color w:val="FF0000"/>
              </w:rPr>
            </w:pPr>
            <w:r w:rsidRPr="00B86B21">
              <w:rPr>
                <w:color w:val="FF0000"/>
              </w:rPr>
              <w:t>0.26 or 0.25</w:t>
            </w:r>
          </w:p>
        </w:tc>
      </w:tr>
    </w:tbl>
    <w:p w14:paraId="5B4291F3" w14:textId="77777777" w:rsidR="00D27371" w:rsidRDefault="00D27371" w:rsidP="00D27371"/>
    <w:p w14:paraId="45F233F4" w14:textId="77C004CF" w:rsidR="00D27371" w:rsidRDefault="00D27371" w:rsidP="00D27371">
      <w:pPr>
        <w:pStyle w:val="ListParagraph"/>
      </w:pPr>
    </w:p>
    <w:p w14:paraId="1C856BFE" w14:textId="458CAD3D" w:rsidR="00D27371" w:rsidRDefault="00D27371" w:rsidP="00D27371">
      <w:pPr>
        <w:pStyle w:val="ListParagraph"/>
      </w:pPr>
    </w:p>
    <w:p w14:paraId="40DEDF51" w14:textId="4129FE51" w:rsidR="00D27371" w:rsidRDefault="00D27371" w:rsidP="00D27371">
      <w:pPr>
        <w:pStyle w:val="ListParagraph"/>
      </w:pPr>
    </w:p>
    <w:p w14:paraId="030E45BE" w14:textId="5596351B" w:rsidR="00D27371" w:rsidRDefault="00D27371" w:rsidP="00D27371">
      <w:pPr>
        <w:pStyle w:val="ListParagraph"/>
      </w:pPr>
    </w:p>
    <w:p w14:paraId="7E8037A8" w14:textId="77777777" w:rsidR="00D27371" w:rsidRDefault="00D27371" w:rsidP="00D27371">
      <w:pPr>
        <w:pStyle w:val="ListParagraph"/>
      </w:pPr>
    </w:p>
    <w:p w14:paraId="53506C55" w14:textId="10D7FDA1" w:rsidR="00342F41" w:rsidRDefault="00342F41" w:rsidP="00350E86">
      <w:pPr>
        <w:pStyle w:val="ListParagraph"/>
        <w:numPr>
          <w:ilvl w:val="0"/>
          <w:numId w:val="1"/>
        </w:numPr>
        <w:tabs>
          <w:tab w:val="right" w:pos="8789"/>
        </w:tabs>
      </w:pPr>
      <w:r>
        <w:t xml:space="preserve">Based on the combination of factors affecting the threshold voltage, it is suitable to approximate the uncertainty of the threshold voltage as </w:t>
      </w:r>
      <m:oMath>
        <m:r>
          <m:rPr>
            <m:sty m:val="p"/>
          </m:rPr>
          <w:rPr>
            <w:rFonts w:ascii="Cambria Math" w:hAnsi="Cambria Math"/>
          </w:rPr>
          <m:t>±10%</m:t>
        </m:r>
      </m:oMath>
      <w:r w:rsidRPr="00342F41">
        <w:t>. Fill in the “Voltage Uncertainty” column of the second-hand data.</w:t>
      </w:r>
      <w:r>
        <w:tab/>
        <w:t>(2 marks)</w:t>
      </w:r>
    </w:p>
    <w:p w14:paraId="1FC3758F" w14:textId="2881AC3E" w:rsidR="00342F41" w:rsidRDefault="00342F41" w:rsidP="00342F41">
      <w:pPr>
        <w:pStyle w:val="ListParagraph"/>
        <w:tabs>
          <w:tab w:val="right" w:pos="8789"/>
        </w:tabs>
      </w:pPr>
    </w:p>
    <w:p w14:paraId="11B99055" w14:textId="1B3EC9BF" w:rsidR="00342F41" w:rsidRDefault="00342F41" w:rsidP="00342F41">
      <w:pPr>
        <w:pStyle w:val="Marking"/>
      </w:pPr>
      <w:r>
        <w:t xml:space="preserve">All data is 10% of the measured voltage </w:t>
      </w:r>
      <w:r>
        <w:tab/>
        <w:t>1</w:t>
      </w:r>
    </w:p>
    <w:p w14:paraId="52CE7695" w14:textId="6B73B2C8" w:rsidR="00342F41" w:rsidRDefault="00342F41" w:rsidP="00342F41">
      <w:pPr>
        <w:pStyle w:val="Marking"/>
      </w:pPr>
      <w:r>
        <w:t xml:space="preserve">All data is to </w:t>
      </w:r>
      <w:r w:rsidRPr="00B86B21">
        <w:rPr>
          <w:b/>
        </w:rPr>
        <w:t>max</w:t>
      </w:r>
      <w:r>
        <w:t xml:space="preserve"> 2 sig figs</w:t>
      </w:r>
      <w:r>
        <w:tab/>
        <w:t>1</w:t>
      </w:r>
    </w:p>
    <w:p w14:paraId="137E9A4B" w14:textId="7AF1FA05" w:rsidR="00342F41" w:rsidRDefault="00342F41" w:rsidP="00342F41">
      <w:pPr>
        <w:pStyle w:val="ListParagraph"/>
        <w:tabs>
          <w:tab w:val="right" w:pos="8789"/>
        </w:tabs>
      </w:pPr>
    </w:p>
    <w:p w14:paraId="30119CA9" w14:textId="2EB3C933" w:rsidR="00342F41" w:rsidRDefault="00342F41" w:rsidP="00342F41">
      <w:pPr>
        <w:pStyle w:val="ListParagraph"/>
        <w:tabs>
          <w:tab w:val="right" w:pos="8789"/>
        </w:tabs>
      </w:pPr>
    </w:p>
    <w:p w14:paraId="423A8025" w14:textId="77777777" w:rsidR="00342F41" w:rsidRDefault="00342F41" w:rsidP="00342F41">
      <w:pPr>
        <w:pStyle w:val="ListParagraph"/>
        <w:tabs>
          <w:tab w:val="right" w:pos="8789"/>
        </w:tabs>
      </w:pPr>
    </w:p>
    <w:p w14:paraId="47B28235" w14:textId="4C983E23" w:rsidR="00342F41" w:rsidRDefault="00B86B21" w:rsidP="00350E86">
      <w:pPr>
        <w:pStyle w:val="ListParagraph"/>
        <w:numPr>
          <w:ilvl w:val="0"/>
          <w:numId w:val="1"/>
        </w:numPr>
        <w:tabs>
          <w:tab w:val="right" w:pos="8789"/>
        </w:tabs>
      </w:pPr>
      <w:r>
        <w:t>On the grid paper on the next page, p</w:t>
      </w:r>
      <w:r w:rsidR="00342F41">
        <w:t xml:space="preserve">roduce a graph that </w:t>
      </w:r>
      <w:r>
        <w:t>can confirm</w:t>
      </w:r>
      <w:r w:rsidR="00342F41">
        <w:t xml:space="preserve"> the relationship between </w:t>
      </w:r>
      <w:r>
        <w:t xml:space="preserve">threshold voltage and </w:t>
      </w:r>
      <w:r w:rsidR="00342F41">
        <w:t>LED wavelength</w:t>
      </w:r>
      <w:r>
        <w:t xml:space="preserve"> given in question 1</w:t>
      </w:r>
      <w:r w:rsidR="00342F41">
        <w:t xml:space="preserve">. Your choice of axes should produce a linear graph. Include error </w:t>
      </w:r>
      <w:r>
        <w:t xml:space="preserve">bars for the threshold voltage. </w:t>
      </w:r>
      <w:r w:rsidR="00342F41">
        <w:tab/>
        <w:t>(5 marks)</w:t>
      </w:r>
    </w:p>
    <w:p w14:paraId="1A190472" w14:textId="4CCC505F" w:rsidR="00342F41" w:rsidRDefault="00342F41" w:rsidP="00342F41">
      <w:pPr>
        <w:pStyle w:val="ListParagraph"/>
        <w:tabs>
          <w:tab w:val="right" w:pos="8789"/>
        </w:tabs>
      </w:pPr>
    </w:p>
    <w:p w14:paraId="6EE3791B" w14:textId="77777777" w:rsidR="00B86B21" w:rsidRDefault="00B86B21">
      <w:pPr>
        <w:rPr>
          <w:rFonts w:eastAsiaTheme="minorEastAsia"/>
          <w:color w:val="FF0000"/>
        </w:rPr>
      </w:pPr>
      <w:r>
        <w:rPr>
          <w:i/>
        </w:rPr>
        <w:br w:type="page"/>
      </w:r>
    </w:p>
    <w:p w14:paraId="4C641794" w14:textId="0794B4A9" w:rsidR="00370362" w:rsidRDefault="000D0778" w:rsidP="00342F41">
      <w:pPr>
        <w:pStyle w:val="Marking"/>
      </w:pPr>
      <m:oMath>
        <m:sSub>
          <m:sSubPr>
            <m:ctrlPr/>
          </m:sSubPr>
          <m:e>
            <m:r>
              <m:t>V</m:t>
            </m:r>
          </m:e>
          <m:sub>
            <m:r>
              <m:t>T</m:t>
            </m:r>
          </m:sub>
        </m:sSub>
      </m:oMath>
      <w:r w:rsidR="00370362">
        <w:t xml:space="preserve"> against  </w:t>
      </w:r>
      <m:oMath>
        <m:f>
          <m:fPr>
            <m:ctrlPr/>
          </m:fPr>
          <m:num>
            <m:r>
              <m:t>1</m:t>
            </m:r>
          </m:num>
          <m:den>
            <m:r>
              <m:t>λ</m:t>
            </m:r>
          </m:den>
        </m:f>
      </m:oMath>
      <w:r w:rsidR="00370362">
        <w:t xml:space="preserve"> </w:t>
      </w:r>
      <w:r w:rsidR="00370362">
        <w:tab/>
        <w:t>1</w:t>
      </w:r>
    </w:p>
    <w:p w14:paraId="553426E0" w14:textId="55993FE9" w:rsidR="00342F41" w:rsidRDefault="00370362" w:rsidP="00342F41">
      <w:pPr>
        <w:pStyle w:val="Marking"/>
      </w:pPr>
      <w:r>
        <w:t>Suitable scale</w:t>
      </w:r>
      <w:r>
        <w:tab/>
        <w:t>1</w:t>
      </w:r>
    </w:p>
    <w:p w14:paraId="1F42829B" w14:textId="103F55AF" w:rsidR="00370362" w:rsidRDefault="00370362" w:rsidP="00342F41">
      <w:pPr>
        <w:pStyle w:val="Marking"/>
      </w:pPr>
      <w:r>
        <w:t>Correctly sized error bars</w:t>
      </w:r>
      <w:r>
        <w:tab/>
        <w:t>1</w:t>
      </w:r>
    </w:p>
    <w:p w14:paraId="68C6C4D5" w14:textId="060E56F5" w:rsidR="00370362" w:rsidRDefault="00370362" w:rsidP="00342F41">
      <w:pPr>
        <w:pStyle w:val="Marking"/>
      </w:pPr>
      <w:r>
        <w:t>Line of best fit within error bars</w:t>
      </w:r>
      <w:r>
        <w:tab/>
        <w:t>1</w:t>
      </w:r>
    </w:p>
    <w:p w14:paraId="6F2ABBA9" w14:textId="111F5915" w:rsidR="00370362" w:rsidRDefault="00370362" w:rsidP="00342F41">
      <w:pPr>
        <w:pStyle w:val="Marking"/>
      </w:pPr>
      <w:r>
        <w:t>Axes labelled with correct units</w:t>
      </w:r>
      <w:r>
        <w:tab/>
        <w:t>1</w:t>
      </w:r>
    </w:p>
    <w:p w14:paraId="1F2A00C6" w14:textId="24661F73" w:rsidR="00342F41" w:rsidRDefault="00A63511" w:rsidP="00342F41">
      <w:pPr>
        <w:pStyle w:val="ListParagraph"/>
        <w:tabs>
          <w:tab w:val="right" w:pos="8789"/>
        </w:tabs>
      </w:pPr>
      <w:r>
        <w:rPr>
          <w:noProof/>
          <w:lang w:eastAsia="en-AU"/>
        </w:rPr>
        <w:drawing>
          <wp:inline distT="0" distB="0" distL="0" distR="0" wp14:anchorId="699B0D12" wp14:editId="7CD1577D">
            <wp:extent cx="5305425" cy="52006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FBB7C2" w14:textId="27A9E61D" w:rsidR="00342F41" w:rsidRDefault="00342F41" w:rsidP="00342F41">
      <w:pPr>
        <w:pStyle w:val="ListParagraph"/>
        <w:tabs>
          <w:tab w:val="right" w:pos="8789"/>
        </w:tabs>
      </w:pPr>
    </w:p>
    <w:p w14:paraId="027A20E4" w14:textId="224C86D9" w:rsidR="00B86B21" w:rsidRDefault="00B86B21" w:rsidP="00342F41">
      <w:pPr>
        <w:pStyle w:val="ListParagraph"/>
        <w:tabs>
          <w:tab w:val="right" w:pos="8789"/>
        </w:tabs>
      </w:pPr>
    </w:p>
    <w:p w14:paraId="6CDDF944" w14:textId="77777777" w:rsidR="00B86B21" w:rsidRDefault="00B86B21" w:rsidP="00342F41">
      <w:pPr>
        <w:pStyle w:val="ListParagraph"/>
        <w:tabs>
          <w:tab w:val="right" w:pos="8789"/>
        </w:tabs>
      </w:pPr>
    </w:p>
    <w:p w14:paraId="23059696" w14:textId="286EBB03" w:rsidR="00B86B21" w:rsidRDefault="00B86B21" w:rsidP="00342F41">
      <w:pPr>
        <w:pStyle w:val="ListParagraph"/>
        <w:tabs>
          <w:tab w:val="right" w:pos="8789"/>
        </w:tabs>
      </w:pPr>
    </w:p>
    <w:p w14:paraId="3B0928D3" w14:textId="77777777" w:rsidR="00B86B21" w:rsidRDefault="00B86B21" w:rsidP="00342F41">
      <w:pPr>
        <w:pStyle w:val="ListParagraph"/>
        <w:tabs>
          <w:tab w:val="right" w:pos="8789"/>
        </w:tabs>
      </w:pPr>
    </w:p>
    <w:p w14:paraId="086AB15B" w14:textId="00229454" w:rsidR="00370362" w:rsidRDefault="00370362" w:rsidP="00350E86">
      <w:pPr>
        <w:pStyle w:val="ListParagraph"/>
        <w:numPr>
          <w:ilvl w:val="0"/>
          <w:numId w:val="1"/>
        </w:numPr>
        <w:tabs>
          <w:tab w:val="right" w:pos="8789"/>
        </w:tabs>
      </w:pPr>
      <w:r>
        <w:t>Calculate the gradient of the line of bets fit. Include units.</w:t>
      </w:r>
      <w:r>
        <w:tab/>
        <w:t>(3 marks)</w:t>
      </w:r>
    </w:p>
    <w:p w14:paraId="49A10AB2" w14:textId="422420A3" w:rsidR="00370362" w:rsidRDefault="00370362" w:rsidP="00370362">
      <w:pPr>
        <w:pStyle w:val="ListParagraph"/>
        <w:tabs>
          <w:tab w:val="right" w:pos="8789"/>
        </w:tabs>
      </w:pPr>
    </w:p>
    <w:p w14:paraId="7F04EA7F" w14:textId="742A7F00" w:rsidR="00370362" w:rsidRDefault="00370362" w:rsidP="00370362">
      <w:pPr>
        <w:pStyle w:val="Marking"/>
      </w:pPr>
      <w:r>
        <w:t>Calculation</w:t>
      </w:r>
      <w:r w:rsidR="00C422B6">
        <w:t xml:space="preserve"> resulting in accurate value*</w:t>
      </w:r>
      <w:r>
        <w:tab/>
        <w:t>1</w:t>
      </w:r>
    </w:p>
    <w:p w14:paraId="39F66FA9" w14:textId="481B4EF3" w:rsidR="00370362" w:rsidRDefault="00370362" w:rsidP="00370362">
      <w:pPr>
        <w:pStyle w:val="Marking"/>
      </w:pPr>
      <w:r>
        <w:t>Clear use of graph to obtain data</w:t>
      </w:r>
      <w:r w:rsidR="00B86B21">
        <w:t xml:space="preserve"> (not table data)</w:t>
      </w:r>
      <w:r>
        <w:tab/>
        <w:t>1</w:t>
      </w:r>
    </w:p>
    <w:p w14:paraId="3CC4ACDE" w14:textId="6F31FC06" w:rsidR="00370362" w:rsidRDefault="00370362" w:rsidP="00370362">
      <w:pPr>
        <w:pStyle w:val="Marking"/>
      </w:pPr>
      <w:r>
        <w:t>Correct units based on axes (or derived from formula)</w:t>
      </w:r>
      <w:r>
        <w:tab/>
        <w:t>1</w:t>
      </w:r>
    </w:p>
    <w:p w14:paraId="295C53D7" w14:textId="77777777" w:rsidR="00370362" w:rsidRDefault="00370362" w:rsidP="00370362">
      <w:pPr>
        <w:pStyle w:val="ListParagraph"/>
        <w:tabs>
          <w:tab w:val="right" w:pos="8789"/>
        </w:tabs>
      </w:pPr>
    </w:p>
    <w:p w14:paraId="05C1D6A0" w14:textId="1D57077B" w:rsidR="00B86B21" w:rsidRDefault="00C422B6">
      <w:r>
        <w:rPr>
          <w:color w:val="FF0000"/>
        </w:rPr>
        <w:t>*</w:t>
      </w:r>
      <w:r w:rsidR="00A63511" w:rsidRPr="00A63511">
        <w:rPr>
          <w:color w:val="FF0000"/>
        </w:rPr>
        <w:t>Ideal answer between 1</w:t>
      </w:r>
      <w:r w:rsidR="00A63511">
        <w:rPr>
          <w:color w:val="FF0000"/>
        </w:rPr>
        <w:t>1</w:t>
      </w:r>
      <w:r w:rsidR="00A63511" w:rsidRPr="00A63511">
        <w:rPr>
          <w:color w:val="FF0000"/>
        </w:rPr>
        <w:t xml:space="preserve">00 and </w:t>
      </w:r>
      <w:r>
        <w:rPr>
          <w:color w:val="FF0000"/>
        </w:rPr>
        <w:t>2000</w:t>
      </w:r>
      <w:r w:rsidR="00A63511" w:rsidRPr="00A63511">
        <w:rPr>
          <w:color w:val="FF0000"/>
        </w:rPr>
        <w:t xml:space="preserve"> V nm</w:t>
      </w:r>
      <w:r w:rsidR="00A63511">
        <w:rPr>
          <w:color w:val="FF0000"/>
        </w:rPr>
        <w:t xml:space="preserve"> </w:t>
      </w:r>
      <w:r w:rsidR="00A63511" w:rsidRPr="00A63511">
        <w:rPr>
          <w:color w:val="FF0000"/>
        </w:rPr>
        <w:t xml:space="preserve"> depending whether 0,0 treated as the intercept</w:t>
      </w:r>
      <w:r w:rsidR="00B86B21">
        <w:br w:type="page"/>
      </w:r>
    </w:p>
    <w:p w14:paraId="25162949" w14:textId="75DF7CBA" w:rsidR="00370362" w:rsidRDefault="00370362" w:rsidP="00350E86">
      <w:pPr>
        <w:pStyle w:val="ListParagraph"/>
        <w:numPr>
          <w:ilvl w:val="0"/>
          <w:numId w:val="1"/>
        </w:numPr>
        <w:tabs>
          <w:tab w:val="right" w:pos="8789"/>
        </w:tabs>
      </w:pPr>
      <w:r>
        <w:lastRenderedPageBreak/>
        <w:t>Use the gradient to determine the value of Planck’s constant.</w:t>
      </w:r>
      <w:r>
        <w:tab/>
        <w:t>(</w:t>
      </w:r>
      <w:r w:rsidR="00E5282B">
        <w:t>3</w:t>
      </w:r>
      <w:r>
        <w:t xml:space="preserve"> marks)</w:t>
      </w:r>
    </w:p>
    <w:p w14:paraId="0A63A53F" w14:textId="2BC71DAE" w:rsidR="00370362" w:rsidRDefault="00370362" w:rsidP="00370362">
      <w:pPr>
        <w:pStyle w:val="ListParagraph"/>
        <w:tabs>
          <w:tab w:val="right" w:pos="8789"/>
        </w:tabs>
      </w:pPr>
    </w:p>
    <w:p w14:paraId="3EBB1CCA" w14:textId="2C5681EA" w:rsidR="00370362" w:rsidRDefault="00370362" w:rsidP="00370362">
      <w:pPr>
        <w:pStyle w:val="Marking"/>
      </w:pPr>
      <m:oMath>
        <m:r>
          <m:t>gradient=</m:t>
        </m:r>
        <m:f>
          <m:fPr>
            <m:ctrlPr/>
          </m:fPr>
          <m:num>
            <m:r>
              <m:t>hc</m:t>
            </m:r>
          </m:num>
          <m:den>
            <m:r>
              <m:t>q</m:t>
            </m:r>
          </m:den>
        </m:f>
      </m:oMath>
      <w:r>
        <w:t xml:space="preserve"> </w:t>
      </w:r>
      <w:r>
        <w:tab/>
        <w:t>1</w:t>
      </w:r>
    </w:p>
    <w:p w14:paraId="0DC2BF4F" w14:textId="7B887AAA" w:rsidR="00E5282B" w:rsidRDefault="00E5282B" w:rsidP="00370362">
      <w:pPr>
        <w:pStyle w:val="Marking"/>
      </w:pPr>
      <w:r>
        <w:t>Converts wavelength to m (or has already done so on graph)</w:t>
      </w:r>
      <w:r>
        <w:tab/>
        <w:t>1</w:t>
      </w:r>
    </w:p>
    <w:p w14:paraId="44E0D3CC" w14:textId="43662B2E" w:rsidR="00370362" w:rsidRDefault="00370362" w:rsidP="00370362">
      <w:pPr>
        <w:pStyle w:val="Marking"/>
      </w:pPr>
      <w:r>
        <w:t>Calculates h</w:t>
      </w:r>
      <w:r>
        <w:tab/>
        <w:t>1</w:t>
      </w:r>
    </w:p>
    <w:p w14:paraId="3169A318" w14:textId="5AB08F07" w:rsidR="00370362" w:rsidRDefault="00370362" w:rsidP="00370362">
      <w:pPr>
        <w:pStyle w:val="Marking"/>
      </w:pPr>
    </w:p>
    <w:p w14:paraId="426BD5B6" w14:textId="3DF27C9C" w:rsidR="00B86B21" w:rsidRDefault="00B86B21" w:rsidP="00370362">
      <w:pPr>
        <w:pStyle w:val="Marking"/>
      </w:pPr>
    </w:p>
    <w:p w14:paraId="1AA3502E" w14:textId="0647B095" w:rsidR="00B86B21" w:rsidRDefault="00B86B21" w:rsidP="00370362">
      <w:pPr>
        <w:pStyle w:val="Marking"/>
      </w:pPr>
    </w:p>
    <w:p w14:paraId="074DFCA1" w14:textId="55E15E51" w:rsidR="00B86B21" w:rsidRDefault="00B86B21" w:rsidP="00370362">
      <w:pPr>
        <w:pStyle w:val="Marking"/>
      </w:pPr>
    </w:p>
    <w:p w14:paraId="41EC1B3F" w14:textId="19DE2737" w:rsidR="00B86B21" w:rsidRDefault="00B86B21" w:rsidP="00370362">
      <w:pPr>
        <w:pStyle w:val="Marking"/>
      </w:pPr>
    </w:p>
    <w:p w14:paraId="7A932EF6" w14:textId="7B7D863B" w:rsidR="00B86B21" w:rsidRDefault="00B86B21" w:rsidP="00370362">
      <w:pPr>
        <w:pStyle w:val="Marking"/>
      </w:pPr>
    </w:p>
    <w:p w14:paraId="199370CF" w14:textId="485B73EA" w:rsidR="00B86B21" w:rsidRDefault="00B86B21" w:rsidP="00370362">
      <w:pPr>
        <w:pStyle w:val="Marking"/>
      </w:pPr>
    </w:p>
    <w:p w14:paraId="777AB31E" w14:textId="77777777" w:rsidR="00B86B21" w:rsidRDefault="00B86B21" w:rsidP="00370362">
      <w:pPr>
        <w:pStyle w:val="Marking"/>
      </w:pPr>
    </w:p>
    <w:p w14:paraId="1F7F14ED" w14:textId="77777777" w:rsidR="00370362" w:rsidRDefault="00370362" w:rsidP="00370362">
      <w:pPr>
        <w:pStyle w:val="ListParagraph"/>
        <w:tabs>
          <w:tab w:val="right" w:pos="8789"/>
        </w:tabs>
      </w:pPr>
    </w:p>
    <w:p w14:paraId="4431061C" w14:textId="2663F253" w:rsidR="00370362" w:rsidRDefault="00370362" w:rsidP="00350E86">
      <w:pPr>
        <w:pStyle w:val="ListParagraph"/>
        <w:numPr>
          <w:ilvl w:val="0"/>
          <w:numId w:val="1"/>
        </w:numPr>
        <w:tabs>
          <w:tab w:val="right" w:pos="8789"/>
        </w:tabs>
      </w:pPr>
      <w:r>
        <w:t xml:space="preserve">Calculate the percentage difference between your determination of Planck’s constant and the currently accepted value. </w:t>
      </w:r>
      <w:r>
        <w:tab/>
        <w:t>(2 marks)</w:t>
      </w:r>
    </w:p>
    <w:p w14:paraId="6FB39F1F" w14:textId="6B1C03DE" w:rsidR="00370362" w:rsidRDefault="00370362" w:rsidP="00370362">
      <w:pPr>
        <w:pStyle w:val="Marking"/>
      </w:pPr>
      <w:r>
        <w:t xml:space="preserve">Clear setting out of % difference </w:t>
      </w:r>
      <w:r w:rsidRPr="00B86B21">
        <w:rPr>
          <w:b/>
        </w:rPr>
        <w:t>formula</w:t>
      </w:r>
      <w:r>
        <w:tab/>
        <w:t>1</w:t>
      </w:r>
    </w:p>
    <w:p w14:paraId="558B312D" w14:textId="56020418" w:rsidR="00370362" w:rsidRDefault="00370362" w:rsidP="00370362">
      <w:pPr>
        <w:pStyle w:val="Marking"/>
      </w:pPr>
      <w:r>
        <w:t>Suitable values used to determine % difference</w:t>
      </w:r>
      <w:r>
        <w:tab/>
        <w:t>1</w:t>
      </w:r>
    </w:p>
    <w:p w14:paraId="2B4355AC" w14:textId="2684D25D" w:rsidR="00370362" w:rsidRDefault="000D0778" w:rsidP="00370362">
      <w:pPr>
        <w:pStyle w:val="ListParagraph"/>
        <w:tabs>
          <w:tab w:val="right" w:pos="8789"/>
        </w:tabs>
      </w:pPr>
      <m:oMathPara>
        <m:oMath>
          <m:r>
            <w:rPr>
              <w:rFonts w:ascii="Cambria Math" w:hAnsi="Cambria Math"/>
            </w:rPr>
            <m:t>% 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experimental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-expected</m:t>
              </m:r>
            </m:num>
            <m:den>
              <m:r>
                <w:rPr>
                  <w:rFonts w:ascii="Cambria Math" w:hAnsi="Cambria Math"/>
                </w:rPr>
                <m:t>expe cted</m:t>
              </m:r>
            </m:den>
          </m:f>
          <m:r>
            <w:rPr>
              <w:rFonts w:ascii="Cambria Math" w:hAnsi="Cambria Math"/>
            </w:rPr>
            <m:t xml:space="preserve">*100= </m:t>
          </m:r>
        </m:oMath>
      </m:oMathPara>
    </w:p>
    <w:p w14:paraId="4A8ED532" w14:textId="3936814E" w:rsidR="00370362" w:rsidRDefault="00370362" w:rsidP="00370362">
      <w:pPr>
        <w:pStyle w:val="ListParagraph"/>
        <w:tabs>
          <w:tab w:val="right" w:pos="8789"/>
        </w:tabs>
      </w:pPr>
    </w:p>
    <w:p w14:paraId="7B0B6D77" w14:textId="00737029" w:rsidR="00B86B21" w:rsidRDefault="00B86B21" w:rsidP="00370362">
      <w:pPr>
        <w:pStyle w:val="ListParagraph"/>
        <w:tabs>
          <w:tab w:val="right" w:pos="8789"/>
        </w:tabs>
      </w:pPr>
    </w:p>
    <w:p w14:paraId="67A2872B" w14:textId="61287841" w:rsidR="00B86B21" w:rsidRDefault="00B86B21" w:rsidP="00370362">
      <w:pPr>
        <w:pStyle w:val="ListParagraph"/>
        <w:tabs>
          <w:tab w:val="right" w:pos="8789"/>
        </w:tabs>
      </w:pPr>
    </w:p>
    <w:p w14:paraId="689A2FAD" w14:textId="7E23E66C" w:rsidR="00B86B21" w:rsidRDefault="00B86B21" w:rsidP="00370362">
      <w:pPr>
        <w:pStyle w:val="ListParagraph"/>
        <w:tabs>
          <w:tab w:val="right" w:pos="8789"/>
        </w:tabs>
      </w:pPr>
    </w:p>
    <w:p w14:paraId="424BB0A0" w14:textId="6CC3B979" w:rsidR="00B86B21" w:rsidRDefault="00B86B21" w:rsidP="00370362">
      <w:pPr>
        <w:pStyle w:val="ListParagraph"/>
        <w:tabs>
          <w:tab w:val="right" w:pos="8789"/>
        </w:tabs>
      </w:pPr>
    </w:p>
    <w:p w14:paraId="2BAF3E82" w14:textId="7CFDDC43" w:rsidR="00B86B21" w:rsidRDefault="00B86B21" w:rsidP="00370362">
      <w:pPr>
        <w:pStyle w:val="ListParagraph"/>
        <w:tabs>
          <w:tab w:val="right" w:pos="8789"/>
        </w:tabs>
      </w:pPr>
    </w:p>
    <w:p w14:paraId="31F7EAC8" w14:textId="77777777" w:rsidR="00B86B21" w:rsidRDefault="00B86B21" w:rsidP="00370362">
      <w:pPr>
        <w:pStyle w:val="ListParagraph"/>
        <w:tabs>
          <w:tab w:val="right" w:pos="8789"/>
        </w:tabs>
      </w:pPr>
    </w:p>
    <w:p w14:paraId="62316724" w14:textId="77777777" w:rsidR="00370362" w:rsidRDefault="00370362" w:rsidP="00370362">
      <w:pPr>
        <w:pStyle w:val="ListParagraph"/>
        <w:tabs>
          <w:tab w:val="right" w:pos="8789"/>
        </w:tabs>
      </w:pPr>
    </w:p>
    <w:p w14:paraId="28ACA166" w14:textId="3108BCEA" w:rsidR="00124EEC" w:rsidRDefault="00124EEC" w:rsidP="00350E86">
      <w:pPr>
        <w:pStyle w:val="ListParagraph"/>
        <w:numPr>
          <w:ilvl w:val="0"/>
          <w:numId w:val="1"/>
        </w:numPr>
        <w:tabs>
          <w:tab w:val="right" w:pos="8789"/>
        </w:tabs>
      </w:pPr>
      <w:r>
        <w:t xml:space="preserve">An organisation claims they have developed the world’s first </w:t>
      </w:r>
      <w:r w:rsidR="00B86B21">
        <w:t xml:space="preserve">purple </w:t>
      </w:r>
      <w:r>
        <w:t xml:space="preserve">LED </w:t>
      </w:r>
      <w:r w:rsidR="00935C99">
        <w:t xml:space="preserve">and </w:t>
      </w:r>
      <w:r>
        <w:t xml:space="preserve">that it can be powered using a AA battery (1.5 V). Comment on the accuracy of their claim in relation to the findings of this investigation. </w:t>
      </w:r>
      <w:r w:rsidR="00605C38">
        <w:tab/>
        <w:t>(3 marks)</w:t>
      </w:r>
    </w:p>
    <w:p w14:paraId="67F2EE2A" w14:textId="77777777" w:rsidR="00124EEC" w:rsidRDefault="00124EEC" w:rsidP="00124EEC">
      <w:pPr>
        <w:pStyle w:val="Marking"/>
      </w:pPr>
      <w:r>
        <w:t>Describes discrepancy between likely wavelength and threshold voltage based on formula/graph against organisation claim</w:t>
      </w:r>
      <w:r>
        <w:tab/>
        <w:t>1-2</w:t>
      </w:r>
    </w:p>
    <w:p w14:paraId="55235B27" w14:textId="77777777" w:rsidR="00124EEC" w:rsidRDefault="00124EEC" w:rsidP="00124EEC">
      <w:pPr>
        <w:pStyle w:val="Marking"/>
      </w:pPr>
    </w:p>
    <w:p w14:paraId="5350A497" w14:textId="1C5AFB88" w:rsidR="00AA31F6" w:rsidRDefault="00124EEC" w:rsidP="00124EEC">
      <w:pPr>
        <w:pStyle w:val="Marking"/>
      </w:pPr>
      <w:r>
        <w:t>States the claim is not accurate</w:t>
      </w:r>
      <w:r w:rsidR="00342F41" w:rsidRPr="00342F41">
        <w:rPr>
          <w:rFonts w:eastAsiaTheme="minorHAnsi"/>
        </w:rPr>
        <w:tab/>
      </w:r>
      <w:r>
        <w:rPr>
          <w:rFonts w:eastAsiaTheme="minorHAnsi"/>
        </w:rPr>
        <w:t>1</w:t>
      </w:r>
    </w:p>
    <w:p w14:paraId="7354530B" w14:textId="77777777" w:rsidR="00D27371" w:rsidRDefault="00D27371" w:rsidP="00D27371">
      <w:pPr>
        <w:pStyle w:val="ListParagraph"/>
      </w:pPr>
    </w:p>
    <w:sectPr w:rsidR="00D27371" w:rsidSect="0041007E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6A6CC" w14:textId="77777777" w:rsidR="000D0778" w:rsidRDefault="000D0778" w:rsidP="0041007E">
      <w:pPr>
        <w:spacing w:after="0" w:line="240" w:lineRule="auto"/>
      </w:pPr>
      <w:r>
        <w:separator/>
      </w:r>
    </w:p>
  </w:endnote>
  <w:endnote w:type="continuationSeparator" w:id="0">
    <w:p w14:paraId="3D275B22" w14:textId="77777777" w:rsidR="000D0778" w:rsidRDefault="000D0778" w:rsidP="0041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53D4C" w14:textId="77777777" w:rsidR="000D0778" w:rsidRDefault="000D0778" w:rsidP="0041007E">
      <w:pPr>
        <w:spacing w:after="0" w:line="240" w:lineRule="auto"/>
      </w:pPr>
      <w:r>
        <w:separator/>
      </w:r>
    </w:p>
  </w:footnote>
  <w:footnote w:type="continuationSeparator" w:id="0">
    <w:p w14:paraId="19870AC1" w14:textId="77777777" w:rsidR="000D0778" w:rsidRDefault="000D0778" w:rsidP="0041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E2C9B" w14:textId="4EE8D7D0" w:rsidR="000D0778" w:rsidRDefault="000D0778">
    <w:pPr>
      <w:pStyle w:val="Header"/>
    </w:pPr>
    <w:proofErr w:type="gramStart"/>
    <w:r>
      <w:t>Name:_</w:t>
    </w:r>
    <w:proofErr w:type="gramEnd"/>
    <w:r>
      <w:t>__________________________</w:t>
    </w:r>
    <w:r>
      <w:tab/>
    </w:r>
    <w:r>
      <w:tab/>
      <w:t>Mark : ______/27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620"/>
    <w:multiLevelType w:val="hybridMultilevel"/>
    <w:tmpl w:val="591E6E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67E3"/>
    <w:multiLevelType w:val="hybridMultilevel"/>
    <w:tmpl w:val="91200D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E588F"/>
    <w:multiLevelType w:val="hybridMultilevel"/>
    <w:tmpl w:val="591E6E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D5012"/>
    <w:multiLevelType w:val="hybridMultilevel"/>
    <w:tmpl w:val="233E77D2"/>
    <w:lvl w:ilvl="0" w:tplc="0C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 w15:restartNumberingAfterBreak="0">
    <w:nsid w:val="48B912C1"/>
    <w:multiLevelType w:val="hybridMultilevel"/>
    <w:tmpl w:val="591E6E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16991"/>
    <w:multiLevelType w:val="hybridMultilevel"/>
    <w:tmpl w:val="591E6E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F6"/>
    <w:rsid w:val="000B6DB2"/>
    <w:rsid w:val="000D0778"/>
    <w:rsid w:val="00124EEC"/>
    <w:rsid w:val="00342F41"/>
    <w:rsid w:val="00350E86"/>
    <w:rsid w:val="00370362"/>
    <w:rsid w:val="00391F54"/>
    <w:rsid w:val="0041007E"/>
    <w:rsid w:val="00464363"/>
    <w:rsid w:val="00605C38"/>
    <w:rsid w:val="0068095D"/>
    <w:rsid w:val="007635F2"/>
    <w:rsid w:val="00820B32"/>
    <w:rsid w:val="00866686"/>
    <w:rsid w:val="008E1011"/>
    <w:rsid w:val="009129F5"/>
    <w:rsid w:val="00935C99"/>
    <w:rsid w:val="00A63511"/>
    <w:rsid w:val="00AA31F6"/>
    <w:rsid w:val="00B86B21"/>
    <w:rsid w:val="00C422B6"/>
    <w:rsid w:val="00D022C5"/>
    <w:rsid w:val="00D27371"/>
    <w:rsid w:val="00E325B6"/>
    <w:rsid w:val="00E460C7"/>
    <w:rsid w:val="00E5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3D9E"/>
  <w15:chartTrackingRefBased/>
  <w15:docId w15:val="{284C1AAB-D14B-4841-9BE0-25440C42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31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1F6"/>
    <w:rPr>
      <w:color w:val="808080"/>
    </w:rPr>
  </w:style>
  <w:style w:type="paragraph" w:customStyle="1" w:styleId="Marking">
    <w:name w:val="Marking"/>
    <w:basedOn w:val="ListParagraph"/>
    <w:link w:val="MarkingChar"/>
    <w:qFormat/>
    <w:rsid w:val="00E325B6"/>
    <w:pPr>
      <w:tabs>
        <w:tab w:val="right" w:pos="8505"/>
      </w:tabs>
    </w:pPr>
    <w:rPr>
      <w:rFonts w:ascii="Cambria Math" w:eastAsiaTheme="minorEastAsia" w:hAnsi="Cambria Math"/>
      <w:i/>
      <w:color w:val="FF0000"/>
    </w:rPr>
  </w:style>
  <w:style w:type="table" w:styleId="TableGrid">
    <w:name w:val="Table Grid"/>
    <w:basedOn w:val="TableNormal"/>
    <w:uiPriority w:val="39"/>
    <w:rsid w:val="00E4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25B6"/>
  </w:style>
  <w:style w:type="character" w:customStyle="1" w:styleId="MarkingChar">
    <w:name w:val="Marking Char"/>
    <w:basedOn w:val="ListParagraphChar"/>
    <w:link w:val="Marking"/>
    <w:rsid w:val="00E325B6"/>
    <w:rPr>
      <w:rFonts w:ascii="Cambria Math" w:eastAsiaTheme="minorEastAsia" w:hAnsi="Cambria Math"/>
      <w:i/>
      <w:color w:val="FF0000"/>
    </w:rPr>
  </w:style>
  <w:style w:type="character" w:styleId="IntenseReference">
    <w:name w:val="Intense Reference"/>
    <w:basedOn w:val="DefaultParagraphFont"/>
    <w:uiPriority w:val="32"/>
    <w:qFormat/>
    <w:rsid w:val="0041007E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7E"/>
  </w:style>
  <w:style w:type="paragraph" w:styleId="Footer">
    <w:name w:val="footer"/>
    <w:basedOn w:val="Normal"/>
    <w:link w:val="FooterChar"/>
    <w:uiPriority w:val="99"/>
    <w:unhideWhenUsed/>
    <w:rsid w:val="00410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7E"/>
  </w:style>
  <w:style w:type="character" w:customStyle="1" w:styleId="Heading1Char">
    <w:name w:val="Heading 1 Char"/>
    <w:basedOn w:val="DefaultParagraphFont"/>
    <w:link w:val="Heading1"/>
    <w:uiPriority w:val="9"/>
    <w:rsid w:val="00410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0000000000000003E-4"/>
            <c:backward val="6.0000000000000016E-4"/>
            <c:dispRSqr val="0"/>
            <c:dispEq val="1"/>
            <c:trendlineLbl>
              <c:layout>
                <c:manualLayout>
                  <c:x val="-0.24615370583143023"/>
                  <c:y val="0.111052628371171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percentage"/>
            <c:noEndCap val="0"/>
            <c:val val="1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Sheet1!$B$1:$B$5</c:f>
              <c:numCache>
                <c:formatCode>General</c:formatCode>
                <c:ptCount val="5"/>
                <c:pt idx="0">
                  <c:v>1.5748031496062992E-3</c:v>
                </c:pt>
                <c:pt idx="1">
                  <c:v>1.6051364365971107E-3</c:v>
                </c:pt>
                <c:pt idx="2">
                  <c:v>1.7094017094017094E-3</c:v>
                </c:pt>
                <c:pt idx="3">
                  <c:v>1.9047619047619048E-3</c:v>
                </c:pt>
                <c:pt idx="4">
                  <c:v>2.1276595744680851E-3</c:v>
                </c:pt>
              </c:numCache>
            </c:numRef>
          </c:xVal>
          <c:yVal>
            <c:numRef>
              <c:f>Sheet1!$C$1:$C$5</c:f>
              <c:numCache>
                <c:formatCode>General</c:formatCode>
                <c:ptCount val="5"/>
                <c:pt idx="0">
                  <c:v>1.58</c:v>
                </c:pt>
                <c:pt idx="1">
                  <c:v>1.73</c:v>
                </c:pt>
                <c:pt idx="2">
                  <c:v>1.81</c:v>
                </c:pt>
                <c:pt idx="3">
                  <c:v>2.44</c:v>
                </c:pt>
                <c:pt idx="4">
                  <c:v>2.5499999999999998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15-423E-AE9B-794CD0E7E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55568"/>
        <c:axId val="430234824"/>
      </c:scatterChart>
      <c:valAx>
        <c:axId val="39605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1/Wavelength of LED (nm</a:t>
                </a:r>
                <a:r>
                  <a:rPr lang="en-AU" baseline="30000"/>
                  <a:t>-1</a:t>
                </a:r>
                <a:r>
                  <a:rPr lang="en-AU" baseline="0"/>
                  <a:t> )</a:t>
                </a:r>
                <a:r>
                  <a:rPr lang="en-AU"/>
                  <a:t>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234824"/>
        <c:crosses val="autoZero"/>
        <c:crossBetween val="midCat"/>
      </c:valAx>
      <c:valAx>
        <c:axId val="430234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Threshold Voltage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5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F95B3778-8B26-4580-896C-55F82C9F6627}"/>
</file>

<file path=customXml/itemProps2.xml><?xml version="1.0" encoding="utf-8"?>
<ds:datastoreItem xmlns:ds="http://schemas.openxmlformats.org/officeDocument/2006/customXml" ds:itemID="{3C6F92C4-F2C7-4D96-95F9-BC4FA2C32BF6}"/>
</file>

<file path=customXml/itemProps3.xml><?xml version="1.0" encoding="utf-8"?>
<ds:datastoreItem xmlns:ds="http://schemas.openxmlformats.org/officeDocument/2006/customXml" ds:itemID="{E1DBEF73-2C90-4CA8-AAA2-A3AB847844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Patterson</dc:creator>
  <cp:keywords/>
  <dc:description/>
  <cp:lastModifiedBy>PATTERSON Damien [Rossmoyne Senior High School]</cp:lastModifiedBy>
  <cp:revision>12</cp:revision>
  <cp:lastPrinted>2021-07-23T04:15:00Z</cp:lastPrinted>
  <dcterms:created xsi:type="dcterms:W3CDTF">2020-08-05T05:17:00Z</dcterms:created>
  <dcterms:modified xsi:type="dcterms:W3CDTF">2021-08-03T02:48:00Z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275600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