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Pr="00D5305B" w:rsidRDefault="00833E07">
      <w:pPr>
        <w:rPr>
          <w:lang w:val="en-AU"/>
        </w:rPr>
      </w:pPr>
      <w:r w:rsidRPr="00D5305B">
        <w:rPr>
          <w:lang w:val="en-AU"/>
        </w:rPr>
        <w:t>Checklist for Semester 1 Year 11 Psychology ATAR Exam</w:t>
      </w:r>
    </w:p>
    <w:p w:rsidR="00833E07" w:rsidRPr="00D5305B" w:rsidRDefault="00833E07">
      <w:pPr>
        <w:rPr>
          <w:lang w:val="en-AU"/>
        </w:rPr>
      </w:pPr>
    </w:p>
    <w:p w:rsidR="00833E07" w:rsidRPr="00D5305B" w:rsidRDefault="00833E07">
      <w:pPr>
        <w:rPr>
          <w:lang w:val="en-AU"/>
        </w:rPr>
      </w:pPr>
      <w:r w:rsidRPr="00D5305B">
        <w:rPr>
          <w:lang w:val="en-AU"/>
        </w:rPr>
        <w:t>Identify independent, dependent and control variables</w:t>
      </w:r>
    </w:p>
    <w:p w:rsidR="00833E07" w:rsidRDefault="00833E07">
      <w:pPr>
        <w:rPr>
          <w:lang w:val="en-AU"/>
        </w:rPr>
      </w:pPr>
      <w:r w:rsidRPr="00D5305B">
        <w:rPr>
          <w:lang w:val="en-AU"/>
        </w:rPr>
        <w:t>Differences between sample and population and be able to describe any differences</w:t>
      </w:r>
    </w:p>
    <w:p w:rsidR="00833E07" w:rsidRPr="00D5305B" w:rsidRDefault="00833E07">
      <w:pPr>
        <w:rPr>
          <w:lang w:val="en-AU"/>
        </w:rPr>
      </w:pPr>
      <w:r w:rsidRPr="00D5305B">
        <w:rPr>
          <w:lang w:val="en-AU"/>
        </w:rPr>
        <w:t>Mode, median, mean and range and how to use these figures in describing the results of a study</w:t>
      </w:r>
    </w:p>
    <w:p w:rsidR="00833E07" w:rsidRPr="00D5305B" w:rsidRDefault="00833E07">
      <w:pPr>
        <w:rPr>
          <w:lang w:val="en-AU"/>
        </w:rPr>
      </w:pPr>
      <w:r w:rsidRPr="00D5305B">
        <w:rPr>
          <w:lang w:val="en-AU"/>
        </w:rPr>
        <w:t>The difference between experimental and non-experimental</w:t>
      </w:r>
      <w:r w:rsidR="00EB0C3D" w:rsidRPr="00D5305B">
        <w:rPr>
          <w:lang w:val="en-AU"/>
        </w:rPr>
        <w:t xml:space="preserve"> research methods</w:t>
      </w:r>
    </w:p>
    <w:p w:rsidR="00833E07" w:rsidRPr="00D5305B" w:rsidRDefault="00833E07">
      <w:pPr>
        <w:rPr>
          <w:lang w:val="en-AU"/>
        </w:rPr>
      </w:pPr>
      <w:r w:rsidRPr="00D5305B">
        <w:rPr>
          <w:lang w:val="en-AU"/>
        </w:rPr>
        <w:t>The difference between scientific and non-scientific</w:t>
      </w:r>
      <w:r w:rsidR="00EB0C3D" w:rsidRPr="00D5305B">
        <w:rPr>
          <w:lang w:val="en-AU"/>
        </w:rPr>
        <w:t xml:space="preserve"> studies</w:t>
      </w:r>
    </w:p>
    <w:p w:rsidR="00835223" w:rsidRDefault="00835223">
      <w:pPr>
        <w:rPr>
          <w:lang w:val="en-AU"/>
        </w:rPr>
      </w:pPr>
      <w:r w:rsidRPr="00D5305B">
        <w:rPr>
          <w:lang w:val="en-AU"/>
        </w:rPr>
        <w:t>Remember that correlation does not always mean causation and that case studies cannot be generalised to populations</w:t>
      </w:r>
    </w:p>
    <w:p w:rsidR="00D5305B" w:rsidRPr="00D5305B" w:rsidRDefault="00D5305B" w:rsidP="00D5305B">
      <w:pPr>
        <w:rPr>
          <w:lang w:val="en-AU"/>
        </w:rPr>
      </w:pPr>
      <w:r w:rsidRPr="00D5305B">
        <w:rPr>
          <w:lang w:val="en-AU"/>
        </w:rPr>
        <w:t>Explain the functions of the left and right hemisphere</w:t>
      </w:r>
      <w:r>
        <w:rPr>
          <w:lang w:val="en-AU"/>
        </w:rPr>
        <w:t xml:space="preserve"> and be able to apply to a situation</w:t>
      </w:r>
    </w:p>
    <w:p w:rsidR="00D5305B" w:rsidRPr="00D5305B" w:rsidRDefault="00D5305B" w:rsidP="00D5305B">
      <w:pPr>
        <w:rPr>
          <w:lang w:val="en-AU"/>
        </w:rPr>
      </w:pPr>
      <w:r w:rsidRPr="00D5305B">
        <w:rPr>
          <w:lang w:val="en-AU"/>
        </w:rPr>
        <w:t>Describe the structure of a neuron and how messages are passed through the body</w:t>
      </w:r>
    </w:p>
    <w:p w:rsidR="00D5305B" w:rsidRPr="00D5305B" w:rsidRDefault="00D5305B" w:rsidP="00D5305B">
      <w:pPr>
        <w:rPr>
          <w:lang w:val="en-AU"/>
        </w:rPr>
      </w:pPr>
      <w:r w:rsidRPr="00D5305B">
        <w:rPr>
          <w:lang w:val="en-AU"/>
        </w:rPr>
        <w:t>Name and explain scanning techniques</w:t>
      </w:r>
      <w:r>
        <w:rPr>
          <w:lang w:val="en-AU"/>
        </w:rPr>
        <w:t xml:space="preserve">, including </w:t>
      </w:r>
      <w:r w:rsidR="00C631A0">
        <w:rPr>
          <w:lang w:val="en-AU"/>
        </w:rPr>
        <w:t>when d</w:t>
      </w:r>
      <w:r w:rsidRPr="00D5305B">
        <w:rPr>
          <w:lang w:val="en-AU"/>
        </w:rPr>
        <w:t xml:space="preserve">ynamic scanning techniques </w:t>
      </w:r>
      <w:r w:rsidR="00C631A0">
        <w:rPr>
          <w:lang w:val="en-AU"/>
        </w:rPr>
        <w:t>are best suited</w:t>
      </w:r>
    </w:p>
    <w:p w:rsidR="00835223" w:rsidRPr="00D5305B" w:rsidRDefault="00835223">
      <w:pPr>
        <w:rPr>
          <w:lang w:val="en-AU"/>
        </w:rPr>
      </w:pPr>
      <w:bookmarkStart w:id="0" w:name="_GoBack"/>
      <w:bookmarkEnd w:id="0"/>
      <w:r w:rsidRPr="00D5305B">
        <w:rPr>
          <w:lang w:val="en-AU"/>
        </w:rPr>
        <w:t>Major parts of the brain and their functions</w:t>
      </w:r>
    </w:p>
    <w:p w:rsidR="00833E07" w:rsidRPr="00D5305B" w:rsidRDefault="00835223">
      <w:pPr>
        <w:rPr>
          <w:lang w:val="en-AU"/>
        </w:rPr>
      </w:pPr>
      <w:r w:rsidRPr="00D5305B">
        <w:rPr>
          <w:lang w:val="en-AU"/>
        </w:rPr>
        <w:t>Different methods to study activity of the brain and the expected results</w:t>
      </w:r>
    </w:p>
    <w:p w:rsidR="00835223" w:rsidRPr="00D5305B" w:rsidRDefault="00835223">
      <w:pPr>
        <w:rPr>
          <w:lang w:val="en-AU"/>
        </w:rPr>
      </w:pPr>
      <w:r w:rsidRPr="00D5305B">
        <w:rPr>
          <w:lang w:val="en-AU"/>
        </w:rPr>
        <w:t xml:space="preserve">The importance of physical activity </w:t>
      </w:r>
    </w:p>
    <w:p w:rsidR="00835223" w:rsidRPr="00D5305B" w:rsidRDefault="00835223">
      <w:pPr>
        <w:rPr>
          <w:lang w:val="en-AU"/>
        </w:rPr>
      </w:pPr>
      <w:r w:rsidRPr="00D5305B">
        <w:rPr>
          <w:lang w:val="en-AU"/>
        </w:rPr>
        <w:t>Types of recreational drugs and the effects they have</w:t>
      </w:r>
    </w:p>
    <w:p w:rsidR="00835223" w:rsidRPr="00D5305B" w:rsidRDefault="00835223">
      <w:pPr>
        <w:rPr>
          <w:lang w:val="en-AU"/>
        </w:rPr>
      </w:pPr>
      <w:r w:rsidRPr="00D5305B">
        <w:rPr>
          <w:lang w:val="en-AU"/>
        </w:rPr>
        <w:t>Differences and similarities of recreational drugs</w:t>
      </w:r>
    </w:p>
    <w:p w:rsidR="00835223" w:rsidRPr="00D5305B" w:rsidRDefault="00835223">
      <w:pPr>
        <w:rPr>
          <w:lang w:val="en-AU"/>
        </w:rPr>
      </w:pPr>
      <w:r w:rsidRPr="00D5305B">
        <w:rPr>
          <w:lang w:val="en-AU"/>
        </w:rPr>
        <w:t xml:space="preserve">Describe different definitions of intelligence. </w:t>
      </w:r>
      <w:r w:rsidR="00F445F3" w:rsidRPr="00D5305B">
        <w:rPr>
          <w:lang w:val="en-AU"/>
        </w:rPr>
        <w:t>The</w:t>
      </w:r>
      <w:r w:rsidRPr="00D5305B">
        <w:rPr>
          <w:lang w:val="en-AU"/>
        </w:rPr>
        <w:t xml:space="preserve"> theorists and their theories</w:t>
      </w:r>
      <w:r w:rsidR="00F445F3" w:rsidRPr="00D5305B">
        <w:rPr>
          <w:lang w:val="en-AU"/>
        </w:rPr>
        <w:t xml:space="preserve"> </w:t>
      </w:r>
      <w:r w:rsidRPr="00D5305B">
        <w:rPr>
          <w:lang w:val="en-AU"/>
        </w:rPr>
        <w:t>that studied intelligence</w:t>
      </w:r>
    </w:p>
    <w:p w:rsidR="00F445F3" w:rsidRPr="00D5305B" w:rsidRDefault="00F445F3">
      <w:pPr>
        <w:rPr>
          <w:lang w:val="en-AU"/>
        </w:rPr>
      </w:pPr>
      <w:r w:rsidRPr="00D5305B">
        <w:rPr>
          <w:lang w:val="en-AU"/>
        </w:rPr>
        <w:t xml:space="preserve">including Galton, Weschler, Spearman, Binet and Simon, Gardner and </w:t>
      </w:r>
      <w:proofErr w:type="spellStart"/>
      <w:r w:rsidRPr="00D5305B">
        <w:rPr>
          <w:lang w:val="en-AU"/>
        </w:rPr>
        <w:t>Golman</w:t>
      </w:r>
      <w:proofErr w:type="spellEnd"/>
    </w:p>
    <w:p w:rsidR="00835223" w:rsidRPr="00D5305B" w:rsidRDefault="00835223" w:rsidP="00835223">
      <w:pPr>
        <w:rPr>
          <w:lang w:val="en-AU"/>
        </w:rPr>
      </w:pPr>
      <w:r w:rsidRPr="00D5305B">
        <w:rPr>
          <w:lang w:val="en-AU"/>
        </w:rPr>
        <w:t xml:space="preserve">Know </w:t>
      </w:r>
      <w:proofErr w:type="spellStart"/>
      <w:r w:rsidRPr="00D5305B">
        <w:rPr>
          <w:lang w:val="en-AU"/>
        </w:rPr>
        <w:t>Terman’s</w:t>
      </w:r>
      <w:proofErr w:type="spellEnd"/>
      <w:r w:rsidRPr="00D5305B">
        <w:rPr>
          <w:lang w:val="en-AU"/>
        </w:rPr>
        <w:t xml:space="preserve"> theory of intelligence and how to calculate IQ</w:t>
      </w:r>
      <w:r w:rsidR="00F445F3" w:rsidRPr="00D5305B">
        <w:rPr>
          <w:rFonts w:eastAsia="Times New Roman" w:cs="Times New Roman"/>
          <w:i/>
          <w:iCs/>
          <w:lang w:val="en-AU"/>
        </w:rPr>
        <w:t xml:space="preserve"> </w:t>
      </w:r>
      <w:r w:rsidR="00F445F3" w:rsidRPr="00D5305B">
        <w:rPr>
          <w:rFonts w:eastAsia="Times New Roman" w:cs="Times New Roman"/>
          <w:i/>
          <w:iCs/>
          <w:lang w:val="en-AU"/>
        </w:rPr>
        <w:t>mental age/chronological age times 100</w:t>
      </w:r>
    </w:p>
    <w:p w:rsidR="00835223" w:rsidRDefault="00835223" w:rsidP="00835223">
      <w:pPr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ab/>
      </w:r>
      <w:r w:rsidR="00F445F3" w:rsidRPr="00D5305B">
        <w:rPr>
          <w:rFonts w:eastAsia="Times New Roman" w:cs="Times New Roman"/>
          <w:lang w:val="en-AU"/>
        </w:rPr>
        <w:t>i.e.</w:t>
      </w:r>
      <w:r w:rsidRPr="00D5305B">
        <w:rPr>
          <w:rFonts w:eastAsia="Times New Roman" w:cs="Times New Roman"/>
          <w:lang w:val="en-AU"/>
        </w:rPr>
        <w:t xml:space="preserve"> mental age, divided by chronological age, times by 100</w:t>
      </w:r>
      <w:r w:rsidR="00F445F3" w:rsidRPr="00D5305B">
        <w:rPr>
          <w:rFonts w:eastAsia="Times New Roman" w:cs="Times New Roman"/>
          <w:lang w:val="en-AU"/>
        </w:rPr>
        <w:t xml:space="preserve"> = IQ</w:t>
      </w:r>
    </w:p>
    <w:p w:rsidR="00D5305B" w:rsidRPr="00D5305B" w:rsidRDefault="00D5305B" w:rsidP="00835223">
      <w:pPr>
        <w:rPr>
          <w:lang w:val="en-AU"/>
        </w:rPr>
      </w:pPr>
      <w:r>
        <w:rPr>
          <w:lang w:val="en-AU"/>
        </w:rPr>
        <w:t>Compare and contrast group and individual intelligence testing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Differences between sensation and perception and be able to apply both to situations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Habituation, dishabituation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Selected attention, divided attention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Name, define and apply the Determinants of liking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Name and describe the theorists who studied adolescents</w:t>
      </w:r>
    </w:p>
    <w:p w:rsidR="00F445F3" w:rsidRPr="00D5305B" w:rsidRDefault="00F445F3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Describe different forms of verbal and non-verbal communication including distance zones</w:t>
      </w:r>
    </w:p>
    <w:p w:rsidR="00F445F3" w:rsidRPr="00D5305B" w:rsidRDefault="00D5305B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The three steps in assertive communication</w:t>
      </w:r>
    </w:p>
    <w:p w:rsidR="00D5305B" w:rsidRPr="00D5305B" w:rsidRDefault="00D5305B" w:rsidP="00F445F3">
      <w:pPr>
        <w:tabs>
          <w:tab w:val="center" w:pos="5230"/>
        </w:tabs>
        <w:rPr>
          <w:rFonts w:eastAsia="Times New Roman" w:cs="Times New Roman"/>
          <w:lang w:val="en-AU"/>
        </w:rPr>
      </w:pPr>
      <w:r w:rsidRPr="00D5305B">
        <w:rPr>
          <w:rFonts w:eastAsia="Times New Roman" w:cs="Times New Roman"/>
          <w:lang w:val="en-AU"/>
        </w:rPr>
        <w:t>Contrast pro-social and anti-social behaviour</w:t>
      </w:r>
    </w:p>
    <w:p w:rsidR="00835223" w:rsidRPr="00D5305B" w:rsidRDefault="00D5305B">
      <w:pPr>
        <w:rPr>
          <w:lang w:val="en-AU"/>
        </w:rPr>
      </w:pPr>
      <w:r>
        <w:rPr>
          <w:lang w:val="en-AU"/>
        </w:rPr>
        <w:t xml:space="preserve">Be able to explain a range of </w:t>
      </w:r>
      <w:r w:rsidRPr="00D5305B">
        <w:rPr>
          <w:lang w:val="en-AU"/>
        </w:rPr>
        <w:t>Listener and Speaker attributes</w:t>
      </w:r>
    </w:p>
    <w:p w:rsidR="00D5305B" w:rsidRDefault="00D5305B">
      <w:pPr>
        <w:rPr>
          <w:lang w:val="en-AU"/>
        </w:rPr>
      </w:pPr>
      <w:r>
        <w:rPr>
          <w:lang w:val="en-AU"/>
        </w:rPr>
        <w:t>Describe the different States of consciousness and describe different ways that they can be measured</w:t>
      </w:r>
    </w:p>
    <w:p w:rsidR="00D5305B" w:rsidRDefault="00D5305B">
      <w:pPr>
        <w:rPr>
          <w:lang w:val="en-AU"/>
        </w:rPr>
      </w:pPr>
    </w:p>
    <w:p w:rsidR="00D5305B" w:rsidRDefault="00D5305B">
      <w:pPr>
        <w:rPr>
          <w:lang w:val="en-AU"/>
        </w:rPr>
      </w:pPr>
    </w:p>
    <w:p w:rsidR="00D5305B" w:rsidRDefault="00D5305B">
      <w:pPr>
        <w:rPr>
          <w:lang w:val="en-AU"/>
        </w:rPr>
      </w:pPr>
    </w:p>
    <w:p w:rsidR="00835223" w:rsidRPr="00833E07" w:rsidRDefault="00835223">
      <w:pPr>
        <w:rPr>
          <w:lang w:val="en-AU"/>
        </w:rPr>
      </w:pPr>
    </w:p>
    <w:sectPr w:rsidR="00835223" w:rsidRPr="00833E07" w:rsidSect="00833E07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567DA"/>
    <w:multiLevelType w:val="hybridMultilevel"/>
    <w:tmpl w:val="A6629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7"/>
    <w:rsid w:val="00052FE9"/>
    <w:rsid w:val="00084F84"/>
    <w:rsid w:val="00091415"/>
    <w:rsid w:val="0009329B"/>
    <w:rsid w:val="000E1D06"/>
    <w:rsid w:val="001114A0"/>
    <w:rsid w:val="00283322"/>
    <w:rsid w:val="002A1677"/>
    <w:rsid w:val="002A6541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77168A"/>
    <w:rsid w:val="00827B7F"/>
    <w:rsid w:val="00832738"/>
    <w:rsid w:val="00833E07"/>
    <w:rsid w:val="00835223"/>
    <w:rsid w:val="00837F57"/>
    <w:rsid w:val="0088383E"/>
    <w:rsid w:val="008F4F28"/>
    <w:rsid w:val="008F5CBD"/>
    <w:rsid w:val="009056D7"/>
    <w:rsid w:val="009854B0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631A0"/>
    <w:rsid w:val="00C930E5"/>
    <w:rsid w:val="00CE1DF0"/>
    <w:rsid w:val="00CF58A3"/>
    <w:rsid w:val="00D42674"/>
    <w:rsid w:val="00D5305B"/>
    <w:rsid w:val="00E1274B"/>
    <w:rsid w:val="00EB0C3D"/>
    <w:rsid w:val="00EC7FEF"/>
    <w:rsid w:val="00ED2673"/>
    <w:rsid w:val="00F445F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841EAD63-7A6E-544D-BA0A-06280EA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EAB59F-13E0-437F-B434-C90779EF03AB}"/>
</file>

<file path=customXml/itemProps2.xml><?xml version="1.0" encoding="utf-8"?>
<ds:datastoreItem xmlns:ds="http://schemas.openxmlformats.org/officeDocument/2006/customXml" ds:itemID="{1EB77D1A-C3B8-4B14-8BB7-5EA748E0D4B7}"/>
</file>

<file path=customXml/itemProps3.xml><?xml version="1.0" encoding="utf-8"?>
<ds:datastoreItem xmlns:ds="http://schemas.openxmlformats.org/officeDocument/2006/customXml" ds:itemID="{F6574801-1EDD-4A97-A73A-F376D7CBE2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2</cp:revision>
  <dcterms:created xsi:type="dcterms:W3CDTF">2021-05-29T08:24:00Z</dcterms:created>
  <dcterms:modified xsi:type="dcterms:W3CDTF">2021-05-29T08:24:00Z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