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3988" w14:textId="78AAF492" w:rsidR="00FC7877" w:rsidRDefault="00147289">
      <w:pPr>
        <w:rPr>
          <w:b/>
          <w:sz w:val="28"/>
          <w:szCs w:val="28"/>
        </w:rPr>
      </w:pPr>
      <w:r w:rsidRPr="009305BB">
        <w:rPr>
          <w:noProof/>
        </w:rPr>
        <w:drawing>
          <wp:anchor distT="0" distB="0" distL="114300" distR="114300" simplePos="0" relativeHeight="251659264" behindDoc="0" locked="0" layoutInCell="1" allowOverlap="1" wp14:anchorId="517576B4" wp14:editId="678E38F2">
            <wp:simplePos x="0" y="0"/>
            <wp:positionH relativeFrom="column">
              <wp:posOffset>-63796</wp:posOffset>
            </wp:positionH>
            <wp:positionV relativeFrom="paragraph">
              <wp:posOffset>620</wp:posOffset>
            </wp:positionV>
            <wp:extent cx="3127375" cy="1365250"/>
            <wp:effectExtent l="0" t="0" r="0" b="635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81146F" w14:textId="1AB2EA07" w:rsidR="00FC7877" w:rsidRDefault="00000000">
      <w:pPr>
        <w:jc w:val="right"/>
        <w:rPr>
          <w:b/>
          <w:sz w:val="28"/>
          <w:szCs w:val="28"/>
        </w:rPr>
      </w:pPr>
      <w:r>
        <w:rPr>
          <w:b/>
          <w:sz w:val="28"/>
          <w:szCs w:val="28"/>
        </w:rPr>
        <w:t>PSYCHOLOGY ATAR – YEAR 1</w:t>
      </w:r>
      <w:r w:rsidR="009F0DEE">
        <w:rPr>
          <w:b/>
          <w:sz w:val="28"/>
          <w:szCs w:val="28"/>
        </w:rPr>
        <w:t>1</w:t>
      </w:r>
      <w:r>
        <w:rPr>
          <w:b/>
          <w:sz w:val="28"/>
          <w:szCs w:val="28"/>
        </w:rPr>
        <w:t xml:space="preserve"> 202</w:t>
      </w:r>
      <w:r w:rsidR="003C2B76">
        <w:rPr>
          <w:b/>
          <w:sz w:val="28"/>
          <w:szCs w:val="28"/>
        </w:rPr>
        <w:t>4</w:t>
      </w:r>
      <w:r>
        <w:rPr>
          <w:b/>
          <w:sz w:val="28"/>
          <w:szCs w:val="28"/>
        </w:rPr>
        <w:br/>
        <w:t xml:space="preserve">Unit </w:t>
      </w:r>
      <w:r w:rsidR="009F0DEE">
        <w:rPr>
          <w:b/>
          <w:sz w:val="28"/>
          <w:szCs w:val="28"/>
        </w:rPr>
        <w:t>1</w:t>
      </w:r>
    </w:p>
    <w:p w14:paraId="68F9D43E" w14:textId="517598B7" w:rsidR="00FC7877" w:rsidRDefault="00000000">
      <w:pPr>
        <w:ind w:left="5040" w:firstLine="720"/>
        <w:jc w:val="right"/>
        <w:rPr>
          <w:b/>
          <w:sz w:val="28"/>
          <w:szCs w:val="28"/>
        </w:rPr>
      </w:pPr>
      <w:r>
        <w:rPr>
          <w:b/>
          <w:sz w:val="28"/>
          <w:szCs w:val="28"/>
        </w:rPr>
        <w:t xml:space="preserve">Task 2: </w:t>
      </w:r>
      <w:r w:rsidR="009F0DEE">
        <w:rPr>
          <w:b/>
          <w:sz w:val="28"/>
          <w:szCs w:val="28"/>
        </w:rPr>
        <w:t>Science Inquiry (Research)</w:t>
      </w:r>
    </w:p>
    <w:p w14:paraId="53503A58" w14:textId="7ABA012E" w:rsidR="00FC7877" w:rsidRDefault="009F0DEE">
      <w:pPr>
        <w:ind w:left="5040"/>
        <w:jc w:val="right"/>
        <w:rPr>
          <w:i/>
        </w:rPr>
      </w:pPr>
      <w:r>
        <w:rPr>
          <w:i/>
        </w:rPr>
        <w:t>Science Inquiry and Lifespan Psychology</w:t>
      </w:r>
    </w:p>
    <w:p w14:paraId="47DB2A6B" w14:textId="77777777" w:rsidR="00FC7877" w:rsidRDefault="00000000">
      <w:pPr>
        <w:ind w:left="4320"/>
        <w:rPr>
          <w:b/>
          <w:sz w:val="32"/>
          <w:szCs w:val="32"/>
        </w:rPr>
      </w:pPr>
      <w:r>
        <w:rPr>
          <w:b/>
          <w:sz w:val="32"/>
          <w:szCs w:val="32"/>
        </w:rPr>
        <w:t xml:space="preserve">            </w:t>
      </w:r>
    </w:p>
    <w:p w14:paraId="3DF72CA7" w14:textId="77777777" w:rsidR="00FC7877" w:rsidRDefault="00FC7877"/>
    <w:p w14:paraId="4E78DE14" w14:textId="77777777" w:rsidR="00FC7877" w:rsidRDefault="00000000">
      <w:pPr>
        <w:rPr>
          <w:b/>
          <w:sz w:val="22"/>
          <w:szCs w:val="22"/>
        </w:rPr>
      </w:pPr>
      <w:r>
        <w:rPr>
          <w:b/>
          <w:sz w:val="22"/>
          <w:szCs w:val="22"/>
        </w:rPr>
        <w:t>Syllabus Points:</w:t>
      </w:r>
    </w:p>
    <w:p w14:paraId="0DEC9630" w14:textId="365047C2" w:rsidR="00FC7877" w:rsidRDefault="009F0DEE">
      <w:pPr>
        <w:numPr>
          <w:ilvl w:val="0"/>
          <w:numId w:val="9"/>
        </w:numPr>
        <w:pBdr>
          <w:top w:val="nil"/>
          <w:left w:val="nil"/>
          <w:bottom w:val="nil"/>
          <w:right w:val="nil"/>
          <w:between w:val="nil"/>
        </w:pBdr>
        <w:rPr>
          <w:color w:val="000000"/>
          <w:sz w:val="22"/>
          <w:szCs w:val="22"/>
        </w:rPr>
      </w:pPr>
      <w:r>
        <w:rPr>
          <w:color w:val="000000"/>
          <w:sz w:val="22"/>
          <w:szCs w:val="22"/>
        </w:rPr>
        <w:t xml:space="preserve">Science Inquiry: </w:t>
      </w:r>
      <w:r w:rsidR="00CC1028">
        <w:rPr>
          <w:color w:val="000000"/>
          <w:sz w:val="22"/>
          <w:szCs w:val="22"/>
        </w:rPr>
        <w:t>Ethical guidelines and practices for psychological research, formulating research, methodology, drawing conclusions, evaluation of research and communicating</w:t>
      </w:r>
    </w:p>
    <w:p w14:paraId="484A58A6" w14:textId="421AC0D9" w:rsidR="00FC7877" w:rsidRDefault="009F0DEE">
      <w:pPr>
        <w:numPr>
          <w:ilvl w:val="0"/>
          <w:numId w:val="9"/>
        </w:numPr>
        <w:pBdr>
          <w:top w:val="nil"/>
          <w:left w:val="nil"/>
          <w:bottom w:val="nil"/>
          <w:right w:val="nil"/>
          <w:between w:val="nil"/>
        </w:pBdr>
        <w:rPr>
          <w:color w:val="000000"/>
          <w:sz w:val="22"/>
          <w:szCs w:val="22"/>
        </w:rPr>
      </w:pPr>
      <w:r>
        <w:rPr>
          <w:color w:val="000000"/>
          <w:sz w:val="22"/>
          <w:szCs w:val="22"/>
        </w:rPr>
        <w:t>Lifespan Psychology</w:t>
      </w:r>
    </w:p>
    <w:p w14:paraId="6737AE65" w14:textId="77777777" w:rsidR="00FC7877" w:rsidRDefault="00FC7877">
      <w:pPr>
        <w:rPr>
          <w:b/>
          <w:sz w:val="22"/>
          <w:szCs w:val="22"/>
        </w:rPr>
      </w:pPr>
    </w:p>
    <w:p w14:paraId="5E2A4D94" w14:textId="77777777" w:rsidR="00FC7877" w:rsidRDefault="00000000">
      <w:pPr>
        <w:rPr>
          <w:b/>
          <w:sz w:val="22"/>
          <w:szCs w:val="22"/>
        </w:rPr>
      </w:pPr>
      <w:r>
        <w:rPr>
          <w:b/>
          <w:sz w:val="22"/>
          <w:szCs w:val="22"/>
        </w:rPr>
        <w:t>Conditions</w:t>
      </w:r>
    </w:p>
    <w:p w14:paraId="17EF0E65" w14:textId="77777777" w:rsidR="00FC7877" w:rsidRDefault="00000000">
      <w:pPr>
        <w:rPr>
          <w:sz w:val="22"/>
          <w:szCs w:val="22"/>
        </w:rPr>
      </w:pPr>
      <w:r>
        <w:rPr>
          <w:sz w:val="22"/>
          <w:szCs w:val="22"/>
        </w:rPr>
        <w:t>Time for the task:</w:t>
      </w:r>
    </w:p>
    <w:p w14:paraId="4907F42F" w14:textId="1B11D848" w:rsidR="00FC7877" w:rsidRDefault="00000000">
      <w:pPr>
        <w:numPr>
          <w:ilvl w:val="0"/>
          <w:numId w:val="10"/>
        </w:numPr>
        <w:pBdr>
          <w:top w:val="nil"/>
          <w:left w:val="nil"/>
          <w:bottom w:val="nil"/>
          <w:right w:val="nil"/>
          <w:between w:val="nil"/>
        </w:pBdr>
        <w:rPr>
          <w:color w:val="000000"/>
          <w:sz w:val="22"/>
          <w:szCs w:val="22"/>
        </w:rPr>
      </w:pPr>
      <w:r>
        <w:rPr>
          <w:color w:val="000000"/>
          <w:sz w:val="22"/>
          <w:szCs w:val="22"/>
        </w:rPr>
        <w:t xml:space="preserve">Part A: </w:t>
      </w:r>
      <w:r w:rsidR="009F0DEE">
        <w:rPr>
          <w:color w:val="000000"/>
          <w:sz w:val="22"/>
          <w:szCs w:val="22"/>
        </w:rPr>
        <w:t>2</w:t>
      </w:r>
      <w:r>
        <w:rPr>
          <w:color w:val="000000"/>
          <w:sz w:val="22"/>
          <w:szCs w:val="22"/>
        </w:rPr>
        <w:t xml:space="preserve"> hours in class plus homework time to conduct planning, research and note-taking</w:t>
      </w:r>
    </w:p>
    <w:p w14:paraId="512F9174" w14:textId="5C92348B" w:rsidR="00FC7877" w:rsidRDefault="00000000">
      <w:pPr>
        <w:numPr>
          <w:ilvl w:val="0"/>
          <w:numId w:val="10"/>
        </w:numPr>
        <w:pBdr>
          <w:top w:val="nil"/>
          <w:left w:val="nil"/>
          <w:bottom w:val="nil"/>
          <w:right w:val="nil"/>
          <w:between w:val="nil"/>
        </w:pBdr>
        <w:rPr>
          <w:color w:val="000000"/>
          <w:sz w:val="22"/>
          <w:szCs w:val="22"/>
        </w:rPr>
      </w:pPr>
      <w:r>
        <w:rPr>
          <w:color w:val="000000"/>
          <w:sz w:val="22"/>
          <w:szCs w:val="22"/>
        </w:rPr>
        <w:t xml:space="preserve">Part B: </w:t>
      </w:r>
      <w:r w:rsidR="009F0DEE">
        <w:rPr>
          <w:sz w:val="22"/>
          <w:szCs w:val="22"/>
        </w:rPr>
        <w:t>50</w:t>
      </w:r>
      <w:r>
        <w:rPr>
          <w:color w:val="000000"/>
          <w:sz w:val="22"/>
          <w:szCs w:val="22"/>
        </w:rPr>
        <w:t xml:space="preserve"> minutes to complete an in-class </w:t>
      </w:r>
      <w:r w:rsidR="009F0DEE">
        <w:rPr>
          <w:color w:val="000000"/>
          <w:sz w:val="22"/>
          <w:szCs w:val="22"/>
        </w:rPr>
        <w:t xml:space="preserve">inquiry </w:t>
      </w:r>
      <w:r>
        <w:rPr>
          <w:color w:val="000000"/>
          <w:sz w:val="22"/>
          <w:szCs w:val="22"/>
        </w:rPr>
        <w:t>under supervised conditions</w:t>
      </w:r>
      <w:r w:rsidR="009F0DEE">
        <w:rPr>
          <w:color w:val="000000"/>
          <w:sz w:val="22"/>
          <w:szCs w:val="22"/>
        </w:rPr>
        <w:t xml:space="preserve"> with one page of notes allowed</w:t>
      </w:r>
    </w:p>
    <w:p w14:paraId="28EBFBF0" w14:textId="77777777" w:rsidR="00FC7877" w:rsidRDefault="00FC7877">
      <w:pPr>
        <w:rPr>
          <w:sz w:val="22"/>
          <w:szCs w:val="22"/>
        </w:rPr>
      </w:pPr>
    </w:p>
    <w:p w14:paraId="002CF624" w14:textId="77777777" w:rsidR="00FC7877" w:rsidRDefault="00000000">
      <w:pPr>
        <w:rPr>
          <w:b/>
          <w:sz w:val="22"/>
          <w:szCs w:val="22"/>
        </w:rPr>
      </w:pPr>
      <w:r>
        <w:rPr>
          <w:b/>
          <w:sz w:val="22"/>
          <w:szCs w:val="22"/>
        </w:rPr>
        <w:t>Task weighting</w:t>
      </w:r>
    </w:p>
    <w:p w14:paraId="57EB6F49" w14:textId="5E351619" w:rsidR="00FC7877" w:rsidRDefault="009F0DEE">
      <w:pPr>
        <w:numPr>
          <w:ilvl w:val="0"/>
          <w:numId w:val="1"/>
        </w:numPr>
        <w:pBdr>
          <w:top w:val="nil"/>
          <w:left w:val="nil"/>
          <w:bottom w:val="nil"/>
          <w:right w:val="nil"/>
          <w:between w:val="nil"/>
        </w:pBdr>
        <w:rPr>
          <w:color w:val="000000"/>
          <w:sz w:val="22"/>
          <w:szCs w:val="22"/>
        </w:rPr>
      </w:pPr>
      <w:r>
        <w:rPr>
          <w:color w:val="000000"/>
          <w:sz w:val="22"/>
          <w:szCs w:val="22"/>
        </w:rPr>
        <w:t>1</w:t>
      </w:r>
      <w:r w:rsidR="004E5652">
        <w:rPr>
          <w:color w:val="000000"/>
          <w:sz w:val="22"/>
          <w:szCs w:val="22"/>
        </w:rPr>
        <w:t>5</w:t>
      </w:r>
      <w:r>
        <w:rPr>
          <w:color w:val="000000"/>
          <w:sz w:val="22"/>
          <w:szCs w:val="22"/>
        </w:rPr>
        <w:t>% in total</w:t>
      </w:r>
    </w:p>
    <w:p w14:paraId="7E1923CD" w14:textId="1C359E1F" w:rsidR="00FC7877" w:rsidRDefault="00000000">
      <w:pPr>
        <w:numPr>
          <w:ilvl w:val="1"/>
          <w:numId w:val="1"/>
        </w:numPr>
        <w:pBdr>
          <w:top w:val="nil"/>
          <w:left w:val="nil"/>
          <w:bottom w:val="nil"/>
          <w:right w:val="nil"/>
          <w:between w:val="nil"/>
        </w:pBdr>
        <w:rPr>
          <w:color w:val="000000"/>
          <w:sz w:val="22"/>
          <w:szCs w:val="22"/>
        </w:rPr>
      </w:pPr>
      <w:r>
        <w:rPr>
          <w:color w:val="000000"/>
          <w:sz w:val="22"/>
          <w:szCs w:val="22"/>
        </w:rPr>
        <w:t xml:space="preserve">Part A due </w:t>
      </w:r>
      <w:r w:rsidR="009F0DEE">
        <w:rPr>
          <w:color w:val="000000"/>
          <w:sz w:val="22"/>
          <w:szCs w:val="22"/>
        </w:rPr>
        <w:t>Wednesday</w:t>
      </w:r>
      <w:r>
        <w:rPr>
          <w:color w:val="000000"/>
          <w:sz w:val="22"/>
          <w:szCs w:val="22"/>
        </w:rPr>
        <w:t xml:space="preserve">, </w:t>
      </w:r>
      <w:r w:rsidR="009F0DEE">
        <w:rPr>
          <w:color w:val="000000"/>
          <w:sz w:val="22"/>
          <w:szCs w:val="22"/>
        </w:rPr>
        <w:t>5</w:t>
      </w:r>
      <w:r>
        <w:rPr>
          <w:color w:val="000000"/>
          <w:sz w:val="22"/>
          <w:szCs w:val="22"/>
        </w:rPr>
        <w:t xml:space="preserve"> </w:t>
      </w:r>
      <w:r w:rsidR="009F0DEE">
        <w:rPr>
          <w:color w:val="000000"/>
          <w:sz w:val="22"/>
          <w:szCs w:val="22"/>
        </w:rPr>
        <w:t>April</w:t>
      </w:r>
      <w:r>
        <w:rPr>
          <w:color w:val="000000"/>
          <w:sz w:val="22"/>
          <w:szCs w:val="22"/>
        </w:rPr>
        <w:t xml:space="preserve"> 2023</w:t>
      </w:r>
      <w:r w:rsidR="009F0DEE">
        <w:rPr>
          <w:color w:val="000000"/>
          <w:sz w:val="22"/>
          <w:szCs w:val="22"/>
        </w:rPr>
        <w:t xml:space="preserve">, submitted by 11:59pm via SEQTA, </w:t>
      </w:r>
      <w:r>
        <w:rPr>
          <w:color w:val="000000"/>
          <w:sz w:val="22"/>
          <w:szCs w:val="22"/>
        </w:rPr>
        <w:t>wo</w:t>
      </w:r>
      <w:r>
        <w:rPr>
          <w:sz w:val="22"/>
          <w:szCs w:val="22"/>
        </w:rPr>
        <w:t xml:space="preserve">rth </w:t>
      </w:r>
      <w:r w:rsidR="009F0DEE">
        <w:rPr>
          <w:sz w:val="22"/>
          <w:szCs w:val="22"/>
        </w:rPr>
        <w:t>5 marks</w:t>
      </w:r>
    </w:p>
    <w:p w14:paraId="257F675C" w14:textId="6839831D" w:rsidR="00FC7877" w:rsidRDefault="00000000">
      <w:pPr>
        <w:numPr>
          <w:ilvl w:val="1"/>
          <w:numId w:val="1"/>
        </w:numPr>
        <w:pBdr>
          <w:top w:val="nil"/>
          <w:left w:val="nil"/>
          <w:bottom w:val="nil"/>
          <w:right w:val="nil"/>
          <w:between w:val="nil"/>
        </w:pBdr>
        <w:rPr>
          <w:color w:val="000000"/>
          <w:sz w:val="22"/>
          <w:szCs w:val="22"/>
        </w:rPr>
      </w:pPr>
      <w:r>
        <w:rPr>
          <w:color w:val="000000"/>
          <w:sz w:val="22"/>
          <w:szCs w:val="22"/>
        </w:rPr>
        <w:t xml:space="preserve">Part B </w:t>
      </w:r>
      <w:r>
        <w:rPr>
          <w:sz w:val="22"/>
          <w:szCs w:val="22"/>
        </w:rPr>
        <w:t>to be completed</w:t>
      </w:r>
      <w:r w:rsidR="009F0DEE">
        <w:rPr>
          <w:sz w:val="22"/>
          <w:szCs w:val="22"/>
        </w:rPr>
        <w:t xml:space="preserve"> in class</w:t>
      </w:r>
      <w:r>
        <w:rPr>
          <w:sz w:val="22"/>
          <w:szCs w:val="22"/>
        </w:rPr>
        <w:t xml:space="preserve"> on Thursday, </w:t>
      </w:r>
      <w:r w:rsidR="009F0DEE">
        <w:rPr>
          <w:sz w:val="22"/>
          <w:szCs w:val="22"/>
        </w:rPr>
        <w:t>6 April</w:t>
      </w:r>
      <w:r>
        <w:rPr>
          <w:sz w:val="22"/>
          <w:szCs w:val="22"/>
        </w:rPr>
        <w:t xml:space="preserve"> 2023 worth 5</w:t>
      </w:r>
      <w:r w:rsidR="009F0DEE">
        <w:rPr>
          <w:sz w:val="22"/>
          <w:szCs w:val="22"/>
        </w:rPr>
        <w:t>0 marks</w:t>
      </w:r>
    </w:p>
    <w:p w14:paraId="23ACFFE0" w14:textId="77777777" w:rsidR="00FC7877" w:rsidRDefault="00000000">
      <w:pPr>
        <w:pBdr>
          <w:bottom w:val="single" w:sz="12" w:space="1" w:color="000000"/>
        </w:pBdr>
      </w:pPr>
      <w:r>
        <w:t xml:space="preserve"> </w:t>
      </w:r>
    </w:p>
    <w:p w14:paraId="3EE10AD8" w14:textId="77777777" w:rsidR="00FC7877" w:rsidRDefault="00FC7877">
      <w:pPr>
        <w:jc w:val="center"/>
        <w:rPr>
          <w:b/>
          <w:sz w:val="28"/>
          <w:szCs w:val="28"/>
        </w:rPr>
      </w:pPr>
    </w:p>
    <w:p w14:paraId="5A69CB78" w14:textId="1C992C24" w:rsidR="00FC7877" w:rsidRDefault="009F0DEE">
      <w:pPr>
        <w:jc w:val="center"/>
        <w:rPr>
          <w:b/>
        </w:rPr>
      </w:pPr>
      <w:r>
        <w:rPr>
          <w:b/>
        </w:rPr>
        <w:t>Science Inquiry Research Task</w:t>
      </w:r>
    </w:p>
    <w:p w14:paraId="27AFB3FB" w14:textId="77777777" w:rsidR="00FC7877" w:rsidRDefault="00FC7877"/>
    <w:p w14:paraId="628FF1B3" w14:textId="77777777" w:rsidR="009F0DEE" w:rsidRPr="00FE3A90" w:rsidRDefault="009F0DEE" w:rsidP="00FE3A90">
      <w:pPr>
        <w:spacing w:line="360" w:lineRule="auto"/>
        <w:rPr>
          <w:sz w:val="20"/>
          <w:szCs w:val="20"/>
        </w:rPr>
      </w:pPr>
      <w:r w:rsidRPr="00FE3A90">
        <w:rPr>
          <w:sz w:val="20"/>
          <w:szCs w:val="20"/>
        </w:rPr>
        <w:t>This task is devised to guide you in developing your psychological investigation and research skills using appropriate ethical procedures and practices; evaluating and critically interpreting information; drawing evidence-based conclusions consistent with psychological evidence; and communicating findings.</w:t>
      </w:r>
    </w:p>
    <w:p w14:paraId="47383825" w14:textId="77777777" w:rsidR="009F0DEE" w:rsidRPr="00FE3A90" w:rsidRDefault="009F0DEE" w:rsidP="00FE3A90">
      <w:pPr>
        <w:spacing w:line="360" w:lineRule="auto"/>
        <w:rPr>
          <w:sz w:val="20"/>
          <w:szCs w:val="20"/>
        </w:rPr>
      </w:pPr>
    </w:p>
    <w:p w14:paraId="52CEAE4B" w14:textId="77777777" w:rsidR="009F0DEE" w:rsidRPr="00FE3A90" w:rsidRDefault="009F0DEE" w:rsidP="00FE3A90">
      <w:pPr>
        <w:spacing w:line="360" w:lineRule="auto"/>
        <w:rPr>
          <w:sz w:val="20"/>
          <w:szCs w:val="20"/>
        </w:rPr>
      </w:pPr>
      <w:r w:rsidRPr="00FE3A90">
        <w:rPr>
          <w:sz w:val="20"/>
          <w:szCs w:val="20"/>
        </w:rPr>
        <w:t>You will be required to analyse psychological evidence, by referring to contemporary research, in response to an inquiry question or hypothesis. You must evaluate the evidence and explain its findings relevant to psychological knowledge and understandings.</w:t>
      </w:r>
    </w:p>
    <w:p w14:paraId="5E015EB1" w14:textId="77777777" w:rsidR="009F0DEE" w:rsidRPr="00FE3A90" w:rsidRDefault="009F0DEE" w:rsidP="00FE3A90">
      <w:pPr>
        <w:spacing w:line="360" w:lineRule="auto"/>
        <w:rPr>
          <w:sz w:val="20"/>
          <w:szCs w:val="20"/>
        </w:rPr>
      </w:pPr>
    </w:p>
    <w:p w14:paraId="2FB4FE31" w14:textId="5290B8E6" w:rsidR="009F0DEE" w:rsidRPr="00FE3A90" w:rsidRDefault="009F0DEE" w:rsidP="00FE3A90">
      <w:pPr>
        <w:spacing w:line="360" w:lineRule="auto"/>
        <w:rPr>
          <w:sz w:val="20"/>
          <w:szCs w:val="20"/>
        </w:rPr>
      </w:pPr>
      <w:r w:rsidRPr="00FE3A90">
        <w:rPr>
          <w:sz w:val="20"/>
          <w:szCs w:val="20"/>
        </w:rPr>
        <w:t>This task comprises of two parts:</w:t>
      </w:r>
    </w:p>
    <w:p w14:paraId="062CDC4B" w14:textId="07D8898F" w:rsidR="009F0DEE" w:rsidRPr="00FE3A90" w:rsidRDefault="009F0DEE" w:rsidP="00FE3A90">
      <w:pPr>
        <w:spacing w:before="120" w:after="120" w:line="360" w:lineRule="auto"/>
        <w:rPr>
          <w:b/>
          <w:bCs/>
          <w:sz w:val="20"/>
          <w:szCs w:val="20"/>
        </w:rPr>
      </w:pPr>
      <w:r w:rsidRPr="00FE3A90">
        <w:rPr>
          <w:b/>
          <w:bCs/>
          <w:sz w:val="20"/>
          <w:szCs w:val="20"/>
        </w:rPr>
        <w:t>Part A: Research (2 hours of class time, worth 5 marks)</w:t>
      </w:r>
    </w:p>
    <w:p w14:paraId="5E3D3A1A" w14:textId="77777777" w:rsidR="009F0DEE" w:rsidRPr="00FE3A90" w:rsidRDefault="009F0DEE" w:rsidP="00FE3A90">
      <w:pPr>
        <w:pStyle w:val="ListParagraph"/>
        <w:numPr>
          <w:ilvl w:val="0"/>
          <w:numId w:val="16"/>
        </w:numPr>
        <w:spacing w:before="120" w:after="120" w:line="360" w:lineRule="auto"/>
        <w:rPr>
          <w:sz w:val="20"/>
          <w:szCs w:val="20"/>
        </w:rPr>
      </w:pPr>
      <w:r w:rsidRPr="00FE3A90">
        <w:rPr>
          <w:sz w:val="20"/>
          <w:szCs w:val="20"/>
        </w:rPr>
        <w:t>Collate a set of notes:</w:t>
      </w:r>
    </w:p>
    <w:p w14:paraId="6DEAECB5" w14:textId="77777777" w:rsidR="009F0DEE" w:rsidRPr="00FE3A90" w:rsidRDefault="009F0DEE" w:rsidP="00FE3A90">
      <w:pPr>
        <w:pStyle w:val="ListParagraph"/>
        <w:numPr>
          <w:ilvl w:val="1"/>
          <w:numId w:val="16"/>
        </w:numPr>
        <w:spacing w:before="120" w:after="120" w:line="360" w:lineRule="auto"/>
        <w:rPr>
          <w:sz w:val="20"/>
          <w:szCs w:val="20"/>
        </w:rPr>
      </w:pPr>
      <w:r w:rsidRPr="00FE3A90">
        <w:rPr>
          <w:sz w:val="20"/>
          <w:szCs w:val="20"/>
        </w:rPr>
        <w:t>One A4 page single-sided (excluded reference list)</w:t>
      </w:r>
    </w:p>
    <w:p w14:paraId="6887BFDB" w14:textId="77777777" w:rsidR="009F0DEE" w:rsidRPr="00FE3A90" w:rsidRDefault="009F0DEE" w:rsidP="00FE3A90">
      <w:pPr>
        <w:pStyle w:val="ListParagraph"/>
        <w:numPr>
          <w:ilvl w:val="1"/>
          <w:numId w:val="16"/>
        </w:numPr>
        <w:spacing w:before="120" w:after="120" w:line="360" w:lineRule="auto"/>
        <w:rPr>
          <w:sz w:val="20"/>
          <w:szCs w:val="20"/>
        </w:rPr>
      </w:pPr>
      <w:r w:rsidRPr="00FE3A90">
        <w:rPr>
          <w:sz w:val="20"/>
          <w:szCs w:val="20"/>
        </w:rPr>
        <w:t xml:space="preserve">Calibri size 10 font </w:t>
      </w:r>
    </w:p>
    <w:p w14:paraId="3AD8282C" w14:textId="77777777" w:rsidR="009F0DEE" w:rsidRPr="00FE3A90" w:rsidRDefault="009F0DEE" w:rsidP="00FE3A90">
      <w:pPr>
        <w:pStyle w:val="ListParagraph"/>
        <w:numPr>
          <w:ilvl w:val="1"/>
          <w:numId w:val="16"/>
        </w:numPr>
        <w:spacing w:before="120" w:after="120" w:line="360" w:lineRule="auto"/>
        <w:rPr>
          <w:sz w:val="20"/>
          <w:szCs w:val="20"/>
        </w:rPr>
      </w:pPr>
      <w:r w:rsidRPr="00FE3A90">
        <w:rPr>
          <w:sz w:val="20"/>
          <w:szCs w:val="20"/>
        </w:rPr>
        <w:t xml:space="preserve">Using only key words and phrases </w:t>
      </w:r>
    </w:p>
    <w:p w14:paraId="118A043E" w14:textId="77777777" w:rsidR="009F0DEE" w:rsidRPr="00FE3A90" w:rsidRDefault="009F0DEE" w:rsidP="00FE3A90">
      <w:pPr>
        <w:pStyle w:val="ListParagraph"/>
        <w:numPr>
          <w:ilvl w:val="0"/>
          <w:numId w:val="16"/>
        </w:numPr>
        <w:spacing w:before="120" w:after="120" w:line="360" w:lineRule="auto"/>
        <w:rPr>
          <w:sz w:val="20"/>
          <w:szCs w:val="20"/>
        </w:rPr>
      </w:pPr>
      <w:r w:rsidRPr="00FE3A90">
        <w:rPr>
          <w:sz w:val="20"/>
          <w:szCs w:val="20"/>
        </w:rPr>
        <w:t>Your notes should be about the following syllabus points:</w:t>
      </w:r>
    </w:p>
    <w:p w14:paraId="76D17358" w14:textId="77777777" w:rsidR="009F0DEE" w:rsidRPr="00FE3A90" w:rsidRDefault="009F0DEE" w:rsidP="00FE3A90">
      <w:pPr>
        <w:pStyle w:val="ListParagraph"/>
        <w:numPr>
          <w:ilvl w:val="1"/>
          <w:numId w:val="16"/>
        </w:numPr>
        <w:spacing w:before="120" w:after="120" w:line="360" w:lineRule="auto"/>
        <w:rPr>
          <w:sz w:val="20"/>
          <w:szCs w:val="20"/>
        </w:rPr>
      </w:pPr>
      <w:r w:rsidRPr="00FE3A90">
        <w:rPr>
          <w:sz w:val="20"/>
          <w:szCs w:val="20"/>
        </w:rPr>
        <w:t>theories of social and emotional development – attachment</w:t>
      </w:r>
    </w:p>
    <w:p w14:paraId="5C42F958" w14:textId="77777777" w:rsidR="009F0DEE" w:rsidRPr="00FE3A90" w:rsidRDefault="009F0DEE" w:rsidP="00FE3A90">
      <w:pPr>
        <w:pStyle w:val="ListParagraph"/>
        <w:numPr>
          <w:ilvl w:val="2"/>
          <w:numId w:val="16"/>
        </w:numPr>
        <w:spacing w:before="120" w:after="120" w:line="360" w:lineRule="auto"/>
        <w:rPr>
          <w:sz w:val="20"/>
          <w:szCs w:val="20"/>
        </w:rPr>
      </w:pPr>
      <w:r w:rsidRPr="00FE3A90">
        <w:rPr>
          <w:sz w:val="20"/>
          <w:szCs w:val="20"/>
        </w:rPr>
        <w:t>study: emotion over physiological needs with Rhesus monkeys (Harlow,1958)</w:t>
      </w:r>
    </w:p>
    <w:p w14:paraId="106480E9" w14:textId="77777777" w:rsidR="009F0DEE" w:rsidRPr="00FE3A90" w:rsidRDefault="009F0DEE" w:rsidP="00FE3A90">
      <w:pPr>
        <w:pStyle w:val="ListParagraph"/>
        <w:numPr>
          <w:ilvl w:val="2"/>
          <w:numId w:val="16"/>
        </w:numPr>
        <w:spacing w:before="120" w:after="120" w:line="360" w:lineRule="auto"/>
        <w:rPr>
          <w:sz w:val="20"/>
          <w:szCs w:val="20"/>
        </w:rPr>
      </w:pPr>
      <w:r w:rsidRPr="00FE3A90">
        <w:rPr>
          <w:sz w:val="20"/>
          <w:szCs w:val="20"/>
        </w:rPr>
        <w:t>Theory of attachment – Bowlby (1969, 1988)</w:t>
      </w:r>
    </w:p>
    <w:p w14:paraId="7AB2193F" w14:textId="77777777" w:rsidR="009F0DEE" w:rsidRPr="00FE3A90" w:rsidRDefault="009F0DEE" w:rsidP="00FE3A90">
      <w:pPr>
        <w:pStyle w:val="ListParagraph"/>
        <w:numPr>
          <w:ilvl w:val="3"/>
          <w:numId w:val="16"/>
        </w:numPr>
        <w:spacing w:before="120" w:after="120" w:line="360" w:lineRule="auto"/>
        <w:rPr>
          <w:sz w:val="20"/>
          <w:szCs w:val="20"/>
        </w:rPr>
      </w:pPr>
      <w:r w:rsidRPr="00FE3A90">
        <w:rPr>
          <w:sz w:val="20"/>
          <w:szCs w:val="20"/>
        </w:rPr>
        <w:t>definition of attachment</w:t>
      </w:r>
    </w:p>
    <w:p w14:paraId="1D7F8558" w14:textId="77777777" w:rsidR="009F0DEE" w:rsidRPr="00FE3A90" w:rsidRDefault="009F0DEE" w:rsidP="00FE3A90">
      <w:pPr>
        <w:pStyle w:val="ListParagraph"/>
        <w:numPr>
          <w:ilvl w:val="3"/>
          <w:numId w:val="16"/>
        </w:numPr>
        <w:spacing w:before="120" w:after="120" w:line="360" w:lineRule="auto"/>
        <w:rPr>
          <w:sz w:val="20"/>
          <w:szCs w:val="20"/>
        </w:rPr>
      </w:pPr>
      <w:r w:rsidRPr="00FE3A90">
        <w:rPr>
          <w:sz w:val="20"/>
          <w:szCs w:val="20"/>
        </w:rPr>
        <w:lastRenderedPageBreak/>
        <w:t>evolutionary perspective</w:t>
      </w:r>
    </w:p>
    <w:p w14:paraId="402B3365" w14:textId="77777777" w:rsidR="009F0DEE" w:rsidRPr="00FE3A90" w:rsidRDefault="009F0DEE" w:rsidP="00FE3A90">
      <w:pPr>
        <w:pStyle w:val="ListParagraph"/>
        <w:numPr>
          <w:ilvl w:val="3"/>
          <w:numId w:val="16"/>
        </w:numPr>
        <w:spacing w:before="120" w:after="120" w:line="360" w:lineRule="auto"/>
        <w:rPr>
          <w:sz w:val="20"/>
          <w:szCs w:val="20"/>
        </w:rPr>
      </w:pPr>
      <w:r w:rsidRPr="00FE3A90">
        <w:rPr>
          <w:sz w:val="20"/>
          <w:szCs w:val="20"/>
        </w:rPr>
        <w:t>monotropy, critical and sensitive periods, maternal deprivation, internal working model</w:t>
      </w:r>
    </w:p>
    <w:p w14:paraId="545F8CE5" w14:textId="77777777" w:rsidR="009F0DEE" w:rsidRPr="00FE3A90" w:rsidRDefault="009F0DEE" w:rsidP="00FE3A90">
      <w:pPr>
        <w:pStyle w:val="ListParagraph"/>
        <w:numPr>
          <w:ilvl w:val="2"/>
          <w:numId w:val="16"/>
        </w:numPr>
        <w:spacing w:before="120" w:after="120" w:line="360" w:lineRule="auto"/>
        <w:rPr>
          <w:sz w:val="20"/>
          <w:szCs w:val="20"/>
        </w:rPr>
      </w:pPr>
      <w:r w:rsidRPr="00FE3A90">
        <w:rPr>
          <w:sz w:val="20"/>
          <w:szCs w:val="20"/>
        </w:rPr>
        <w:t>study: Strange situation to measure attachment (Ainsworth,1978)</w:t>
      </w:r>
    </w:p>
    <w:p w14:paraId="70AD19E9" w14:textId="77777777" w:rsidR="009F0DEE" w:rsidRPr="00FE3A90" w:rsidRDefault="009F0DEE" w:rsidP="00FE3A90">
      <w:pPr>
        <w:pStyle w:val="ListParagraph"/>
        <w:numPr>
          <w:ilvl w:val="3"/>
          <w:numId w:val="16"/>
        </w:numPr>
        <w:spacing w:before="120" w:after="120" w:line="360" w:lineRule="auto"/>
        <w:rPr>
          <w:sz w:val="20"/>
          <w:szCs w:val="20"/>
        </w:rPr>
      </w:pPr>
      <w:r w:rsidRPr="00FE3A90">
        <w:rPr>
          <w:sz w:val="20"/>
          <w:szCs w:val="20"/>
        </w:rPr>
        <w:t>Type A – insecure avoidant attachment</w:t>
      </w:r>
    </w:p>
    <w:p w14:paraId="3BC7EEFD" w14:textId="77777777" w:rsidR="009F0DEE" w:rsidRPr="00FE3A90" w:rsidRDefault="009F0DEE" w:rsidP="00FE3A90">
      <w:pPr>
        <w:pStyle w:val="ListParagraph"/>
        <w:numPr>
          <w:ilvl w:val="3"/>
          <w:numId w:val="16"/>
        </w:numPr>
        <w:spacing w:before="120" w:after="120" w:line="360" w:lineRule="auto"/>
        <w:rPr>
          <w:sz w:val="20"/>
          <w:szCs w:val="20"/>
        </w:rPr>
      </w:pPr>
      <w:r w:rsidRPr="00FE3A90">
        <w:rPr>
          <w:sz w:val="20"/>
          <w:szCs w:val="20"/>
        </w:rPr>
        <w:t>Type B – secure attachment</w:t>
      </w:r>
    </w:p>
    <w:p w14:paraId="002836C2" w14:textId="77777777" w:rsidR="009F0DEE" w:rsidRPr="00FE3A90" w:rsidRDefault="009F0DEE" w:rsidP="00FE3A90">
      <w:pPr>
        <w:pStyle w:val="ListParagraph"/>
        <w:numPr>
          <w:ilvl w:val="3"/>
          <w:numId w:val="16"/>
        </w:numPr>
        <w:spacing w:before="120" w:after="120" w:line="360" w:lineRule="auto"/>
        <w:rPr>
          <w:sz w:val="20"/>
          <w:szCs w:val="20"/>
        </w:rPr>
      </w:pPr>
      <w:r w:rsidRPr="00FE3A90">
        <w:rPr>
          <w:sz w:val="20"/>
          <w:szCs w:val="20"/>
        </w:rPr>
        <w:t>Type C – insecure resistant attachment</w:t>
      </w:r>
    </w:p>
    <w:p w14:paraId="21C95199" w14:textId="77777777" w:rsidR="009F0DEE" w:rsidRPr="00FE3A90" w:rsidRDefault="009F0DEE" w:rsidP="00FE3A90">
      <w:pPr>
        <w:pStyle w:val="ListParagraph"/>
        <w:numPr>
          <w:ilvl w:val="2"/>
          <w:numId w:val="16"/>
        </w:numPr>
        <w:spacing w:before="120" w:after="120" w:line="360" w:lineRule="auto"/>
        <w:rPr>
          <w:sz w:val="20"/>
          <w:szCs w:val="20"/>
        </w:rPr>
      </w:pPr>
      <w:r w:rsidRPr="00FE3A90">
        <w:rPr>
          <w:sz w:val="20"/>
          <w:szCs w:val="20"/>
        </w:rPr>
        <w:t xml:space="preserve">Findings about cross cultural patterns of attachment according to Van </w:t>
      </w:r>
      <w:proofErr w:type="spellStart"/>
      <w:r w:rsidRPr="00FE3A90">
        <w:rPr>
          <w:sz w:val="20"/>
          <w:szCs w:val="20"/>
        </w:rPr>
        <w:t>Ijzendoorn</w:t>
      </w:r>
      <w:proofErr w:type="spellEnd"/>
      <w:r w:rsidRPr="00FE3A90">
        <w:rPr>
          <w:sz w:val="20"/>
          <w:szCs w:val="20"/>
        </w:rPr>
        <w:t xml:space="preserve"> and Kroonenberg (1988)</w:t>
      </w:r>
    </w:p>
    <w:p w14:paraId="434C1900" w14:textId="77777777" w:rsidR="009F0DEE" w:rsidRPr="00FE3A90" w:rsidRDefault="009F0DEE" w:rsidP="00FE3A90">
      <w:pPr>
        <w:pStyle w:val="ListParagraph"/>
        <w:numPr>
          <w:ilvl w:val="0"/>
          <w:numId w:val="16"/>
        </w:numPr>
        <w:spacing w:before="120" w:after="120" w:line="360" w:lineRule="auto"/>
        <w:rPr>
          <w:sz w:val="20"/>
          <w:szCs w:val="20"/>
        </w:rPr>
      </w:pPr>
      <w:r w:rsidRPr="00FE3A90">
        <w:rPr>
          <w:sz w:val="20"/>
          <w:szCs w:val="20"/>
        </w:rPr>
        <w:t xml:space="preserve">Collate a reference list, in correct APA formatting, for all sources used for this assessment. </w:t>
      </w:r>
    </w:p>
    <w:p w14:paraId="5967E2A0" w14:textId="77777777" w:rsidR="009F0DEE" w:rsidRPr="00FE3A90" w:rsidRDefault="009F0DEE" w:rsidP="00FE3A90">
      <w:pPr>
        <w:pStyle w:val="ListParagraph"/>
        <w:numPr>
          <w:ilvl w:val="0"/>
          <w:numId w:val="16"/>
        </w:numPr>
        <w:spacing w:before="120" w:after="120" w:line="360" w:lineRule="auto"/>
        <w:rPr>
          <w:sz w:val="20"/>
          <w:szCs w:val="20"/>
        </w:rPr>
      </w:pPr>
      <w:r w:rsidRPr="00FE3A90">
        <w:rPr>
          <w:sz w:val="20"/>
          <w:szCs w:val="20"/>
        </w:rPr>
        <w:t>Check your work against the marking key</w:t>
      </w:r>
    </w:p>
    <w:p w14:paraId="6CACDD1B" w14:textId="4E747576" w:rsidR="009F0DEE" w:rsidRPr="00FE3A90" w:rsidRDefault="009F0DEE" w:rsidP="00FE3A90">
      <w:pPr>
        <w:pStyle w:val="ListParagraph"/>
        <w:numPr>
          <w:ilvl w:val="0"/>
          <w:numId w:val="16"/>
        </w:numPr>
        <w:spacing w:before="120" w:after="120" w:line="360" w:lineRule="auto"/>
        <w:rPr>
          <w:sz w:val="20"/>
          <w:szCs w:val="20"/>
        </w:rPr>
      </w:pPr>
      <w:r w:rsidRPr="00FE3A90">
        <w:rPr>
          <w:sz w:val="20"/>
          <w:szCs w:val="20"/>
        </w:rPr>
        <w:t>Submit Part A via SEQTA by 11:59pm on 5 April 2023</w:t>
      </w:r>
      <w:r w:rsidR="00FE3A90" w:rsidRPr="00FE3A90">
        <w:rPr>
          <w:sz w:val="20"/>
          <w:szCs w:val="20"/>
        </w:rPr>
        <w:br/>
      </w:r>
    </w:p>
    <w:p w14:paraId="49379BE5" w14:textId="2073FC56" w:rsidR="009F0DEE" w:rsidRPr="00FE3A90" w:rsidRDefault="009F0DEE" w:rsidP="00FE3A90">
      <w:pPr>
        <w:spacing w:before="120" w:after="120" w:line="360" w:lineRule="auto"/>
        <w:rPr>
          <w:b/>
          <w:bCs/>
          <w:sz w:val="20"/>
          <w:szCs w:val="20"/>
        </w:rPr>
      </w:pPr>
      <w:r w:rsidRPr="00FE3A90">
        <w:rPr>
          <w:b/>
          <w:bCs/>
          <w:sz w:val="20"/>
          <w:szCs w:val="20"/>
        </w:rPr>
        <w:t>Part B: Response (55 minutes in class, worth 50 marks)</w:t>
      </w:r>
    </w:p>
    <w:p w14:paraId="7CB04A45" w14:textId="64833FAB" w:rsidR="009F0DEE" w:rsidRPr="00FE3A90" w:rsidRDefault="009F0DEE" w:rsidP="00FE3A90">
      <w:pPr>
        <w:pStyle w:val="ListParagraph"/>
        <w:numPr>
          <w:ilvl w:val="0"/>
          <w:numId w:val="17"/>
        </w:numPr>
        <w:spacing w:line="360" w:lineRule="auto"/>
        <w:rPr>
          <w:sz w:val="20"/>
          <w:szCs w:val="20"/>
        </w:rPr>
      </w:pPr>
      <w:r w:rsidRPr="00FE3A90">
        <w:rPr>
          <w:sz w:val="20"/>
          <w:szCs w:val="20"/>
        </w:rPr>
        <w:t>Supervised in class with notes from Part A allowed (your SEQTA submission will be printed and ready for you in-class).</w:t>
      </w:r>
    </w:p>
    <w:p w14:paraId="430F25BF" w14:textId="02FE3505" w:rsidR="00FC7877" w:rsidRPr="00FE3A90" w:rsidRDefault="009F0DEE" w:rsidP="00FE3A90">
      <w:pPr>
        <w:pStyle w:val="ListParagraph"/>
        <w:numPr>
          <w:ilvl w:val="0"/>
          <w:numId w:val="17"/>
        </w:numPr>
        <w:spacing w:line="360" w:lineRule="auto"/>
        <w:rPr>
          <w:sz w:val="20"/>
          <w:szCs w:val="20"/>
        </w:rPr>
      </w:pPr>
      <w:r w:rsidRPr="00FE3A90">
        <w:rPr>
          <w:sz w:val="20"/>
          <w:szCs w:val="20"/>
        </w:rPr>
        <w:t>Write detailed answers to the questions provided in Part B.</w:t>
      </w:r>
    </w:p>
    <w:p w14:paraId="3727F624" w14:textId="15121EFB" w:rsidR="00FC7877" w:rsidRDefault="00FC7877"/>
    <w:p w14:paraId="44C61F5F" w14:textId="77777777" w:rsidR="00FE3A90" w:rsidRDefault="00FE3A90"/>
    <w:p w14:paraId="0712C13B" w14:textId="758BB17F" w:rsidR="00FE3A90" w:rsidRPr="00FE3A90" w:rsidRDefault="00FE3A90">
      <w:r>
        <w:br w:type="page"/>
      </w:r>
    </w:p>
    <w:p w14:paraId="7A0C7DC1" w14:textId="77777777" w:rsidR="00926399" w:rsidRDefault="00FE3A90">
      <w:pPr>
        <w:rPr>
          <w:b/>
          <w:sz w:val="20"/>
          <w:szCs w:val="20"/>
        </w:rPr>
      </w:pPr>
      <w:r w:rsidRPr="00FE3A90">
        <w:rPr>
          <w:b/>
          <w:sz w:val="20"/>
          <w:szCs w:val="20"/>
        </w:rPr>
        <w:lastRenderedPageBreak/>
        <w:t xml:space="preserve">Note Taking: </w:t>
      </w:r>
      <w:r w:rsidRPr="00FE3A90">
        <w:rPr>
          <w:bCs/>
          <w:color w:val="FF0000"/>
          <w:sz w:val="20"/>
          <w:szCs w:val="20"/>
        </w:rPr>
        <w:t>Do not alter the margins, text size or font of this page</w:t>
      </w:r>
      <w:r w:rsidRPr="00FE3A90">
        <w:rPr>
          <w:b/>
          <w:sz w:val="20"/>
          <w:szCs w:val="20"/>
        </w:rPr>
        <w:tab/>
      </w:r>
      <w:r w:rsidRPr="00FE3A90">
        <w:rPr>
          <w:b/>
          <w:sz w:val="20"/>
          <w:szCs w:val="20"/>
        </w:rPr>
        <w:tab/>
      </w:r>
      <w:r>
        <w:rPr>
          <w:b/>
          <w:sz w:val="20"/>
          <w:szCs w:val="20"/>
        </w:rPr>
        <w:tab/>
      </w:r>
      <w:r w:rsidRPr="00FE3A90">
        <w:rPr>
          <w:b/>
          <w:sz w:val="20"/>
          <w:szCs w:val="20"/>
        </w:rPr>
        <w:t xml:space="preserve">Name: </w:t>
      </w:r>
      <w:r w:rsidRPr="00FE3A90">
        <w:rPr>
          <w:b/>
          <w:sz w:val="20"/>
          <w:szCs w:val="20"/>
        </w:rPr>
        <w:tab/>
      </w:r>
      <w:r w:rsidRPr="00FE3A90">
        <w:rPr>
          <w:b/>
          <w:sz w:val="20"/>
          <w:szCs w:val="20"/>
        </w:rPr>
        <w:tab/>
      </w:r>
      <w:r w:rsidRPr="00FE3A90">
        <w:rPr>
          <w:b/>
          <w:sz w:val="20"/>
          <w:szCs w:val="20"/>
        </w:rPr>
        <w:tab/>
      </w:r>
      <w:r w:rsidRPr="00FE3A90">
        <w:rPr>
          <w:b/>
          <w:sz w:val="20"/>
          <w:szCs w:val="20"/>
        </w:rPr>
        <w:tab/>
      </w:r>
    </w:p>
    <w:p w14:paraId="3BAF49D9" w14:textId="77777777" w:rsidR="00926399" w:rsidRDefault="00926399">
      <w:pPr>
        <w:rPr>
          <w:b/>
          <w:sz w:val="20"/>
          <w:szCs w:val="20"/>
        </w:rPr>
      </w:pPr>
    </w:p>
    <w:p w14:paraId="73E7089C" w14:textId="77777777" w:rsidR="00926399" w:rsidRPr="00926399" w:rsidRDefault="00926399" w:rsidP="00926399">
      <w:pPr>
        <w:pStyle w:val="ListParagraph"/>
        <w:rPr>
          <w:b/>
          <w:sz w:val="20"/>
          <w:szCs w:val="20"/>
        </w:rPr>
      </w:pPr>
    </w:p>
    <w:p w14:paraId="2C0E2DCA" w14:textId="64DD5748" w:rsidR="00FE3A90" w:rsidRPr="00FE3A90" w:rsidRDefault="00FE3A90">
      <w:pPr>
        <w:rPr>
          <w:b/>
          <w:sz w:val="20"/>
          <w:szCs w:val="20"/>
        </w:rPr>
      </w:pPr>
      <w:r>
        <w:rPr>
          <w:b/>
          <w:sz w:val="20"/>
          <w:szCs w:val="20"/>
        </w:rPr>
        <w:t>Reference List</w:t>
      </w:r>
      <w:r w:rsidRPr="00FE3A90">
        <w:rPr>
          <w:b/>
          <w:sz w:val="20"/>
          <w:szCs w:val="20"/>
        </w:rPr>
        <w:br w:type="page"/>
      </w:r>
    </w:p>
    <w:p w14:paraId="7D756543" w14:textId="77777777" w:rsidR="00FE3A90" w:rsidRDefault="00FE3A90">
      <w:pPr>
        <w:rPr>
          <w:b/>
          <w:sz w:val="22"/>
          <w:szCs w:val="22"/>
        </w:rPr>
      </w:pPr>
    </w:p>
    <w:p w14:paraId="131A902F" w14:textId="4CCAA6DF" w:rsidR="00FC7877" w:rsidRDefault="00000000">
      <w:pPr>
        <w:jc w:val="center"/>
        <w:rPr>
          <w:b/>
          <w:sz w:val="28"/>
          <w:szCs w:val="28"/>
        </w:rPr>
      </w:pPr>
      <w:r>
        <w:rPr>
          <w:b/>
          <w:sz w:val="28"/>
          <w:szCs w:val="28"/>
        </w:rPr>
        <w:t>Year 1</w:t>
      </w:r>
      <w:r w:rsidR="00FE3A90">
        <w:rPr>
          <w:b/>
          <w:sz w:val="28"/>
          <w:szCs w:val="28"/>
        </w:rPr>
        <w:t>1</w:t>
      </w:r>
      <w:r>
        <w:rPr>
          <w:b/>
          <w:sz w:val="28"/>
          <w:szCs w:val="28"/>
        </w:rPr>
        <w:t xml:space="preserve"> Psychology Marking Key: </w:t>
      </w:r>
      <w:r w:rsidR="00FE3A90">
        <w:rPr>
          <w:b/>
          <w:sz w:val="28"/>
          <w:szCs w:val="28"/>
        </w:rPr>
        <w:t>Science Inquiry (Research)</w:t>
      </w:r>
    </w:p>
    <w:p w14:paraId="7D1A0B06" w14:textId="77777777" w:rsidR="00FC7877" w:rsidRDefault="00FC7877">
      <w:pPr>
        <w:rPr>
          <w:b/>
          <w:sz w:val="22"/>
          <w:szCs w:val="22"/>
        </w:rPr>
      </w:pPr>
    </w:p>
    <w:p w14:paraId="6EE4BA94" w14:textId="4E47198E" w:rsidR="00FE3A90" w:rsidRDefault="00FE3A90" w:rsidP="00FE3A90">
      <w:pPr>
        <w:rPr>
          <w:b/>
          <w:bCs/>
          <w:sz w:val="22"/>
          <w:szCs w:val="22"/>
        </w:rPr>
      </w:pPr>
      <w:r w:rsidRPr="00FE3A90">
        <w:rPr>
          <w:b/>
          <w:bCs/>
          <w:sz w:val="22"/>
          <w:szCs w:val="22"/>
        </w:rPr>
        <w:t>Part A Marking Key</w:t>
      </w:r>
    </w:p>
    <w:p w14:paraId="245726C0" w14:textId="77777777" w:rsidR="00FE3A90" w:rsidRPr="00FE3A90" w:rsidRDefault="00FE3A90" w:rsidP="00FE3A90">
      <w:pPr>
        <w:rPr>
          <w:b/>
          <w:bCs/>
          <w:sz w:val="22"/>
          <w:szCs w:val="22"/>
        </w:rPr>
      </w:pPr>
    </w:p>
    <w:tbl>
      <w:tblPr>
        <w:tblStyle w:val="TableGrid"/>
        <w:tblW w:w="10018" w:type="dxa"/>
        <w:tblInd w:w="-5" w:type="dxa"/>
        <w:tblLook w:val="04A0" w:firstRow="1" w:lastRow="0" w:firstColumn="1" w:lastColumn="0" w:noHBand="0" w:noVBand="1"/>
      </w:tblPr>
      <w:tblGrid>
        <w:gridCol w:w="8359"/>
        <w:gridCol w:w="1659"/>
      </w:tblGrid>
      <w:tr w:rsidR="00FE3A90" w:rsidRPr="00FE3A90" w14:paraId="20821DE7" w14:textId="77777777" w:rsidTr="00FE3A90">
        <w:trPr>
          <w:trHeight w:val="269"/>
        </w:trPr>
        <w:tc>
          <w:tcPr>
            <w:tcW w:w="8359" w:type="dxa"/>
            <w:shd w:val="clear" w:color="auto" w:fill="D9E2F3" w:themeFill="accent1" w:themeFillTint="33"/>
          </w:tcPr>
          <w:p w14:paraId="57D6BADF" w14:textId="77777777" w:rsidR="00FE3A90" w:rsidRPr="00FE3A90" w:rsidRDefault="00FE3A90" w:rsidP="00FE3A90">
            <w:pPr>
              <w:rPr>
                <w:b/>
                <w:bCs/>
                <w:sz w:val="22"/>
                <w:szCs w:val="22"/>
              </w:rPr>
            </w:pPr>
            <w:r w:rsidRPr="00FE3A90">
              <w:rPr>
                <w:b/>
                <w:bCs/>
                <w:sz w:val="22"/>
                <w:szCs w:val="22"/>
              </w:rPr>
              <w:t>Description</w:t>
            </w:r>
          </w:p>
        </w:tc>
        <w:tc>
          <w:tcPr>
            <w:tcW w:w="1659" w:type="dxa"/>
            <w:shd w:val="clear" w:color="auto" w:fill="D9E2F3" w:themeFill="accent1" w:themeFillTint="33"/>
          </w:tcPr>
          <w:p w14:paraId="63CBE7A2" w14:textId="77777777" w:rsidR="00FE3A90" w:rsidRPr="00FE3A90" w:rsidRDefault="00FE3A90" w:rsidP="00FE3A90">
            <w:pPr>
              <w:rPr>
                <w:b/>
                <w:bCs/>
                <w:sz w:val="22"/>
                <w:szCs w:val="22"/>
              </w:rPr>
            </w:pPr>
            <w:r w:rsidRPr="00FE3A90">
              <w:rPr>
                <w:b/>
                <w:bCs/>
                <w:sz w:val="22"/>
                <w:szCs w:val="22"/>
              </w:rPr>
              <w:t>Marks</w:t>
            </w:r>
          </w:p>
        </w:tc>
      </w:tr>
      <w:tr w:rsidR="00FE3A90" w:rsidRPr="00FE3A90" w14:paraId="12B64623" w14:textId="77777777" w:rsidTr="00FE3A90">
        <w:trPr>
          <w:trHeight w:val="659"/>
        </w:trPr>
        <w:tc>
          <w:tcPr>
            <w:tcW w:w="8359" w:type="dxa"/>
          </w:tcPr>
          <w:p w14:paraId="3AC1D78C" w14:textId="77777777" w:rsidR="00FE3A90" w:rsidRPr="00FE3A90" w:rsidRDefault="00FE3A90" w:rsidP="00FE3A90">
            <w:pPr>
              <w:rPr>
                <w:sz w:val="22"/>
                <w:szCs w:val="22"/>
              </w:rPr>
            </w:pPr>
            <w:r w:rsidRPr="00FE3A90">
              <w:rPr>
                <w:sz w:val="22"/>
                <w:szCs w:val="22"/>
              </w:rPr>
              <w:t>Notes include:</w:t>
            </w:r>
          </w:p>
          <w:p w14:paraId="3976EB47" w14:textId="77777777" w:rsidR="00FE3A90" w:rsidRPr="00FE3A90" w:rsidRDefault="00FE3A90" w:rsidP="00FE3A90">
            <w:pPr>
              <w:numPr>
                <w:ilvl w:val="0"/>
                <w:numId w:val="19"/>
              </w:numPr>
              <w:rPr>
                <w:sz w:val="22"/>
                <w:szCs w:val="22"/>
              </w:rPr>
            </w:pPr>
            <w:r w:rsidRPr="00FE3A90">
              <w:rPr>
                <w:sz w:val="22"/>
                <w:szCs w:val="22"/>
              </w:rPr>
              <w:t>A range of appropriate key words and phrases relevant to the syllabus points</w:t>
            </w:r>
          </w:p>
          <w:p w14:paraId="222CDF55" w14:textId="77777777" w:rsidR="00FE3A90" w:rsidRPr="00FE3A90" w:rsidRDefault="00FE3A90" w:rsidP="00FE3A90">
            <w:pPr>
              <w:numPr>
                <w:ilvl w:val="0"/>
                <w:numId w:val="19"/>
              </w:numPr>
              <w:rPr>
                <w:b/>
                <w:bCs/>
                <w:sz w:val="22"/>
                <w:szCs w:val="22"/>
              </w:rPr>
            </w:pPr>
            <w:r w:rsidRPr="00FE3A90">
              <w:rPr>
                <w:sz w:val="22"/>
                <w:szCs w:val="22"/>
              </w:rPr>
              <w:t>Key words and citations use APA in-text referencing</w:t>
            </w:r>
          </w:p>
        </w:tc>
        <w:tc>
          <w:tcPr>
            <w:tcW w:w="1659" w:type="dxa"/>
          </w:tcPr>
          <w:p w14:paraId="2E807FDE" w14:textId="77777777" w:rsidR="00FE3A90" w:rsidRPr="00FE3A90" w:rsidRDefault="00FE3A90" w:rsidP="00FE3A90">
            <w:pPr>
              <w:jc w:val="center"/>
              <w:rPr>
                <w:sz w:val="22"/>
                <w:szCs w:val="22"/>
              </w:rPr>
            </w:pPr>
            <w:r w:rsidRPr="00FE3A90">
              <w:rPr>
                <w:sz w:val="22"/>
                <w:szCs w:val="22"/>
              </w:rPr>
              <w:t>0 - 2</w:t>
            </w:r>
          </w:p>
        </w:tc>
      </w:tr>
      <w:tr w:rsidR="00FE3A90" w:rsidRPr="00FE3A90" w14:paraId="0918D74F" w14:textId="77777777" w:rsidTr="00FE3A90">
        <w:trPr>
          <w:trHeight w:val="1111"/>
        </w:trPr>
        <w:tc>
          <w:tcPr>
            <w:tcW w:w="8359" w:type="dxa"/>
          </w:tcPr>
          <w:p w14:paraId="75AD6210" w14:textId="4063CC36" w:rsidR="00FE3A90" w:rsidRPr="00FE3A90" w:rsidRDefault="00FE3A90" w:rsidP="00FE3A90">
            <w:pPr>
              <w:rPr>
                <w:sz w:val="22"/>
                <w:szCs w:val="22"/>
              </w:rPr>
            </w:pPr>
            <w:r w:rsidRPr="00FE3A90">
              <w:rPr>
                <w:sz w:val="22"/>
                <w:szCs w:val="22"/>
              </w:rPr>
              <w:t>Reference list</w:t>
            </w:r>
            <w:r>
              <w:rPr>
                <w:sz w:val="22"/>
                <w:szCs w:val="22"/>
              </w:rPr>
              <w:t xml:space="preserve"> is formatted in correct APA style</w:t>
            </w:r>
            <w:r w:rsidRPr="00FE3A90">
              <w:rPr>
                <w:sz w:val="22"/>
                <w:szCs w:val="22"/>
              </w:rPr>
              <w:t xml:space="preserve"> includ</w:t>
            </w:r>
            <w:r>
              <w:rPr>
                <w:sz w:val="22"/>
                <w:szCs w:val="22"/>
              </w:rPr>
              <w:t>ing</w:t>
            </w:r>
            <w:r w:rsidRPr="00FE3A90">
              <w:rPr>
                <w:sz w:val="22"/>
                <w:szCs w:val="22"/>
              </w:rPr>
              <w:t xml:space="preserve"> </w:t>
            </w:r>
            <w:proofErr w:type="gramStart"/>
            <w:r w:rsidRPr="00FE3A90">
              <w:rPr>
                <w:sz w:val="22"/>
                <w:szCs w:val="22"/>
              </w:rPr>
              <w:t>all of</w:t>
            </w:r>
            <w:proofErr w:type="gramEnd"/>
            <w:r w:rsidRPr="00FE3A90">
              <w:rPr>
                <w:sz w:val="22"/>
                <w:szCs w:val="22"/>
              </w:rPr>
              <w:t xml:space="preserve"> the following:</w:t>
            </w:r>
          </w:p>
          <w:p w14:paraId="1797E63E" w14:textId="77777777" w:rsidR="00FE3A90" w:rsidRPr="00FE3A90" w:rsidRDefault="00FE3A90" w:rsidP="00FE3A90">
            <w:pPr>
              <w:numPr>
                <w:ilvl w:val="0"/>
                <w:numId w:val="18"/>
              </w:numPr>
              <w:rPr>
                <w:sz w:val="22"/>
                <w:szCs w:val="22"/>
              </w:rPr>
            </w:pPr>
            <w:r w:rsidRPr="00FE3A90">
              <w:rPr>
                <w:sz w:val="22"/>
                <w:szCs w:val="22"/>
              </w:rPr>
              <w:t>Relevant references</w:t>
            </w:r>
          </w:p>
          <w:p w14:paraId="396897B0" w14:textId="77777777" w:rsidR="00FE3A90" w:rsidRPr="00FE3A90" w:rsidRDefault="00FE3A90" w:rsidP="00FE3A90">
            <w:pPr>
              <w:numPr>
                <w:ilvl w:val="0"/>
                <w:numId w:val="18"/>
              </w:numPr>
              <w:rPr>
                <w:sz w:val="22"/>
                <w:szCs w:val="22"/>
              </w:rPr>
            </w:pPr>
            <w:r w:rsidRPr="00FE3A90">
              <w:rPr>
                <w:sz w:val="22"/>
                <w:szCs w:val="22"/>
              </w:rPr>
              <w:t>Range of references</w:t>
            </w:r>
          </w:p>
          <w:p w14:paraId="7C90197E" w14:textId="77777777" w:rsidR="00FE3A90" w:rsidRPr="00FE3A90" w:rsidRDefault="00FE3A90" w:rsidP="00FE3A90">
            <w:pPr>
              <w:numPr>
                <w:ilvl w:val="0"/>
                <w:numId w:val="18"/>
              </w:numPr>
              <w:rPr>
                <w:b/>
                <w:bCs/>
                <w:sz w:val="22"/>
                <w:szCs w:val="22"/>
              </w:rPr>
            </w:pPr>
            <w:r w:rsidRPr="00FE3A90">
              <w:rPr>
                <w:sz w:val="22"/>
                <w:szCs w:val="22"/>
              </w:rPr>
              <w:t>Listed alphabetically</w:t>
            </w:r>
          </w:p>
        </w:tc>
        <w:tc>
          <w:tcPr>
            <w:tcW w:w="1659" w:type="dxa"/>
          </w:tcPr>
          <w:p w14:paraId="3F2EFFD1" w14:textId="77777777" w:rsidR="00FE3A90" w:rsidRPr="00FE3A90" w:rsidRDefault="00FE3A90" w:rsidP="00FE3A90">
            <w:pPr>
              <w:jc w:val="center"/>
              <w:rPr>
                <w:sz w:val="22"/>
                <w:szCs w:val="22"/>
              </w:rPr>
            </w:pPr>
            <w:r w:rsidRPr="00FE3A90">
              <w:rPr>
                <w:sz w:val="22"/>
                <w:szCs w:val="22"/>
              </w:rPr>
              <w:t>0 - 3</w:t>
            </w:r>
          </w:p>
        </w:tc>
      </w:tr>
      <w:tr w:rsidR="00FE3A90" w:rsidRPr="00FE3A90" w14:paraId="78BA1C8A" w14:textId="77777777" w:rsidTr="00FE3A90">
        <w:trPr>
          <w:trHeight w:val="252"/>
        </w:trPr>
        <w:tc>
          <w:tcPr>
            <w:tcW w:w="8359" w:type="dxa"/>
          </w:tcPr>
          <w:p w14:paraId="1908B822" w14:textId="77777777" w:rsidR="00FE3A90" w:rsidRPr="00FE3A90" w:rsidRDefault="00FE3A90" w:rsidP="00FE3A90">
            <w:pPr>
              <w:jc w:val="right"/>
              <w:rPr>
                <w:b/>
                <w:bCs/>
                <w:sz w:val="22"/>
                <w:szCs w:val="22"/>
              </w:rPr>
            </w:pPr>
            <w:r w:rsidRPr="00FE3A90">
              <w:rPr>
                <w:b/>
                <w:bCs/>
                <w:sz w:val="22"/>
                <w:szCs w:val="22"/>
              </w:rPr>
              <w:t>Total</w:t>
            </w:r>
          </w:p>
        </w:tc>
        <w:tc>
          <w:tcPr>
            <w:tcW w:w="1659" w:type="dxa"/>
          </w:tcPr>
          <w:p w14:paraId="7E8CC04C" w14:textId="77777777" w:rsidR="00FE3A90" w:rsidRPr="00FE3A90" w:rsidRDefault="00FE3A90" w:rsidP="00FE3A90">
            <w:pPr>
              <w:rPr>
                <w:b/>
                <w:bCs/>
                <w:sz w:val="22"/>
                <w:szCs w:val="22"/>
              </w:rPr>
            </w:pPr>
          </w:p>
        </w:tc>
      </w:tr>
    </w:tbl>
    <w:p w14:paraId="16E5E0EF" w14:textId="77777777" w:rsidR="00FE3A90" w:rsidRPr="00FE3A90" w:rsidRDefault="00FE3A90" w:rsidP="00FE3A90">
      <w:pPr>
        <w:rPr>
          <w:b/>
          <w:bCs/>
          <w:sz w:val="22"/>
          <w:szCs w:val="22"/>
        </w:rPr>
      </w:pPr>
    </w:p>
    <w:p w14:paraId="1C97FFD5" w14:textId="77777777" w:rsidR="00FC7877" w:rsidRDefault="00FC7877">
      <w:pPr>
        <w:rPr>
          <w:sz w:val="22"/>
          <w:szCs w:val="22"/>
        </w:rPr>
      </w:pPr>
    </w:p>
    <w:sectPr w:rsidR="00FC7877">
      <w:pgSz w:w="11900" w:h="16840"/>
      <w:pgMar w:top="873" w:right="873" w:bottom="873" w:left="873"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43C7E" w14:textId="77777777" w:rsidR="00A11A71" w:rsidRDefault="00A11A71" w:rsidP="00FE3A90">
      <w:r>
        <w:separator/>
      </w:r>
    </w:p>
  </w:endnote>
  <w:endnote w:type="continuationSeparator" w:id="0">
    <w:p w14:paraId="5AE4703C" w14:textId="77777777" w:rsidR="00A11A71" w:rsidRDefault="00A11A71" w:rsidP="00FE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18426" w14:textId="77777777" w:rsidR="00A11A71" w:rsidRDefault="00A11A71" w:rsidP="00FE3A90">
      <w:r>
        <w:separator/>
      </w:r>
    </w:p>
  </w:footnote>
  <w:footnote w:type="continuationSeparator" w:id="0">
    <w:p w14:paraId="6A84B0A0" w14:textId="77777777" w:rsidR="00A11A71" w:rsidRDefault="00A11A71" w:rsidP="00FE3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01538"/>
    <w:multiLevelType w:val="multilevel"/>
    <w:tmpl w:val="684CBC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935414"/>
    <w:multiLevelType w:val="multilevel"/>
    <w:tmpl w:val="A918AC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365441D"/>
    <w:multiLevelType w:val="multilevel"/>
    <w:tmpl w:val="B1D268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947072"/>
    <w:multiLevelType w:val="hybridMultilevel"/>
    <w:tmpl w:val="2FAE74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6F55704"/>
    <w:multiLevelType w:val="multilevel"/>
    <w:tmpl w:val="E6246F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07E4577"/>
    <w:multiLevelType w:val="multilevel"/>
    <w:tmpl w:val="69F0AB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69E3060"/>
    <w:multiLevelType w:val="multilevel"/>
    <w:tmpl w:val="3210F5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29A14EFE"/>
    <w:multiLevelType w:val="hybridMultilevel"/>
    <w:tmpl w:val="903CAFD8"/>
    <w:lvl w:ilvl="0" w:tplc="BC44F7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1242C7"/>
    <w:multiLevelType w:val="multilevel"/>
    <w:tmpl w:val="1F0C6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9B73DD"/>
    <w:multiLevelType w:val="hybridMultilevel"/>
    <w:tmpl w:val="7AFA28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B87715A"/>
    <w:multiLevelType w:val="multilevel"/>
    <w:tmpl w:val="D0481A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C8871DC"/>
    <w:multiLevelType w:val="hybridMultilevel"/>
    <w:tmpl w:val="EFD2E014"/>
    <w:lvl w:ilvl="0" w:tplc="EEE0CC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2D433E"/>
    <w:multiLevelType w:val="hybridMultilevel"/>
    <w:tmpl w:val="C38C806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3" w15:restartNumberingAfterBreak="0">
    <w:nsid w:val="45CC543D"/>
    <w:multiLevelType w:val="multilevel"/>
    <w:tmpl w:val="C1FA42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BA82ABF"/>
    <w:multiLevelType w:val="multilevel"/>
    <w:tmpl w:val="23E8F8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4AC1F85"/>
    <w:multiLevelType w:val="multilevel"/>
    <w:tmpl w:val="F1F848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A39171F"/>
    <w:multiLevelType w:val="multilevel"/>
    <w:tmpl w:val="8CD2B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662975E9"/>
    <w:multiLevelType w:val="multilevel"/>
    <w:tmpl w:val="5F801D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1103BF0"/>
    <w:multiLevelType w:val="multilevel"/>
    <w:tmpl w:val="729C4B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216190B"/>
    <w:multiLevelType w:val="hybridMultilevel"/>
    <w:tmpl w:val="7DDCD064"/>
    <w:lvl w:ilvl="0" w:tplc="33DCD8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2F2C57"/>
    <w:multiLevelType w:val="multilevel"/>
    <w:tmpl w:val="6CE61A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87A30EE"/>
    <w:multiLevelType w:val="hybridMultilevel"/>
    <w:tmpl w:val="C98A6524"/>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1501504554">
    <w:abstractNumId w:val="16"/>
  </w:num>
  <w:num w:numId="2" w16cid:durableId="961618921">
    <w:abstractNumId w:val="17"/>
  </w:num>
  <w:num w:numId="3" w16cid:durableId="605701430">
    <w:abstractNumId w:val="10"/>
  </w:num>
  <w:num w:numId="4" w16cid:durableId="1111588006">
    <w:abstractNumId w:val="15"/>
  </w:num>
  <w:num w:numId="5" w16cid:durableId="2058312629">
    <w:abstractNumId w:val="1"/>
  </w:num>
  <w:num w:numId="6" w16cid:durableId="419377269">
    <w:abstractNumId w:val="14"/>
  </w:num>
  <w:num w:numId="7" w16cid:durableId="1944337929">
    <w:abstractNumId w:val="20"/>
  </w:num>
  <w:num w:numId="8" w16cid:durableId="499125811">
    <w:abstractNumId w:val="5"/>
  </w:num>
  <w:num w:numId="9" w16cid:durableId="679284126">
    <w:abstractNumId w:val="6"/>
  </w:num>
  <w:num w:numId="10" w16cid:durableId="300355128">
    <w:abstractNumId w:val="2"/>
  </w:num>
  <w:num w:numId="11" w16cid:durableId="1944334701">
    <w:abstractNumId w:val="8"/>
  </w:num>
  <w:num w:numId="12" w16cid:durableId="1564027929">
    <w:abstractNumId w:val="0"/>
  </w:num>
  <w:num w:numId="13" w16cid:durableId="899245821">
    <w:abstractNumId w:val="18"/>
  </w:num>
  <w:num w:numId="14" w16cid:durableId="91292253">
    <w:abstractNumId w:val="13"/>
  </w:num>
  <w:num w:numId="15" w16cid:durableId="1355613620">
    <w:abstractNumId w:val="4"/>
  </w:num>
  <w:num w:numId="16" w16cid:durableId="909075425">
    <w:abstractNumId w:val="21"/>
  </w:num>
  <w:num w:numId="17" w16cid:durableId="1677997110">
    <w:abstractNumId w:val="12"/>
  </w:num>
  <w:num w:numId="18" w16cid:durableId="2091585519">
    <w:abstractNumId w:val="9"/>
  </w:num>
  <w:num w:numId="19" w16cid:durableId="48959817">
    <w:abstractNumId w:val="3"/>
  </w:num>
  <w:num w:numId="20" w16cid:durableId="1993368441">
    <w:abstractNumId w:val="11"/>
  </w:num>
  <w:num w:numId="21" w16cid:durableId="1370258669">
    <w:abstractNumId w:val="7"/>
  </w:num>
  <w:num w:numId="22" w16cid:durableId="14290859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77"/>
    <w:rsid w:val="000A2456"/>
    <w:rsid w:val="000A6E7A"/>
    <w:rsid w:val="00147289"/>
    <w:rsid w:val="00247F2E"/>
    <w:rsid w:val="003C2B76"/>
    <w:rsid w:val="004563F3"/>
    <w:rsid w:val="004B5C8D"/>
    <w:rsid w:val="004E5652"/>
    <w:rsid w:val="0083383B"/>
    <w:rsid w:val="00926399"/>
    <w:rsid w:val="009F0DEE"/>
    <w:rsid w:val="00A11A71"/>
    <w:rsid w:val="00A542C3"/>
    <w:rsid w:val="00CC1028"/>
    <w:rsid w:val="00FB6633"/>
    <w:rsid w:val="00FC7877"/>
    <w:rsid w:val="00FE3A9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A7603FA"/>
  <w15:docId w15:val="{4C4D66D6-7422-7142-A621-7198DC3C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2B7E3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B7E31"/>
    <w:pPr>
      <w:ind w:left="720"/>
      <w:contextualSpacing/>
    </w:pPr>
  </w:style>
  <w:style w:type="table" w:styleId="TableGrid">
    <w:name w:val="Table Grid"/>
    <w:basedOn w:val="TableNormal"/>
    <w:uiPriority w:val="39"/>
    <w:rsid w:val="00F63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FE3A90"/>
    <w:pPr>
      <w:tabs>
        <w:tab w:val="center" w:pos="4513"/>
        <w:tab w:val="right" w:pos="9026"/>
      </w:tabs>
    </w:pPr>
  </w:style>
  <w:style w:type="character" w:customStyle="1" w:styleId="HeaderChar">
    <w:name w:val="Header Char"/>
    <w:basedOn w:val="DefaultParagraphFont"/>
    <w:link w:val="Header"/>
    <w:uiPriority w:val="99"/>
    <w:rsid w:val="00FE3A90"/>
  </w:style>
  <w:style w:type="paragraph" w:styleId="Footer">
    <w:name w:val="footer"/>
    <w:basedOn w:val="Normal"/>
    <w:link w:val="FooterChar"/>
    <w:uiPriority w:val="99"/>
    <w:unhideWhenUsed/>
    <w:rsid w:val="00FE3A90"/>
    <w:pPr>
      <w:tabs>
        <w:tab w:val="center" w:pos="4513"/>
        <w:tab w:val="right" w:pos="9026"/>
      </w:tabs>
    </w:pPr>
  </w:style>
  <w:style w:type="character" w:customStyle="1" w:styleId="FooterChar">
    <w:name w:val="Footer Char"/>
    <w:basedOn w:val="DefaultParagraphFont"/>
    <w:link w:val="Footer"/>
    <w:uiPriority w:val="99"/>
    <w:rsid w:val="00FE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QObjW84QXkKKQam75SffYo3Uyw==">AMUW2mVkGtEe3kx8D5CpEePwV6T3p8dqYClR3/j9DqXD/XW+9S/OD+IJlwnCkwWNVx4iXxgQ+6xc4aGB2B1ga0v3OaDvkVY35CFhyM2OyYodpahXrhM/zAs=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8A44B4-2D77-46F5-B370-EC67894976C0}"/>
</file>

<file path=customXml/itemProps3.xml><?xml version="1.0" encoding="utf-8"?>
<ds:datastoreItem xmlns:ds="http://schemas.openxmlformats.org/officeDocument/2006/customXml" ds:itemID="{4F6AED19-884E-4069-AD32-63958BB13D53}"/>
</file>

<file path=customXml/itemProps4.xml><?xml version="1.0" encoding="utf-8"?>
<ds:datastoreItem xmlns:ds="http://schemas.openxmlformats.org/officeDocument/2006/customXml" ds:itemID="{BE9754E7-4DDC-4B6B-AB33-F9F55AAE6A96}"/>
</file>

<file path=docProps/app.xml><?xml version="1.0" encoding="utf-8"?>
<Properties xmlns="http://schemas.openxmlformats.org/officeDocument/2006/extended-properties" xmlns:vt="http://schemas.openxmlformats.org/officeDocument/2006/docPropsVTypes">
  <Template>Normal.dotm</Template>
  <TotalTime>36</TotalTime>
  <Pages>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Eryn Chapman</dc:creator>
  <cp:lastModifiedBy>LANE Isaac [Southern River College]</cp:lastModifiedBy>
  <cp:revision>9</cp:revision>
  <dcterms:created xsi:type="dcterms:W3CDTF">2023-04-03T07:18:00Z</dcterms:created>
  <dcterms:modified xsi:type="dcterms:W3CDTF">2024-11-13T03:31:00Z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