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D9959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7880EA8F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311CAA2" wp14:editId="3C978A09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1C97454D" wp14:editId="724A6021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5A20" w14:textId="425B5D55"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Year 10 </w:t>
      </w:r>
      <w:r w:rsidR="00D10978">
        <w:rPr>
          <w:rFonts w:ascii="Arial" w:hAnsi="Arial" w:cs="Arial"/>
          <w:b/>
        </w:rPr>
        <w:t>General English</w:t>
      </w:r>
    </w:p>
    <w:p w14:paraId="6F953FEF" w14:textId="77777777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14:paraId="061432A5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AA83" w14:textId="2C6A18A7" w:rsidR="000D6B03" w:rsidRPr="00B472D2" w:rsidRDefault="000D6B03" w:rsidP="005F3D0F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CF47C7">
              <w:rPr>
                <w:rFonts w:ascii="Arial" w:hAnsi="Arial" w:cs="Arial"/>
                <w:lang w:val="en-US"/>
              </w:rPr>
              <w:t xml:space="preserve">Week </w:t>
            </w:r>
            <w:r w:rsidR="00BA47C4">
              <w:rPr>
                <w:rFonts w:ascii="Arial" w:hAnsi="Arial" w:cs="Arial"/>
                <w:lang w:val="en-US"/>
              </w:rPr>
              <w:t>9</w:t>
            </w:r>
          </w:p>
        </w:tc>
      </w:tr>
      <w:tr w:rsidR="000D6B03" w:rsidRPr="00761A6B" w14:paraId="13B856D2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8941" w14:textId="55E2FF53" w:rsidR="002E3462" w:rsidRPr="002E3462" w:rsidRDefault="000D6B03" w:rsidP="002E3462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BA47C4" w:rsidRPr="00BA47C4">
              <w:rPr>
                <w:rFonts w:ascii="Arial" w:hAnsi="Arial" w:cs="Arial"/>
                <w:b/>
                <w:bCs/>
                <w:sz w:val="24"/>
                <w:szCs w:val="24"/>
              </w:rPr>
              <w:t>Visual Analysis</w:t>
            </w:r>
          </w:p>
          <w:p w14:paraId="00896DFD" w14:textId="2011D0BA" w:rsidR="000D6B03" w:rsidRPr="00C324DB" w:rsidRDefault="006C0575" w:rsidP="000D6B03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Task </w:t>
            </w:r>
            <w:r w:rsidR="00BA47C4"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  <w:p w14:paraId="334D418D" w14:textId="77777777" w:rsidR="008832BD" w:rsidRPr="008832BD" w:rsidRDefault="008832BD" w:rsidP="008832BD">
            <w:pPr>
              <w:pStyle w:val="ListParagraph"/>
              <w:spacing w:after="240"/>
              <w:rPr>
                <w:rFonts w:ascii="Arial" w:hAnsi="Arial" w:cs="Arial"/>
                <w:sz w:val="12"/>
                <w:szCs w:val="12"/>
              </w:rPr>
            </w:pPr>
          </w:p>
          <w:p w14:paraId="6EC54DB5" w14:textId="7BE74CD8" w:rsidR="00BA47C4" w:rsidRDefault="00EB4C39" w:rsidP="00EB4C39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>Your task is to deconstruct a visual image</w:t>
            </w:r>
            <w:r w:rsidR="00D25883">
              <w:rPr>
                <w:rFonts w:ascii="Arial" w:hAnsi="Arial" w:cs="Arial"/>
                <w:sz w:val="24"/>
                <w:szCs w:val="24"/>
              </w:rPr>
              <w:t xml:space="preserve"> taken from the Cronulla Riots documentary.  You are to also write </w:t>
            </w:r>
            <w:r w:rsidR="003E2122">
              <w:rPr>
                <w:rFonts w:ascii="Arial" w:hAnsi="Arial" w:cs="Arial"/>
                <w:sz w:val="24"/>
                <w:szCs w:val="24"/>
              </w:rPr>
              <w:t>one</w:t>
            </w:r>
            <w:r w:rsidR="00D25883">
              <w:rPr>
                <w:rFonts w:ascii="Arial" w:hAnsi="Arial" w:cs="Arial"/>
                <w:sz w:val="24"/>
                <w:szCs w:val="24"/>
              </w:rPr>
              <w:t xml:space="preserve"> paragraph using the TEEL structure explaining how the creator of the image has used the visual codes to convey meaning.</w:t>
            </w:r>
          </w:p>
          <w:p w14:paraId="5457A35E" w14:textId="77777777" w:rsidR="00EB4C39" w:rsidRDefault="00EB4C39" w:rsidP="00EB4C39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21FA98" w14:textId="130D2EA2" w:rsidR="00EB4C39" w:rsidRDefault="00EB4C39" w:rsidP="00EB4C39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>To complete this assessment:</w:t>
            </w:r>
          </w:p>
          <w:p w14:paraId="0749BA2A" w14:textId="73C5CBA2" w:rsidR="00EB4C39" w:rsidRDefault="00EB4C39" w:rsidP="00EB4C3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 xml:space="preserve">You will need to have an understanding of context and the different forms it can take (personal, social and author’s). </w:t>
            </w:r>
          </w:p>
          <w:p w14:paraId="3E2FAF4F" w14:textId="70948108" w:rsidR="00EB4C39" w:rsidRDefault="00EB4C39" w:rsidP="00EB4C3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4C39">
              <w:rPr>
                <w:rFonts w:ascii="Arial" w:hAnsi="Arial" w:cs="Arial"/>
                <w:sz w:val="24"/>
                <w:szCs w:val="24"/>
              </w:rPr>
              <w:t xml:space="preserve">You will need to </w:t>
            </w:r>
            <w:bookmarkStart w:id="0" w:name="_GoBack"/>
            <w:bookmarkEnd w:id="0"/>
            <w:r w:rsidRPr="00EB4C39">
              <w:rPr>
                <w:rFonts w:ascii="Arial" w:hAnsi="Arial" w:cs="Arial"/>
                <w:sz w:val="24"/>
                <w:szCs w:val="24"/>
              </w:rPr>
              <w:t>know and understand visual codes and conventions (symbolic, written and technical).</w:t>
            </w:r>
          </w:p>
          <w:p w14:paraId="0DE98DDC" w14:textId="674864DE" w:rsidR="000D6B03" w:rsidRDefault="000D6B03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>One lesson</w:t>
            </w:r>
          </w:p>
          <w:p w14:paraId="53F3F2C8" w14:textId="77777777" w:rsidR="00CF47C7" w:rsidRPr="00C324DB" w:rsidRDefault="00CF47C7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0B5D5E5" w14:textId="4F4468D9"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</w:p>
          <w:p w14:paraId="6ADB99F7" w14:textId="77777777"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05AE8887" w14:textId="2C31A4F8" w:rsidR="000D6B03" w:rsidRPr="009216F6" w:rsidRDefault="000D6B03" w:rsidP="00426F22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="00BA47C4">
              <w:rPr>
                <w:rFonts w:ascii="Arial" w:hAnsi="Arial" w:cs="Arial"/>
                <w:sz w:val="24"/>
                <w:szCs w:val="24"/>
              </w:rPr>
              <w:t>Reading and Viewing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21E77D79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084"/>
        <w:gridCol w:w="1440"/>
        <w:gridCol w:w="1438"/>
        <w:gridCol w:w="1417"/>
      </w:tblGrid>
      <w:tr w:rsidR="000D6B03" w:rsidRPr="00761A6B" w14:paraId="3A8B8BDA" w14:textId="77777777" w:rsidTr="003E2122">
        <w:tc>
          <w:tcPr>
            <w:tcW w:w="6053" w:type="dxa"/>
            <w:gridSpan w:val="2"/>
            <w:tcBorders>
              <w:bottom w:val="single" w:sz="4" w:space="0" w:color="auto"/>
            </w:tcBorders>
          </w:tcPr>
          <w:p w14:paraId="48C553DD" w14:textId="77777777" w:rsidR="000D6B03" w:rsidRPr="00761A6B" w:rsidRDefault="000D6B03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552F1502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1438" w:type="dxa"/>
          </w:tcPr>
          <w:p w14:paraId="0A45D1C2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417" w:type="dxa"/>
          </w:tcPr>
          <w:p w14:paraId="338CC5C3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D25883" w:rsidRPr="00761A6B" w14:paraId="52ACAE98" w14:textId="77777777" w:rsidTr="003E2122">
        <w:tc>
          <w:tcPr>
            <w:tcW w:w="3969" w:type="dxa"/>
            <w:tcBorders>
              <w:right w:val="nil"/>
            </w:tcBorders>
          </w:tcPr>
          <w:p w14:paraId="1CCB1913" w14:textId="15506DA8" w:rsidR="00D25883" w:rsidRDefault="00D25883" w:rsidP="006C0575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Deconstruction of image and paragraph on use of visual codes</w:t>
            </w:r>
          </w:p>
        </w:tc>
        <w:tc>
          <w:tcPr>
            <w:tcW w:w="2084" w:type="dxa"/>
            <w:tcBorders>
              <w:left w:val="nil"/>
            </w:tcBorders>
          </w:tcPr>
          <w:p w14:paraId="029F870E" w14:textId="2AA1B3EF" w:rsidR="00D25883" w:rsidRDefault="00D25883" w:rsidP="006C0575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(5% - 100 marks)</w:t>
            </w:r>
          </w:p>
        </w:tc>
        <w:tc>
          <w:tcPr>
            <w:tcW w:w="1440" w:type="dxa"/>
          </w:tcPr>
          <w:p w14:paraId="3D0CDF48" w14:textId="46CDF197" w:rsidR="00D25883" w:rsidRDefault="00D25883" w:rsidP="0074584F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Week </w:t>
            </w:r>
            <w:r w:rsidR="00E14D01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438" w:type="dxa"/>
          </w:tcPr>
          <w:p w14:paraId="31DE93AB" w14:textId="77777777" w:rsidR="00D25883" w:rsidRPr="00761A6B" w:rsidRDefault="00D2588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14:paraId="42D3CEAE" w14:textId="77777777" w:rsidR="00D25883" w:rsidRPr="00761A6B" w:rsidRDefault="00D2588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45B2DEB3" w14:textId="77777777"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14:paraId="7A165EED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14:paraId="48B5837F" w14:textId="6BCDA05D" w:rsidR="002B5E85" w:rsidRDefault="002B5E85" w:rsidP="00462F2E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Question:</w:t>
      </w:r>
    </w:p>
    <w:p w14:paraId="71985A40" w14:textId="415EC58E" w:rsidR="00237B9F" w:rsidRPr="00237B9F" w:rsidRDefault="00237B9F" w:rsidP="00237B9F">
      <w:pPr>
        <w:pStyle w:val="ListParagraph"/>
        <w:numPr>
          <w:ilvl w:val="0"/>
          <w:numId w:val="5"/>
        </w:numPr>
        <w:spacing w:before="240" w:after="200" w:line="480" w:lineRule="auto"/>
        <w:ind w:right="282"/>
        <w:rPr>
          <w:rFonts w:ascii="Arial" w:eastAsia="Calibri" w:hAnsi="Arial" w:cs="Arial"/>
          <w:b/>
        </w:rPr>
      </w:pPr>
      <w:r w:rsidRPr="00237B9F">
        <w:rPr>
          <w:rFonts w:ascii="Arial" w:eastAsia="Calibri" w:hAnsi="Arial" w:cs="Arial"/>
        </w:rPr>
        <w:t>Write a paragraph explaining how the author used visual codes (symbolic, written and technical) to convey their message.</w:t>
      </w:r>
      <w:r w:rsidRPr="00237B9F">
        <w:rPr>
          <w:rFonts w:ascii="Arial" w:eastAsia="Calibri" w:hAnsi="Arial" w:cs="Arial"/>
        </w:rPr>
        <w:br/>
      </w:r>
      <w:r w:rsidRPr="00237B9F">
        <w:rPr>
          <w:rFonts w:ascii="Arial" w:eastAsia="Calibri" w:hAnsi="Arial" w:cs="Arial"/>
          <w:b/>
          <w:sz w:val="20"/>
        </w:rPr>
        <w:t>Remember proper paragraph structure:</w:t>
      </w:r>
      <w:r w:rsidRPr="00237B9F">
        <w:rPr>
          <w:rFonts w:ascii="Arial" w:eastAsia="Calibri" w:hAnsi="Arial" w:cs="Arial"/>
          <w:b/>
          <w:sz w:val="20"/>
        </w:rPr>
        <w:br/>
        <w:t>T</w:t>
      </w:r>
      <w:r w:rsidRPr="00237B9F">
        <w:rPr>
          <w:rFonts w:ascii="Arial" w:eastAsia="Calibri" w:hAnsi="Arial" w:cs="Arial"/>
          <w:sz w:val="20"/>
        </w:rPr>
        <w:t xml:space="preserve"> = Topic Sentence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>E</w:t>
      </w:r>
      <w:r w:rsidRPr="00237B9F">
        <w:rPr>
          <w:rFonts w:ascii="Arial" w:eastAsia="Calibri" w:hAnsi="Arial" w:cs="Arial"/>
          <w:sz w:val="20"/>
        </w:rPr>
        <w:t xml:space="preserve"> = Explanation 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>E</w:t>
      </w:r>
      <w:r w:rsidRPr="00237B9F">
        <w:rPr>
          <w:rFonts w:ascii="Arial" w:eastAsia="Calibri" w:hAnsi="Arial" w:cs="Arial"/>
          <w:sz w:val="20"/>
        </w:rPr>
        <w:t xml:space="preserve"> = Evidence/Example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>L</w:t>
      </w:r>
      <w:r w:rsidRPr="00237B9F">
        <w:rPr>
          <w:rFonts w:ascii="Arial" w:eastAsia="Calibri" w:hAnsi="Arial" w:cs="Arial"/>
          <w:sz w:val="20"/>
        </w:rPr>
        <w:t xml:space="preserve"> = Linking Sentence/Tieback to question</w:t>
      </w:r>
      <w:r w:rsidRPr="00237B9F">
        <w:rPr>
          <w:rFonts w:ascii="Arial" w:eastAsia="Calibri" w:hAnsi="Arial" w:cs="Arial"/>
          <w:sz w:val="20"/>
        </w:rPr>
        <w:br/>
      </w:r>
      <w:r w:rsidRPr="00237B9F">
        <w:rPr>
          <w:rFonts w:ascii="Arial" w:eastAsia="Calibri" w:hAnsi="Arial" w:cs="Arial"/>
          <w:b/>
          <w:sz w:val="20"/>
        </w:rPr>
        <w:t xml:space="preserve">Once you have finished highlight your topic sentence and your linking sentence. </w:t>
      </w:r>
      <w:r w:rsidRPr="00237B9F">
        <w:rPr>
          <w:rFonts w:ascii="Arial" w:eastAsia="Calibri" w:hAnsi="Arial" w:cs="Arial"/>
          <w:b/>
          <w:sz w:val="20"/>
        </w:rPr>
        <w:br/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237B9F" w14:paraId="367ED087" w14:textId="77777777" w:rsidTr="00237B9F">
        <w:trPr>
          <w:trHeight w:val="699"/>
        </w:trPr>
        <w:tc>
          <w:tcPr>
            <w:tcW w:w="9746" w:type="dxa"/>
          </w:tcPr>
          <w:p w14:paraId="623215E5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767D7898" w14:textId="77777777" w:rsidTr="00237B9F">
        <w:trPr>
          <w:trHeight w:val="699"/>
        </w:trPr>
        <w:tc>
          <w:tcPr>
            <w:tcW w:w="9746" w:type="dxa"/>
          </w:tcPr>
          <w:p w14:paraId="3A1298D2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74A2935E" w14:textId="77777777" w:rsidTr="00237B9F">
        <w:trPr>
          <w:trHeight w:val="700"/>
        </w:trPr>
        <w:tc>
          <w:tcPr>
            <w:tcW w:w="9746" w:type="dxa"/>
          </w:tcPr>
          <w:p w14:paraId="468843EC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3D007E72" w14:textId="77777777" w:rsidTr="00237B9F">
        <w:trPr>
          <w:trHeight w:val="699"/>
        </w:trPr>
        <w:tc>
          <w:tcPr>
            <w:tcW w:w="9746" w:type="dxa"/>
          </w:tcPr>
          <w:p w14:paraId="1BFC66CD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290A851C" w14:textId="77777777" w:rsidTr="00237B9F">
        <w:trPr>
          <w:trHeight w:val="700"/>
        </w:trPr>
        <w:tc>
          <w:tcPr>
            <w:tcW w:w="9746" w:type="dxa"/>
          </w:tcPr>
          <w:p w14:paraId="56FFA930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2C5B1D3A" w14:textId="77777777" w:rsidTr="00237B9F">
        <w:trPr>
          <w:trHeight w:val="699"/>
        </w:trPr>
        <w:tc>
          <w:tcPr>
            <w:tcW w:w="9746" w:type="dxa"/>
          </w:tcPr>
          <w:p w14:paraId="13A14184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4"/>
              <w:rPr>
                <w:rFonts w:ascii="Arial" w:eastAsia="Calibri" w:hAnsi="Arial" w:cs="Arial"/>
                <w:b/>
              </w:rPr>
            </w:pPr>
          </w:p>
        </w:tc>
      </w:tr>
      <w:tr w:rsidR="00237B9F" w14:paraId="3835B87F" w14:textId="77777777" w:rsidTr="00237B9F">
        <w:trPr>
          <w:trHeight w:val="700"/>
        </w:trPr>
        <w:tc>
          <w:tcPr>
            <w:tcW w:w="9746" w:type="dxa"/>
          </w:tcPr>
          <w:p w14:paraId="4773955C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51FA3913" w14:textId="77777777" w:rsidTr="00237B9F">
        <w:trPr>
          <w:trHeight w:val="699"/>
        </w:trPr>
        <w:tc>
          <w:tcPr>
            <w:tcW w:w="9746" w:type="dxa"/>
          </w:tcPr>
          <w:p w14:paraId="45BF2BA5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379ECA8A" w14:textId="77777777" w:rsidTr="00237B9F">
        <w:trPr>
          <w:trHeight w:val="700"/>
        </w:trPr>
        <w:tc>
          <w:tcPr>
            <w:tcW w:w="9746" w:type="dxa"/>
          </w:tcPr>
          <w:p w14:paraId="6516D2B8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368E8220" w14:textId="77777777" w:rsidTr="00237B9F">
        <w:trPr>
          <w:trHeight w:val="699"/>
        </w:trPr>
        <w:tc>
          <w:tcPr>
            <w:tcW w:w="9746" w:type="dxa"/>
          </w:tcPr>
          <w:p w14:paraId="62717B27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6F166884" w14:textId="77777777" w:rsidTr="00237B9F">
        <w:trPr>
          <w:trHeight w:val="700"/>
        </w:trPr>
        <w:tc>
          <w:tcPr>
            <w:tcW w:w="9746" w:type="dxa"/>
          </w:tcPr>
          <w:p w14:paraId="75C058AA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4F21759E" w14:textId="77777777" w:rsidTr="00237B9F">
        <w:trPr>
          <w:trHeight w:val="699"/>
        </w:trPr>
        <w:tc>
          <w:tcPr>
            <w:tcW w:w="9746" w:type="dxa"/>
          </w:tcPr>
          <w:p w14:paraId="2E7B66BF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  <w:tr w:rsidR="00237B9F" w14:paraId="393A9015" w14:textId="77777777" w:rsidTr="00237B9F">
        <w:trPr>
          <w:trHeight w:val="700"/>
        </w:trPr>
        <w:tc>
          <w:tcPr>
            <w:tcW w:w="9746" w:type="dxa"/>
          </w:tcPr>
          <w:p w14:paraId="03A0571C" w14:textId="77777777" w:rsidR="00237B9F" w:rsidRPr="00237B9F" w:rsidRDefault="00237B9F" w:rsidP="00237B9F">
            <w:pPr>
              <w:pStyle w:val="ListParagraph"/>
              <w:spacing w:before="120" w:after="200" w:line="360" w:lineRule="auto"/>
              <w:ind w:left="0" w:right="282"/>
              <w:rPr>
                <w:rFonts w:ascii="Arial" w:eastAsia="Calibri" w:hAnsi="Arial" w:cs="Arial"/>
                <w:b/>
              </w:rPr>
            </w:pPr>
          </w:p>
        </w:tc>
      </w:tr>
    </w:tbl>
    <w:p w14:paraId="06F4BA29" w14:textId="77777777" w:rsidR="002B5E85" w:rsidRDefault="002B5E85" w:rsidP="00462F2E">
      <w:pPr>
        <w:rPr>
          <w:rFonts w:ascii="Arial" w:hAnsi="Arial" w:cs="Arial"/>
          <w:b/>
          <w:i/>
          <w:sz w:val="24"/>
          <w:szCs w:val="24"/>
        </w:rPr>
      </w:pPr>
    </w:p>
    <w:p w14:paraId="3A3D107D" w14:textId="77777777" w:rsidR="00EB4C39" w:rsidRDefault="00EB4C39" w:rsidP="00462F2E">
      <w:pPr>
        <w:rPr>
          <w:rFonts w:ascii="Arial" w:hAnsi="Arial" w:cs="Arial"/>
          <w:b/>
          <w:i/>
          <w:sz w:val="24"/>
          <w:szCs w:val="24"/>
        </w:rPr>
        <w:sectPr w:rsidR="00EB4C39" w:rsidSect="00014A0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-213"/>
        <w:tblW w:w="15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0"/>
        <w:gridCol w:w="1328"/>
        <w:gridCol w:w="6758"/>
        <w:gridCol w:w="3603"/>
      </w:tblGrid>
      <w:tr w:rsidR="00725678" w:rsidRPr="00FB6B0B" w14:paraId="1EA3B593" w14:textId="77777777" w:rsidTr="00E14D01">
        <w:trPr>
          <w:trHeight w:val="808"/>
        </w:trPr>
        <w:tc>
          <w:tcPr>
            <w:tcW w:w="15459" w:type="dxa"/>
            <w:gridSpan w:val="4"/>
            <w:tcBorders>
              <w:bottom w:val="single" w:sz="4" w:space="0" w:color="auto"/>
            </w:tcBorders>
            <w:shd w:val="clear" w:color="auto" w:fill="E7E6E6"/>
          </w:tcPr>
          <w:p w14:paraId="1D7EA59A" w14:textId="77777777" w:rsidR="00725678" w:rsidRPr="0029028A" w:rsidRDefault="00725678" w:rsidP="00725678">
            <w:pPr>
              <w:rPr>
                <w:rFonts w:ascii="Arial" w:hAnsi="Arial" w:cs="Arial"/>
                <w:b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lastRenderedPageBreak/>
              <w:t xml:space="preserve">Deconstruct </w:t>
            </w:r>
            <w:r>
              <w:rPr>
                <w:rFonts w:ascii="Arial" w:hAnsi="Arial" w:cs="Arial"/>
                <w:b/>
                <w:i/>
              </w:rPr>
              <w:t>the</w:t>
            </w:r>
            <w:r w:rsidRPr="0029028A">
              <w:rPr>
                <w:rFonts w:ascii="Arial" w:hAnsi="Arial" w:cs="Arial"/>
                <w:b/>
                <w:i/>
              </w:rPr>
              <w:t xml:space="preserve"> still image by filling in the boxes surrounding it. Make sure to write detailed annotations that describe each of your </w:t>
            </w:r>
            <w:r>
              <w:rPr>
                <w:rFonts w:ascii="Arial" w:hAnsi="Arial" w:cs="Arial"/>
                <w:b/>
                <w:i/>
              </w:rPr>
              <w:t>image’s</w:t>
            </w:r>
            <w:r w:rsidRPr="0029028A">
              <w:rPr>
                <w:rFonts w:ascii="Arial" w:hAnsi="Arial" w:cs="Arial"/>
                <w:b/>
                <w:i/>
              </w:rPr>
              <w:t xml:space="preserve"> symbolic, written and technical codes.</w:t>
            </w:r>
          </w:p>
        </w:tc>
      </w:tr>
      <w:tr w:rsidR="00E14D01" w:rsidRPr="00FB6B0B" w14:paraId="19A85DD4" w14:textId="77777777" w:rsidTr="00E14D01">
        <w:trPr>
          <w:trHeight w:val="309"/>
        </w:trPr>
        <w:tc>
          <w:tcPr>
            <w:tcW w:w="15459" w:type="dxa"/>
            <w:gridSpan w:val="4"/>
            <w:tcBorders>
              <w:bottom w:val="nil"/>
            </w:tcBorders>
            <w:shd w:val="clear" w:color="auto" w:fill="auto"/>
          </w:tcPr>
          <w:p w14:paraId="09799DD3" w14:textId="5A3198C3" w:rsidR="00E14D01" w:rsidRPr="00FB6B0B" w:rsidRDefault="00E14D01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Symbolic Codes</w:t>
            </w:r>
            <w:r w:rsidRPr="0029028A">
              <w:rPr>
                <w:rFonts w:ascii="Arial" w:hAnsi="Arial" w:cs="Arial"/>
                <w:i/>
              </w:rPr>
              <w:t xml:space="preserve"> (setting, objects, colour, body language</w:t>
            </w:r>
            <w:r>
              <w:rPr>
                <w:rFonts w:ascii="Arial" w:hAnsi="Arial" w:cs="Arial"/>
                <w:i/>
              </w:rPr>
              <w:t xml:space="preserve"> and facial expressions, shapes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</w:tr>
      <w:tr w:rsidR="00E14D01" w:rsidRPr="00FB6B0B" w14:paraId="2EBC553D" w14:textId="77777777" w:rsidTr="00E14D01">
        <w:trPr>
          <w:trHeight w:val="4033"/>
        </w:trPr>
        <w:tc>
          <w:tcPr>
            <w:tcW w:w="5098" w:type="dxa"/>
            <w:gridSpan w:val="2"/>
            <w:tcBorders>
              <w:top w:val="nil"/>
            </w:tcBorders>
            <w:shd w:val="clear" w:color="auto" w:fill="auto"/>
          </w:tcPr>
          <w:p w14:paraId="06681374" w14:textId="0052D2FF" w:rsidR="00E14D01" w:rsidRDefault="00E14D01" w:rsidP="0072567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Identification of symbolic code</w:t>
            </w:r>
          </w:p>
          <w:p w14:paraId="042D1770" w14:textId="2BFB7735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  <w:r w:rsidRPr="00E14D01">
              <w:rPr>
                <w:rFonts w:ascii="Arial" w:hAnsi="Arial" w:cs="Arial"/>
                <w:bCs/>
                <w:i/>
              </w:rPr>
              <w:t>Colour:</w:t>
            </w:r>
          </w:p>
          <w:p w14:paraId="6918F096" w14:textId="77777777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</w:p>
          <w:p w14:paraId="1CCBAC08" w14:textId="64B82D35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  <w:r w:rsidRPr="00E14D01">
              <w:rPr>
                <w:rFonts w:ascii="Arial" w:hAnsi="Arial" w:cs="Arial"/>
                <w:bCs/>
                <w:i/>
              </w:rPr>
              <w:t>Objects:</w:t>
            </w:r>
          </w:p>
          <w:p w14:paraId="08AB3ACD" w14:textId="77777777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</w:p>
          <w:p w14:paraId="433838EC" w14:textId="5F2239B5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  <w:r w:rsidRPr="00E14D01">
              <w:rPr>
                <w:rFonts w:ascii="Arial" w:hAnsi="Arial" w:cs="Arial"/>
                <w:bCs/>
                <w:i/>
              </w:rPr>
              <w:t>Setting:</w:t>
            </w:r>
          </w:p>
          <w:p w14:paraId="3F0CAF91" w14:textId="77777777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</w:p>
          <w:p w14:paraId="75C0D251" w14:textId="2301E245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  <w:r w:rsidRPr="00E14D01">
              <w:rPr>
                <w:rFonts w:ascii="Arial" w:hAnsi="Arial" w:cs="Arial"/>
                <w:bCs/>
                <w:i/>
              </w:rPr>
              <w:t>Clothing:</w:t>
            </w:r>
          </w:p>
          <w:p w14:paraId="1A52375A" w14:textId="77777777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</w:p>
          <w:p w14:paraId="36F15719" w14:textId="77777777" w:rsidR="00E14D01" w:rsidRPr="00E14D01" w:rsidRDefault="00E14D01" w:rsidP="00725678">
            <w:pPr>
              <w:rPr>
                <w:rFonts w:ascii="Arial" w:hAnsi="Arial" w:cs="Arial"/>
                <w:bCs/>
                <w:i/>
              </w:rPr>
            </w:pPr>
            <w:r w:rsidRPr="00E14D01">
              <w:rPr>
                <w:rFonts w:ascii="Arial" w:hAnsi="Arial" w:cs="Arial"/>
                <w:bCs/>
                <w:i/>
              </w:rPr>
              <w:t>Body Language:</w:t>
            </w:r>
          </w:p>
          <w:p w14:paraId="22522056" w14:textId="7CD29D81" w:rsidR="00E14D01" w:rsidRPr="0029028A" w:rsidRDefault="00E14D01" w:rsidP="00725678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10361" w:type="dxa"/>
            <w:gridSpan w:val="2"/>
            <w:tcBorders>
              <w:top w:val="nil"/>
            </w:tcBorders>
            <w:shd w:val="clear" w:color="auto" w:fill="auto"/>
          </w:tcPr>
          <w:p w14:paraId="059B37E7" w14:textId="634934D8" w:rsidR="00E14D01" w:rsidRPr="0029028A" w:rsidRDefault="00E14D01" w:rsidP="0072567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Effect of symbolic code</w:t>
            </w:r>
          </w:p>
        </w:tc>
      </w:tr>
      <w:tr w:rsidR="00725678" w:rsidRPr="00FB6B0B" w14:paraId="1C9E0756" w14:textId="77777777" w:rsidTr="00E14D01">
        <w:trPr>
          <w:trHeight w:val="11111"/>
        </w:trPr>
        <w:tc>
          <w:tcPr>
            <w:tcW w:w="3770" w:type="dxa"/>
            <w:shd w:val="clear" w:color="auto" w:fill="auto"/>
          </w:tcPr>
          <w:p w14:paraId="1793316E" w14:textId="77777777" w:rsidR="00725678" w:rsidRDefault="00725678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Written Codes</w:t>
            </w:r>
            <w:r w:rsidRPr="0029028A">
              <w:rPr>
                <w:rFonts w:ascii="Arial" w:hAnsi="Arial" w:cs="Arial"/>
                <w:i/>
              </w:rPr>
              <w:t xml:space="preserve"> (headlines, captions</w:t>
            </w:r>
            <w:r>
              <w:rPr>
                <w:rFonts w:ascii="Arial" w:hAnsi="Arial" w:cs="Arial"/>
                <w:i/>
              </w:rPr>
              <w:t>, size and font</w:t>
            </w:r>
            <w:r w:rsidRPr="0029028A">
              <w:rPr>
                <w:rFonts w:ascii="Arial" w:hAnsi="Arial" w:cs="Arial"/>
                <w:i/>
              </w:rPr>
              <w:t>)</w:t>
            </w:r>
          </w:p>
          <w:p w14:paraId="0A445A43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8DC1BC9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Are certain words highlighted/bigger or smaller?</w:t>
            </w:r>
          </w:p>
          <w:p w14:paraId="58FD562F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78E16312" w14:textId="4852809F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201D292F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EB8C264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2DED28F3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496C90D6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2F0B9ED6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Do the words used reflect the context?</w:t>
            </w:r>
          </w:p>
          <w:p w14:paraId="0A667AF4" w14:textId="19C1A640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513A53D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23325E9C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47DDC10B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9FB8E61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5CAFD67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B244E01" w14:textId="409C5415" w:rsidR="00E14D01" w:rsidRPr="00FB6B0B" w:rsidRDefault="00E14D01" w:rsidP="007256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Why are the words included in this image?</w:t>
            </w:r>
          </w:p>
        </w:tc>
        <w:tc>
          <w:tcPr>
            <w:tcW w:w="8086" w:type="dxa"/>
            <w:gridSpan w:val="2"/>
            <w:shd w:val="clear" w:color="auto" w:fill="auto"/>
          </w:tcPr>
          <w:p w14:paraId="6AD15AD8" w14:textId="77777777" w:rsidR="00725678" w:rsidRPr="00FB6B0B" w:rsidRDefault="00725678" w:rsidP="00725678">
            <w:pPr>
              <w:rPr>
                <w:rFonts w:ascii="Arial" w:hAnsi="Arial" w:cs="Arial"/>
                <w:i/>
              </w:rPr>
            </w:pPr>
          </w:p>
          <w:p w14:paraId="7C97129E" w14:textId="77777777" w:rsidR="00725678" w:rsidRPr="00FB6B0B" w:rsidRDefault="00725678" w:rsidP="00725678">
            <w:pPr>
              <w:jc w:val="center"/>
              <w:rPr>
                <w:rFonts w:ascii="Arial" w:hAnsi="Arial" w:cs="Arial"/>
                <w:i/>
              </w:rPr>
            </w:pPr>
          </w:p>
          <w:p w14:paraId="4AB224DE" w14:textId="77777777" w:rsidR="00725678" w:rsidRPr="00FB6B0B" w:rsidRDefault="00725678" w:rsidP="0072567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1EAEFD1" wp14:editId="19185B0D">
                  <wp:extent cx="5518225" cy="5417688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6535" cy="546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D4106" w14:textId="77777777" w:rsidR="00725678" w:rsidRPr="00FB6B0B" w:rsidRDefault="00725678" w:rsidP="00725678">
            <w:pPr>
              <w:jc w:val="center"/>
              <w:rPr>
                <w:rFonts w:ascii="Arial" w:hAnsi="Arial" w:cs="Arial"/>
                <w:i/>
              </w:rPr>
            </w:pPr>
          </w:p>
          <w:p w14:paraId="5BF45DFE" w14:textId="77777777" w:rsidR="00725678" w:rsidRPr="00FB6B0B" w:rsidRDefault="00725678" w:rsidP="00725678">
            <w:pPr>
              <w:rPr>
                <w:rFonts w:ascii="Arial" w:hAnsi="Arial" w:cs="Arial"/>
                <w:i/>
              </w:rPr>
            </w:pPr>
          </w:p>
        </w:tc>
        <w:tc>
          <w:tcPr>
            <w:tcW w:w="3603" w:type="dxa"/>
            <w:shd w:val="clear" w:color="auto" w:fill="auto"/>
          </w:tcPr>
          <w:p w14:paraId="48C6B8CF" w14:textId="77777777" w:rsidR="00725678" w:rsidRPr="0029028A" w:rsidRDefault="00725678" w:rsidP="00725678">
            <w:pPr>
              <w:rPr>
                <w:rFonts w:ascii="Arial" w:hAnsi="Arial" w:cs="Arial"/>
                <w:b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Technical Codes</w:t>
            </w:r>
          </w:p>
          <w:p w14:paraId="21273E7B" w14:textId="77777777" w:rsidR="00725678" w:rsidRDefault="00725678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i/>
              </w:rPr>
              <w:t>(camera angles, shot type, framing</w:t>
            </w:r>
            <w:r>
              <w:rPr>
                <w:rFonts w:ascii="Arial" w:hAnsi="Arial" w:cs="Arial"/>
                <w:i/>
              </w:rPr>
              <w:t xml:space="preserve"> and composition</w:t>
            </w:r>
            <w:r w:rsidRPr="0029028A">
              <w:rPr>
                <w:rFonts w:ascii="Arial" w:hAnsi="Arial" w:cs="Arial"/>
                <w:i/>
              </w:rPr>
              <w:t>)</w:t>
            </w:r>
          </w:p>
          <w:p w14:paraId="5914E6C5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C416CC6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What is included/excluded?</w:t>
            </w:r>
          </w:p>
          <w:p w14:paraId="77D3A6FD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9867F0C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53141EF3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439BCB96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45AC6923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45427B9F" w14:textId="01F4507D" w:rsidR="00E14D01" w:rsidRDefault="00E14D01" w:rsidP="007256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Focal Point:</w:t>
            </w:r>
          </w:p>
          <w:p w14:paraId="224C06F5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5E06A926" w14:textId="14C08542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8C4F126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0AFEA804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501D7BA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75F32790" w14:textId="17773516" w:rsidR="00E14D01" w:rsidRDefault="00E14D01" w:rsidP="007256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Focus/Blurring:</w:t>
            </w:r>
          </w:p>
          <w:p w14:paraId="50828687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E7FB3A8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6DC2CB0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3DDC093C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68B769CB" w14:textId="22E9F5FA" w:rsidR="00E14D01" w:rsidRDefault="00E14D01" w:rsidP="007256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Camera distance:</w:t>
            </w:r>
          </w:p>
          <w:p w14:paraId="616E4252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560EB544" w14:textId="77777777" w:rsidR="00E14D01" w:rsidRDefault="00E14D01" w:rsidP="00725678">
            <w:pPr>
              <w:rPr>
                <w:rFonts w:ascii="Arial" w:hAnsi="Arial" w:cs="Arial"/>
                <w:i/>
              </w:rPr>
            </w:pPr>
          </w:p>
          <w:p w14:paraId="0AACA762" w14:textId="5DF33395" w:rsidR="00E14D01" w:rsidRPr="00FB6B0B" w:rsidRDefault="00E14D01" w:rsidP="00725678">
            <w:pPr>
              <w:rPr>
                <w:rFonts w:ascii="Arial" w:hAnsi="Arial" w:cs="Arial"/>
                <w:i/>
              </w:rPr>
            </w:pPr>
          </w:p>
        </w:tc>
      </w:tr>
      <w:tr w:rsidR="00725678" w:rsidRPr="00FB6B0B" w14:paraId="1E7D246B" w14:textId="77777777" w:rsidTr="00725678">
        <w:trPr>
          <w:trHeight w:val="4695"/>
        </w:trPr>
        <w:tc>
          <w:tcPr>
            <w:tcW w:w="15459" w:type="dxa"/>
            <w:gridSpan w:val="4"/>
            <w:shd w:val="clear" w:color="auto" w:fill="auto"/>
          </w:tcPr>
          <w:p w14:paraId="758C3293" w14:textId="77777777" w:rsidR="00725678" w:rsidRDefault="00725678" w:rsidP="00725678">
            <w:pPr>
              <w:rPr>
                <w:rFonts w:ascii="Arial" w:hAnsi="Arial" w:cs="Arial"/>
                <w:i/>
              </w:rPr>
            </w:pPr>
            <w:r w:rsidRPr="0029028A">
              <w:rPr>
                <w:rFonts w:ascii="Arial" w:hAnsi="Arial" w:cs="Arial"/>
                <w:i/>
              </w:rPr>
              <w:t xml:space="preserve">What do you think the </w:t>
            </w:r>
            <w:r w:rsidRPr="0029028A">
              <w:rPr>
                <w:rFonts w:ascii="Arial" w:hAnsi="Arial" w:cs="Arial"/>
                <w:b/>
                <w:i/>
                <w:u w:val="single"/>
              </w:rPr>
              <w:t>message</w:t>
            </w:r>
            <w:r w:rsidRPr="0029028A">
              <w:rPr>
                <w:rFonts w:ascii="Arial" w:hAnsi="Arial" w:cs="Arial"/>
                <w:i/>
              </w:rPr>
              <w:t xml:space="preserve"> of this image is?</w:t>
            </w:r>
            <w:r>
              <w:rPr>
                <w:rFonts w:ascii="Arial" w:hAnsi="Arial" w:cs="Arial"/>
                <w:i/>
              </w:rPr>
              <w:t xml:space="preserve"> Why? Discuss the visual elements in the image to support your answer.</w:t>
            </w:r>
          </w:p>
        </w:tc>
      </w:tr>
    </w:tbl>
    <w:p w14:paraId="46BD0B81" w14:textId="5D6F2D67" w:rsidR="00EB4C39" w:rsidRDefault="00EB4C39" w:rsidP="00462F2E">
      <w:pPr>
        <w:rPr>
          <w:rFonts w:ascii="Arial" w:hAnsi="Arial" w:cs="Arial"/>
          <w:b/>
          <w:i/>
          <w:sz w:val="24"/>
          <w:szCs w:val="24"/>
        </w:rPr>
      </w:pPr>
    </w:p>
    <w:p w14:paraId="20C8D40A" w14:textId="77777777" w:rsidR="00EB4C39" w:rsidRDefault="00EB4C39" w:rsidP="00462F2E">
      <w:pPr>
        <w:rPr>
          <w:rFonts w:ascii="Arial" w:hAnsi="Arial" w:cs="Arial"/>
          <w:b/>
          <w:i/>
          <w:sz w:val="24"/>
          <w:szCs w:val="24"/>
        </w:rPr>
        <w:sectPr w:rsidR="00EB4C39" w:rsidSect="00EB4C39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2287195" w14:textId="77777777" w:rsidR="006C0575" w:rsidRDefault="006C0575" w:rsidP="006C0575">
      <w:pPr>
        <w:spacing w:before="120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Marking Criteria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A72BBB" w:rsidRPr="00F60D4A" w14:paraId="539654FB" w14:textId="77777777" w:rsidTr="0035775F">
        <w:tc>
          <w:tcPr>
            <w:tcW w:w="9690" w:type="dxa"/>
          </w:tcPr>
          <w:p w14:paraId="6EB09B87" w14:textId="77777777" w:rsidR="00A72BBB" w:rsidRPr="00F60D4A" w:rsidRDefault="00A72BBB" w:rsidP="00F60D4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14:paraId="084B80BC" w14:textId="77777777" w:rsidR="00A72BBB" w:rsidRPr="00F60D4A" w:rsidRDefault="00A72BBB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A72BBB" w:rsidRPr="00F60D4A" w14:paraId="5034AD45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49471339" w14:textId="77777777" w:rsidR="00A72BBB" w:rsidRPr="00F60D4A" w:rsidRDefault="00A72BBB" w:rsidP="00F60D4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46B95D14" w14:textId="7BC94ACF" w:rsidR="00A72BBB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E76289" w:rsidRPr="00F60D4A" w14:paraId="51852C57" w14:textId="77777777" w:rsidTr="0035775F">
        <w:tc>
          <w:tcPr>
            <w:tcW w:w="9690" w:type="dxa"/>
          </w:tcPr>
          <w:p w14:paraId="0FE80437" w14:textId="23F0A646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 xml:space="preserve">Evaluates the way that complex text structures have been used to have a specific effect on a particular audience.  </w:t>
            </w:r>
          </w:p>
        </w:tc>
        <w:tc>
          <w:tcPr>
            <w:tcW w:w="795" w:type="dxa"/>
          </w:tcPr>
          <w:p w14:paraId="52F664C8" w14:textId="328B4E7E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E76289" w:rsidRPr="00F60D4A" w14:paraId="23C7A3F9" w14:textId="77777777" w:rsidTr="0035775F">
        <w:tc>
          <w:tcPr>
            <w:tcW w:w="9690" w:type="dxa"/>
          </w:tcPr>
          <w:p w14:paraId="7D02DDB8" w14:textId="6227A44B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Explores complex text structures and considers the connection between construction and purpose.</w:t>
            </w:r>
          </w:p>
        </w:tc>
        <w:tc>
          <w:tcPr>
            <w:tcW w:w="795" w:type="dxa"/>
          </w:tcPr>
          <w:p w14:paraId="7200CD0F" w14:textId="4F228F9E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E76289" w:rsidRPr="00F60D4A" w14:paraId="76FB40C9" w14:textId="77777777" w:rsidTr="0035775F">
        <w:tc>
          <w:tcPr>
            <w:tcW w:w="9690" w:type="dxa"/>
          </w:tcPr>
          <w:p w14:paraId="3CEA541C" w14:textId="25D6BB6C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Evaluates how text structures can be used in innovative ways by different authors.</w:t>
            </w:r>
          </w:p>
        </w:tc>
        <w:tc>
          <w:tcPr>
            <w:tcW w:w="795" w:type="dxa"/>
          </w:tcPr>
          <w:p w14:paraId="04A9890C" w14:textId="786D5149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E76289" w:rsidRPr="00F60D4A" w14:paraId="0925D8D6" w14:textId="77777777" w:rsidTr="0035775F">
        <w:tc>
          <w:tcPr>
            <w:tcW w:w="9690" w:type="dxa"/>
          </w:tcPr>
          <w:p w14:paraId="1FF15E66" w14:textId="39E0E079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 xml:space="preserve">Analyses the way that simple text structures have been used for a specific purpose or effect. </w:t>
            </w:r>
          </w:p>
        </w:tc>
        <w:tc>
          <w:tcPr>
            <w:tcW w:w="795" w:type="dxa"/>
          </w:tcPr>
          <w:p w14:paraId="09BF40CE" w14:textId="6F31AD9C" w:rsidR="00E76289" w:rsidRPr="00F60D4A" w:rsidRDefault="006C0575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E76289" w:rsidRPr="00F60D4A" w14:paraId="471818CE" w14:textId="77777777" w:rsidTr="0035775F">
        <w:tc>
          <w:tcPr>
            <w:tcW w:w="9690" w:type="dxa"/>
          </w:tcPr>
          <w:p w14:paraId="0BFC2D7D" w14:textId="03104B51" w:rsidR="00E76289" w:rsidRPr="00F60D4A" w:rsidRDefault="0002181C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6469BA2C" w14:textId="4534F436" w:rsidR="00E76289" w:rsidRPr="00F60D4A" w:rsidRDefault="005E0BD3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</w:t>
            </w:r>
            <w:r w:rsidR="006C0575" w:rsidRPr="00F60D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E0BD3" w:rsidRPr="00F60D4A" w14:paraId="2302DF80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027C631E" w14:textId="39D26078" w:rsidR="005E0BD3" w:rsidRPr="00F60D4A" w:rsidRDefault="00237B9F" w:rsidP="00F60D4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Conventions of text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78F325ED" w14:textId="2EC567CB" w:rsidR="005E0BD3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E0BD3" w:rsidRPr="00F60D4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3E2122" w:rsidRPr="00F60D4A" w14:paraId="0C4F696D" w14:textId="77777777" w:rsidTr="0002181C">
        <w:tc>
          <w:tcPr>
            <w:tcW w:w="9690" w:type="dxa"/>
          </w:tcPr>
          <w:p w14:paraId="4044F95B" w14:textId="3C6A7BD5" w:rsidR="003E2122" w:rsidRPr="00F60D4A" w:rsidRDefault="003E2122" w:rsidP="00F60D4A">
            <w:pPr>
              <w:spacing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Evaluates the way that visual language features, sounds and images can be used in ways that can challenge or endorse dominant readings and assumptions.</w:t>
            </w:r>
          </w:p>
        </w:tc>
        <w:tc>
          <w:tcPr>
            <w:tcW w:w="795" w:type="dxa"/>
          </w:tcPr>
          <w:p w14:paraId="311EF951" w14:textId="7ADB725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7DDE9F00" w14:textId="77777777" w:rsidTr="0035775F">
        <w:tc>
          <w:tcPr>
            <w:tcW w:w="9690" w:type="dxa"/>
          </w:tcPr>
          <w:p w14:paraId="5D8C3BA2" w14:textId="2CD621A5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Explores the way that a range of visual language features, sounds and images can be used together for particular effects.</w:t>
            </w:r>
          </w:p>
        </w:tc>
        <w:tc>
          <w:tcPr>
            <w:tcW w:w="795" w:type="dxa"/>
          </w:tcPr>
          <w:p w14:paraId="67D8A92A" w14:textId="039FCC82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3E32BE88" w14:textId="77777777" w:rsidTr="0035775F">
        <w:tc>
          <w:tcPr>
            <w:tcW w:w="9690" w:type="dxa"/>
          </w:tcPr>
          <w:p w14:paraId="6086AEAC" w14:textId="2DD57B94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Explains how the choice of visual language features, sounds and images contributes to the development of individual style.</w:t>
            </w:r>
          </w:p>
        </w:tc>
        <w:tc>
          <w:tcPr>
            <w:tcW w:w="795" w:type="dxa"/>
          </w:tcPr>
          <w:p w14:paraId="29E7D713" w14:textId="43524678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1BFE1727" w14:textId="77777777" w:rsidTr="0035775F">
        <w:tc>
          <w:tcPr>
            <w:tcW w:w="9690" w:type="dxa"/>
          </w:tcPr>
          <w:p w14:paraId="3BC43DF3" w14:textId="71F29EED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how particular authors have used visual language features, sounds and images to convey a perspective.</w:t>
            </w:r>
          </w:p>
        </w:tc>
        <w:tc>
          <w:tcPr>
            <w:tcW w:w="795" w:type="dxa"/>
          </w:tcPr>
          <w:p w14:paraId="7289653F" w14:textId="59644B75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267B8A57" w14:textId="77777777" w:rsidTr="0035775F">
        <w:tc>
          <w:tcPr>
            <w:tcW w:w="9690" w:type="dxa"/>
          </w:tcPr>
          <w:p w14:paraId="7DCAF0FB" w14:textId="03C7D2DA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6D8BC7C4" w14:textId="2785A1E0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5E0BD3" w:rsidRPr="00F60D4A" w14:paraId="722122E3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6C76E0E1" w14:textId="481867E3" w:rsidR="005E0BD3" w:rsidRPr="00F60D4A" w:rsidRDefault="00237B9F" w:rsidP="00F60D4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Interpreting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279DF733" w14:textId="2205C41D" w:rsidR="005E0BD3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E0BD3" w:rsidRPr="00F60D4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3E2122" w:rsidRPr="00F60D4A" w14:paraId="58B68D6C" w14:textId="77777777" w:rsidTr="0035775F">
        <w:tc>
          <w:tcPr>
            <w:tcW w:w="9690" w:type="dxa"/>
          </w:tcPr>
          <w:p w14:paraId="7C44439D" w14:textId="174DA07C" w:rsidR="003E2122" w:rsidRPr="00F60D4A" w:rsidRDefault="003E2122" w:rsidP="00F60D4A">
            <w:pPr>
              <w:spacing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 detailed interpretation of a text and draws on textual and contextual aspects to evaluate interpretations which differ from their own.</w:t>
            </w:r>
          </w:p>
        </w:tc>
        <w:tc>
          <w:tcPr>
            <w:tcW w:w="795" w:type="dxa"/>
          </w:tcPr>
          <w:p w14:paraId="61E2E6A1" w14:textId="1600F175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59C0D31A" w14:textId="77777777" w:rsidTr="0035775F">
        <w:tc>
          <w:tcPr>
            <w:tcW w:w="9690" w:type="dxa"/>
          </w:tcPr>
          <w:p w14:paraId="6E5C4764" w14:textId="5A3C4FC7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and justifies their own interpretation of a text, taking into consideration the way that textual and contextual details may lead others to interpret texts in differing ways.</w:t>
            </w:r>
          </w:p>
        </w:tc>
        <w:tc>
          <w:tcPr>
            <w:tcW w:w="795" w:type="dxa"/>
          </w:tcPr>
          <w:p w14:paraId="652BBB64" w14:textId="3A0D11A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1CDDF328" w14:textId="77777777" w:rsidTr="0035775F">
        <w:tc>
          <w:tcPr>
            <w:tcW w:w="9690" w:type="dxa"/>
          </w:tcPr>
          <w:p w14:paraId="556F7C3D" w14:textId="56CD6ECA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and justifies their own interpretation of a text.</w:t>
            </w:r>
          </w:p>
        </w:tc>
        <w:tc>
          <w:tcPr>
            <w:tcW w:w="795" w:type="dxa"/>
          </w:tcPr>
          <w:p w14:paraId="30FE0A4D" w14:textId="2C29C89D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3043D62D" w14:textId="77777777" w:rsidTr="0035775F">
        <w:tc>
          <w:tcPr>
            <w:tcW w:w="9690" w:type="dxa"/>
          </w:tcPr>
          <w:p w14:paraId="09C60E71" w14:textId="222031FF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Develops a logical interpretation of a text.</w:t>
            </w:r>
          </w:p>
        </w:tc>
        <w:tc>
          <w:tcPr>
            <w:tcW w:w="795" w:type="dxa"/>
          </w:tcPr>
          <w:p w14:paraId="0E24AE6A" w14:textId="1AE1CDA3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701BB318" w14:textId="77777777" w:rsidTr="003E2122">
        <w:tc>
          <w:tcPr>
            <w:tcW w:w="9690" w:type="dxa"/>
            <w:tcBorders>
              <w:bottom w:val="single" w:sz="4" w:space="0" w:color="auto"/>
            </w:tcBorders>
          </w:tcPr>
          <w:p w14:paraId="357C42A2" w14:textId="482ACBB8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7B1502DC" w14:textId="3DD023EC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3E2122" w:rsidRPr="00F60D4A" w14:paraId="70B658B0" w14:textId="77777777" w:rsidTr="003E2122">
        <w:tc>
          <w:tcPr>
            <w:tcW w:w="9690" w:type="dxa"/>
            <w:shd w:val="clear" w:color="auto" w:fill="BFBFBF" w:themeFill="background1" w:themeFillShade="BF"/>
          </w:tcPr>
          <w:p w14:paraId="423C25CC" w14:textId="08F757BA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Interpreting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1882E5CB" w14:textId="3DA8D967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3E2122" w:rsidRPr="00F60D4A" w14:paraId="113BEE68" w14:textId="77777777" w:rsidTr="0035775F">
        <w:tc>
          <w:tcPr>
            <w:tcW w:w="9690" w:type="dxa"/>
          </w:tcPr>
          <w:p w14:paraId="38169B7F" w14:textId="0FEBDB24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Explores implied and explicit assumptions, values and beliefs reflected in a text.</w:t>
            </w:r>
          </w:p>
        </w:tc>
        <w:tc>
          <w:tcPr>
            <w:tcW w:w="795" w:type="dxa"/>
          </w:tcPr>
          <w:p w14:paraId="565836D2" w14:textId="6BFD18FE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6C6F7CB4" w14:textId="77777777" w:rsidTr="0035775F">
        <w:tc>
          <w:tcPr>
            <w:tcW w:w="9690" w:type="dxa"/>
          </w:tcPr>
          <w:p w14:paraId="2B4A7F95" w14:textId="6642A96D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Describes implied and explicit assumptions, values and beliefs reflected in a text.</w:t>
            </w:r>
          </w:p>
        </w:tc>
        <w:tc>
          <w:tcPr>
            <w:tcW w:w="795" w:type="dxa"/>
          </w:tcPr>
          <w:p w14:paraId="640D4727" w14:textId="67B4BAD6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7EBBBCA2" w14:textId="77777777" w:rsidTr="0035775F">
        <w:tc>
          <w:tcPr>
            <w:tcW w:w="9690" w:type="dxa"/>
          </w:tcPr>
          <w:p w14:paraId="217EBB92" w14:textId="266AA107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explicit assumptions, values and beliefs reflected in a text.</w:t>
            </w:r>
          </w:p>
        </w:tc>
        <w:tc>
          <w:tcPr>
            <w:tcW w:w="795" w:type="dxa"/>
          </w:tcPr>
          <w:p w14:paraId="15EEA1A4" w14:textId="1B70999B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6BE1A6BA" w14:textId="77777777" w:rsidTr="0035775F">
        <w:tc>
          <w:tcPr>
            <w:tcW w:w="9690" w:type="dxa"/>
          </w:tcPr>
          <w:p w14:paraId="7A0CDBAB" w14:textId="63B048A1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common stereotypes reflected in a text.</w:t>
            </w:r>
          </w:p>
        </w:tc>
        <w:tc>
          <w:tcPr>
            <w:tcW w:w="795" w:type="dxa"/>
          </w:tcPr>
          <w:p w14:paraId="5A54377D" w14:textId="49C19E6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0D0C88AC" w14:textId="77777777" w:rsidTr="00F60D4A">
        <w:tc>
          <w:tcPr>
            <w:tcW w:w="9690" w:type="dxa"/>
            <w:tcBorders>
              <w:bottom w:val="single" w:sz="4" w:space="0" w:color="auto"/>
            </w:tcBorders>
          </w:tcPr>
          <w:p w14:paraId="6C7AC96B" w14:textId="3A6DF6C6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3D8E096E" w14:textId="23E7DAF9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3E2122" w:rsidRPr="00F60D4A" w14:paraId="2523A8CF" w14:textId="77777777" w:rsidTr="00F60D4A">
        <w:tc>
          <w:tcPr>
            <w:tcW w:w="9690" w:type="dxa"/>
            <w:shd w:val="clear" w:color="auto" w:fill="BFBFBF" w:themeFill="background1" w:themeFillShade="BF"/>
          </w:tcPr>
          <w:p w14:paraId="71B2A59D" w14:textId="79A1E0C8" w:rsidR="003E2122" w:rsidRPr="00F60D4A" w:rsidRDefault="003E2122" w:rsidP="00F60D4A">
            <w:pPr>
              <w:tabs>
                <w:tab w:val="left" w:pos="94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Use of evidence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6D8868A6" w14:textId="36013769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3E2122" w:rsidRPr="00F60D4A" w14:paraId="6222C0D7" w14:textId="77777777" w:rsidTr="0035775F">
        <w:tc>
          <w:tcPr>
            <w:tcW w:w="9690" w:type="dxa"/>
          </w:tcPr>
          <w:p w14:paraId="640FD474" w14:textId="26C22DF9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Makes discerning choices about evidence and analyses it to support or challenge interpretations.</w:t>
            </w:r>
          </w:p>
        </w:tc>
        <w:tc>
          <w:tcPr>
            <w:tcW w:w="795" w:type="dxa"/>
          </w:tcPr>
          <w:p w14:paraId="4E565C60" w14:textId="65442F84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3E2122" w:rsidRPr="00F60D4A" w14:paraId="1D7B6078" w14:textId="77777777" w:rsidTr="0002181C">
        <w:trPr>
          <w:trHeight w:val="159"/>
        </w:trPr>
        <w:tc>
          <w:tcPr>
            <w:tcW w:w="9690" w:type="dxa"/>
          </w:tcPr>
          <w:p w14:paraId="6A4CDC82" w14:textId="026A6375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Chooses and analyses relevant evidence from a text to support their own and others’ interpretations.</w:t>
            </w:r>
          </w:p>
        </w:tc>
        <w:tc>
          <w:tcPr>
            <w:tcW w:w="795" w:type="dxa"/>
          </w:tcPr>
          <w:p w14:paraId="21B4505A" w14:textId="3D77443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3E2122" w:rsidRPr="00F60D4A" w14:paraId="3576E3DA" w14:textId="77777777" w:rsidTr="0035775F">
        <w:tc>
          <w:tcPr>
            <w:tcW w:w="9690" w:type="dxa"/>
          </w:tcPr>
          <w:p w14:paraId="213091EB" w14:textId="56804AD1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 xml:space="preserve">Analyses evidence used to support their own and others’ interpretations. </w:t>
            </w:r>
          </w:p>
        </w:tc>
        <w:tc>
          <w:tcPr>
            <w:tcW w:w="795" w:type="dxa"/>
          </w:tcPr>
          <w:p w14:paraId="5F5AB24C" w14:textId="4E1B8B79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3E2122" w:rsidRPr="00F60D4A" w14:paraId="4FCB8F1D" w14:textId="77777777" w:rsidTr="0035775F">
        <w:tc>
          <w:tcPr>
            <w:tcW w:w="9690" w:type="dxa"/>
          </w:tcPr>
          <w:p w14:paraId="2D0FFEA9" w14:textId="46BB374D" w:rsidR="003E2122" w:rsidRPr="00F60D4A" w:rsidRDefault="003E2122" w:rsidP="00F60D4A">
            <w:pPr>
              <w:tabs>
                <w:tab w:val="left" w:pos="2254"/>
              </w:tabs>
              <w:spacing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Identifies evidence to support their own and others’ interpretations of texts.</w:t>
            </w:r>
          </w:p>
        </w:tc>
        <w:tc>
          <w:tcPr>
            <w:tcW w:w="795" w:type="dxa"/>
          </w:tcPr>
          <w:p w14:paraId="59A9526A" w14:textId="6E2707AF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3E2122" w:rsidRPr="00F60D4A" w14:paraId="4F580B10" w14:textId="77777777" w:rsidTr="0035775F">
        <w:tc>
          <w:tcPr>
            <w:tcW w:w="9690" w:type="dxa"/>
          </w:tcPr>
          <w:p w14:paraId="4F3E26DF" w14:textId="1745578C" w:rsidR="003E2122" w:rsidRPr="00F60D4A" w:rsidRDefault="003E2122" w:rsidP="00F60D4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1E6622F6" w14:textId="4C8B27D6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D4A">
              <w:rPr>
                <w:rFonts w:ascii="Arial" w:hAnsi="Arial" w:cs="Arial"/>
                <w:sz w:val="20"/>
                <w:szCs w:val="20"/>
              </w:rPr>
              <w:t>0-5</w:t>
            </w:r>
          </w:p>
        </w:tc>
      </w:tr>
      <w:tr w:rsidR="003E2122" w:rsidRPr="00F60D4A" w14:paraId="4C944915" w14:textId="77777777" w:rsidTr="0035775F">
        <w:tc>
          <w:tcPr>
            <w:tcW w:w="9690" w:type="dxa"/>
          </w:tcPr>
          <w:p w14:paraId="7FAD3A87" w14:textId="77777777" w:rsidR="003E2122" w:rsidRPr="00F60D4A" w:rsidRDefault="003E2122" w:rsidP="00F60D4A">
            <w:pPr>
              <w:tabs>
                <w:tab w:val="left" w:pos="2715"/>
              </w:tabs>
              <w:spacing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14:paraId="33AB4574" w14:textId="59B519CC" w:rsidR="003E2122" w:rsidRPr="00F60D4A" w:rsidRDefault="003E2122" w:rsidP="00F60D4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D4A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F60D4A" w:rsidRPr="00F60D4A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F60D4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6FC49194" w14:textId="77777777" w:rsidR="00AB2C10" w:rsidRPr="00F60D4A" w:rsidRDefault="00AB2C10" w:rsidP="00F60D4A">
      <w:pPr>
        <w:spacing w:before="100" w:beforeAutospacing="1" w:after="100" w:afterAutospacing="1"/>
        <w:rPr>
          <w:rFonts w:ascii="Arial" w:hAnsi="Arial" w:cs="Arial"/>
          <w:b/>
          <w:sz w:val="4"/>
          <w:szCs w:val="4"/>
        </w:rPr>
      </w:pPr>
    </w:p>
    <w:sectPr w:rsidR="00AB2C10" w:rsidRPr="00F60D4A" w:rsidSect="0001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160"/>
    <w:multiLevelType w:val="hybridMultilevel"/>
    <w:tmpl w:val="B360EF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7D9"/>
    <w:multiLevelType w:val="hybridMultilevel"/>
    <w:tmpl w:val="B194F6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7C31"/>
    <w:multiLevelType w:val="hybridMultilevel"/>
    <w:tmpl w:val="DCC29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17AF4"/>
    <w:multiLevelType w:val="hybridMultilevel"/>
    <w:tmpl w:val="717872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2181C"/>
    <w:rsid w:val="00054ECA"/>
    <w:rsid w:val="00084616"/>
    <w:rsid w:val="0009123A"/>
    <w:rsid w:val="000C3C78"/>
    <w:rsid w:val="000D6B03"/>
    <w:rsid w:val="001449DB"/>
    <w:rsid w:val="00182E91"/>
    <w:rsid w:val="001B4AC7"/>
    <w:rsid w:val="001E1B5A"/>
    <w:rsid w:val="001F6DE3"/>
    <w:rsid w:val="00207939"/>
    <w:rsid w:val="002338A7"/>
    <w:rsid w:val="00237B9F"/>
    <w:rsid w:val="00237F0D"/>
    <w:rsid w:val="00273104"/>
    <w:rsid w:val="002B5E85"/>
    <w:rsid w:val="002E3462"/>
    <w:rsid w:val="003131B2"/>
    <w:rsid w:val="00320713"/>
    <w:rsid w:val="0035775F"/>
    <w:rsid w:val="003619F9"/>
    <w:rsid w:val="003A05EE"/>
    <w:rsid w:val="003A5A1E"/>
    <w:rsid w:val="003E12F4"/>
    <w:rsid w:val="003E2122"/>
    <w:rsid w:val="003E7697"/>
    <w:rsid w:val="004039A2"/>
    <w:rsid w:val="00413642"/>
    <w:rsid w:val="00417C15"/>
    <w:rsid w:val="00426F22"/>
    <w:rsid w:val="00462F2E"/>
    <w:rsid w:val="004A61BD"/>
    <w:rsid w:val="004C64F7"/>
    <w:rsid w:val="004E3BED"/>
    <w:rsid w:val="00507BDF"/>
    <w:rsid w:val="00534D0B"/>
    <w:rsid w:val="0056202F"/>
    <w:rsid w:val="0058079C"/>
    <w:rsid w:val="005A416B"/>
    <w:rsid w:val="005B1F85"/>
    <w:rsid w:val="005B6EFE"/>
    <w:rsid w:val="005C7751"/>
    <w:rsid w:val="005E0BD3"/>
    <w:rsid w:val="005E6BF7"/>
    <w:rsid w:val="005F3D0F"/>
    <w:rsid w:val="00622004"/>
    <w:rsid w:val="00662FE4"/>
    <w:rsid w:val="00673AFD"/>
    <w:rsid w:val="00680473"/>
    <w:rsid w:val="006933AA"/>
    <w:rsid w:val="006C0575"/>
    <w:rsid w:val="006C0AC5"/>
    <w:rsid w:val="00725678"/>
    <w:rsid w:val="00736498"/>
    <w:rsid w:val="0074584F"/>
    <w:rsid w:val="00747C48"/>
    <w:rsid w:val="00752B52"/>
    <w:rsid w:val="007611D8"/>
    <w:rsid w:val="00765495"/>
    <w:rsid w:val="007B6C4A"/>
    <w:rsid w:val="007E01AE"/>
    <w:rsid w:val="007F6189"/>
    <w:rsid w:val="008166CC"/>
    <w:rsid w:val="00817711"/>
    <w:rsid w:val="0084177B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91DE0"/>
    <w:rsid w:val="009D58ED"/>
    <w:rsid w:val="00A72BBB"/>
    <w:rsid w:val="00AB2C10"/>
    <w:rsid w:val="00AB6E94"/>
    <w:rsid w:val="00AD3952"/>
    <w:rsid w:val="00B04E45"/>
    <w:rsid w:val="00B1173D"/>
    <w:rsid w:val="00B139B6"/>
    <w:rsid w:val="00B45BAA"/>
    <w:rsid w:val="00B85B00"/>
    <w:rsid w:val="00BA47C4"/>
    <w:rsid w:val="00BB6A13"/>
    <w:rsid w:val="00BC5F2C"/>
    <w:rsid w:val="00BF2F5C"/>
    <w:rsid w:val="00C324DB"/>
    <w:rsid w:val="00C418C5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25883"/>
    <w:rsid w:val="00D73BEC"/>
    <w:rsid w:val="00D94977"/>
    <w:rsid w:val="00DE3D9D"/>
    <w:rsid w:val="00DF5E01"/>
    <w:rsid w:val="00E11AED"/>
    <w:rsid w:val="00E14D01"/>
    <w:rsid w:val="00E23D05"/>
    <w:rsid w:val="00E31903"/>
    <w:rsid w:val="00E40D30"/>
    <w:rsid w:val="00E76289"/>
    <w:rsid w:val="00E77191"/>
    <w:rsid w:val="00EA4D8D"/>
    <w:rsid w:val="00EB4C39"/>
    <w:rsid w:val="00F07B03"/>
    <w:rsid w:val="00F60D4A"/>
    <w:rsid w:val="00F80C7F"/>
    <w:rsid w:val="00F85B55"/>
    <w:rsid w:val="00FB1C84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A83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9B8F085E</Template>
  <TotalTime>257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DUARTE Monique [Narrogin Senior High School]</cp:lastModifiedBy>
  <cp:revision>19</cp:revision>
  <cp:lastPrinted>2020-06-23T08:48:00Z</cp:lastPrinted>
  <dcterms:created xsi:type="dcterms:W3CDTF">2020-04-06T05:45:00Z</dcterms:created>
  <dcterms:modified xsi:type="dcterms:W3CDTF">2020-06-24T06:42:00Z</dcterms:modified>
</cp:coreProperties>
</file>