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EC3" w:rsidRPr="00B92D6B" w:rsidRDefault="00960B4B" w:rsidP="00D00B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Year 10</w:t>
      </w:r>
      <w:r w:rsidR="00974456" w:rsidRPr="00B92D6B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Physics Speed</w:t>
      </w:r>
      <w:r w:rsidR="001C4B36" w:rsidRPr="001C4B36">
        <w:rPr>
          <w:b/>
          <w:sz w:val="44"/>
          <w:szCs w:val="44"/>
        </w:rPr>
        <w:t xml:space="preserve"> </w:t>
      </w:r>
      <w:r w:rsidR="001C4B36">
        <w:rPr>
          <w:b/>
          <w:sz w:val="44"/>
          <w:szCs w:val="44"/>
        </w:rPr>
        <w:t>Investigation</w:t>
      </w:r>
    </w:p>
    <w:p w:rsidR="00B00073" w:rsidRPr="00960B4B" w:rsidRDefault="00960B4B" w:rsidP="00960B4B">
      <w:pPr>
        <w:jc w:val="center"/>
        <w:rPr>
          <w:i/>
          <w:sz w:val="24"/>
          <w:szCs w:val="24"/>
        </w:rPr>
      </w:pPr>
      <w:r w:rsidRPr="00960B4B">
        <w:rPr>
          <w:i/>
          <w:sz w:val="24"/>
          <w:szCs w:val="24"/>
        </w:rPr>
        <w:t xml:space="preserve">Based on Activity 8.1 </w:t>
      </w:r>
      <w:proofErr w:type="spellStart"/>
      <w:r w:rsidRPr="00960B4B">
        <w:rPr>
          <w:i/>
          <w:sz w:val="24"/>
          <w:szCs w:val="24"/>
        </w:rPr>
        <w:t>Pg</w:t>
      </w:r>
      <w:proofErr w:type="spellEnd"/>
      <w:r w:rsidRPr="00960B4B">
        <w:rPr>
          <w:i/>
          <w:sz w:val="24"/>
          <w:szCs w:val="24"/>
        </w:rPr>
        <w:t xml:space="preserve"> 260 Pearson Science 10</w:t>
      </w:r>
    </w:p>
    <w:p w:rsidR="00960B4B" w:rsidRDefault="00960B4B" w:rsidP="003B1161">
      <w:pPr>
        <w:rPr>
          <w:sz w:val="24"/>
          <w:szCs w:val="24"/>
        </w:rPr>
      </w:pPr>
      <w:r>
        <w:rPr>
          <w:rFonts w:ascii="Verdana" w:hAnsi="Verdana"/>
          <w:noProof/>
          <w:color w:val="000000"/>
          <w:sz w:val="17"/>
          <w:szCs w:val="17"/>
          <w:lang w:eastAsia="en-AU"/>
        </w:rPr>
        <w:drawing>
          <wp:inline distT="0" distB="0" distL="0" distR="0" wp14:anchorId="4AD2EDFD" wp14:editId="1900E12C">
            <wp:extent cx="4343400" cy="1428750"/>
            <wp:effectExtent l="0" t="0" r="0" b="0"/>
            <wp:docPr id="4" name="Picture 4" descr="http://www.physicsclassroom.com/Class/1DKin/U1L2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ysicsclassroom.com/Class/1DKin/U1L2b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B4B" w:rsidRPr="00301389" w:rsidRDefault="00960B4B" w:rsidP="00301389">
      <w:pPr>
        <w:jc w:val="center"/>
        <w:rPr>
          <w:i/>
          <w:sz w:val="24"/>
          <w:szCs w:val="24"/>
        </w:rPr>
      </w:pPr>
      <w:r w:rsidRPr="00301389">
        <w:rPr>
          <w:i/>
          <w:sz w:val="24"/>
          <w:szCs w:val="24"/>
        </w:rPr>
        <w:t xml:space="preserve">Your task is to determine how the speed of a toy car/trolley changes depending upon the </w:t>
      </w:r>
      <w:r w:rsidR="008F04F1">
        <w:rPr>
          <w:i/>
          <w:sz w:val="24"/>
          <w:szCs w:val="24"/>
        </w:rPr>
        <w:t>slope of the surface it is rolled down</w:t>
      </w:r>
      <w:r w:rsidRPr="00301389">
        <w:rPr>
          <w:i/>
          <w:sz w:val="24"/>
          <w:szCs w:val="24"/>
        </w:rPr>
        <w:t>.</w:t>
      </w:r>
    </w:p>
    <w:p w:rsidR="00960B4B" w:rsidRDefault="00960B4B" w:rsidP="003B1161">
      <w:pPr>
        <w:rPr>
          <w:sz w:val="24"/>
          <w:szCs w:val="24"/>
        </w:rPr>
      </w:pPr>
    </w:p>
    <w:p w:rsidR="00301389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 xml:space="preserve">Your group </w:t>
      </w:r>
      <w:r w:rsidR="00960B4B">
        <w:rPr>
          <w:sz w:val="24"/>
          <w:szCs w:val="24"/>
        </w:rPr>
        <w:t xml:space="preserve">will choose two </w:t>
      </w:r>
      <w:r w:rsidR="008F04F1">
        <w:rPr>
          <w:sz w:val="24"/>
          <w:szCs w:val="24"/>
        </w:rPr>
        <w:t>angles</w:t>
      </w:r>
      <w:r w:rsidR="00960B4B">
        <w:rPr>
          <w:sz w:val="24"/>
          <w:szCs w:val="24"/>
        </w:rPr>
        <w:t xml:space="preserve"> to push your toy car/trolley </w:t>
      </w:r>
      <w:r w:rsidR="008F04F1">
        <w:rPr>
          <w:sz w:val="24"/>
          <w:szCs w:val="24"/>
        </w:rPr>
        <w:t>down</w:t>
      </w:r>
      <w:r w:rsidR="00960B4B">
        <w:rPr>
          <w:sz w:val="24"/>
          <w:szCs w:val="24"/>
        </w:rPr>
        <w:t xml:space="preserve"> and </w:t>
      </w:r>
      <w:r w:rsidR="00324EBB">
        <w:rPr>
          <w:sz w:val="24"/>
          <w:szCs w:val="24"/>
        </w:rPr>
        <w:t xml:space="preserve">use </w:t>
      </w:r>
      <w:r w:rsidR="00960B4B">
        <w:rPr>
          <w:sz w:val="24"/>
          <w:szCs w:val="24"/>
        </w:rPr>
        <w:t>ticker tape to measure the speed at which it travels.</w:t>
      </w:r>
      <w:r w:rsidR="00D71CC1">
        <w:rPr>
          <w:sz w:val="24"/>
          <w:szCs w:val="24"/>
        </w:rPr>
        <w:t xml:space="preserve">  </w:t>
      </w:r>
    </w:p>
    <w:p w:rsidR="008F04F1" w:rsidRDefault="008F04F1" w:rsidP="003B1161">
      <w:pPr>
        <w:rPr>
          <w:sz w:val="24"/>
          <w:szCs w:val="24"/>
        </w:rPr>
      </w:pPr>
      <w:r>
        <w:rPr>
          <w:rFonts w:ascii="Lucida Sans Unicode" w:hAnsi="Lucida Sans Unicode" w:cs="Lucida Sans Unicode"/>
          <w:noProof/>
          <w:color w:val="7A7A7A"/>
          <w:sz w:val="19"/>
          <w:szCs w:val="19"/>
          <w:lang w:eastAsia="en-AU"/>
        </w:rPr>
        <w:drawing>
          <wp:inline distT="0" distB="0" distL="0" distR="0" wp14:anchorId="46E54B31" wp14:editId="658277FB">
            <wp:extent cx="5731510" cy="2425065"/>
            <wp:effectExtent l="0" t="0" r="2540" b="0"/>
            <wp:docPr id="1" name="Picture 1" descr="http://physics.dorpstraat21.nl/images/expts/tickertim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ics.dorpstraat21.nl/images/expts/tickertim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89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71CC1">
        <w:rPr>
          <w:sz w:val="24"/>
          <w:szCs w:val="24"/>
        </w:rPr>
        <w:t xml:space="preserve"> force o</w:t>
      </w:r>
      <w:r>
        <w:rPr>
          <w:sz w:val="24"/>
          <w:szCs w:val="24"/>
        </w:rPr>
        <w:t>f</w:t>
      </w:r>
      <w:r w:rsidR="00D71CC1">
        <w:rPr>
          <w:sz w:val="24"/>
          <w:szCs w:val="24"/>
        </w:rPr>
        <w:t xml:space="preserve"> your push (and other things) </w:t>
      </w:r>
      <w:r>
        <w:rPr>
          <w:sz w:val="24"/>
          <w:szCs w:val="24"/>
        </w:rPr>
        <w:t xml:space="preserve">will need to be kept </w:t>
      </w:r>
      <w:r w:rsidR="00D71CC1">
        <w:rPr>
          <w:sz w:val="24"/>
          <w:szCs w:val="24"/>
        </w:rPr>
        <w:t xml:space="preserve">constant.  </w:t>
      </w:r>
    </w:p>
    <w:p w:rsidR="00960B4B" w:rsidRDefault="00301389" w:rsidP="003B116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D71CC1">
        <w:rPr>
          <w:sz w:val="24"/>
          <w:szCs w:val="24"/>
        </w:rPr>
        <w:t xml:space="preserve"> experiment </w:t>
      </w:r>
      <w:r>
        <w:rPr>
          <w:sz w:val="24"/>
          <w:szCs w:val="24"/>
        </w:rPr>
        <w:t xml:space="preserve">will be conducted </w:t>
      </w:r>
      <w:r w:rsidR="00D71CC1">
        <w:rPr>
          <w:sz w:val="24"/>
          <w:szCs w:val="24"/>
        </w:rPr>
        <w:t xml:space="preserve">more than once on each </w:t>
      </w:r>
      <w:r w:rsidR="008F04F1">
        <w:rPr>
          <w:sz w:val="24"/>
          <w:szCs w:val="24"/>
        </w:rPr>
        <w:t>angle</w:t>
      </w:r>
      <w:r w:rsidR="00D71CC1">
        <w:rPr>
          <w:sz w:val="24"/>
          <w:szCs w:val="24"/>
        </w:rPr>
        <w:t>.</w:t>
      </w:r>
    </w:p>
    <w:p w:rsidR="00852776" w:rsidRDefault="00852776" w:rsidP="003B1161">
      <w:pPr>
        <w:rPr>
          <w:sz w:val="24"/>
          <w:szCs w:val="24"/>
        </w:rPr>
      </w:pPr>
      <w:r>
        <w:rPr>
          <w:sz w:val="24"/>
          <w:szCs w:val="24"/>
        </w:rPr>
        <w:t>You will need to produce two</w:t>
      </w:r>
      <w:r w:rsidR="00960B4B">
        <w:rPr>
          <w:sz w:val="24"/>
          <w:szCs w:val="24"/>
        </w:rPr>
        <w:t xml:space="preserve"> speed time</w:t>
      </w:r>
      <w:r w:rsidR="00816E88">
        <w:rPr>
          <w:sz w:val="24"/>
          <w:szCs w:val="24"/>
        </w:rPr>
        <w:t xml:space="preserve"> graph</w:t>
      </w:r>
      <w:r>
        <w:rPr>
          <w:sz w:val="24"/>
          <w:szCs w:val="24"/>
        </w:rPr>
        <w:t>s</w:t>
      </w:r>
      <w:r w:rsidR="00960B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(see fig 8.1.22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260).  To do this you will need to make sure you do enough trials so everyone in your group can produce a graph for each </w:t>
      </w:r>
      <w:r w:rsidR="008F04F1">
        <w:rPr>
          <w:sz w:val="24"/>
          <w:szCs w:val="24"/>
        </w:rPr>
        <w:t>angle</w:t>
      </w:r>
      <w:r>
        <w:rPr>
          <w:sz w:val="24"/>
          <w:szCs w:val="24"/>
        </w:rPr>
        <w:t xml:space="preserve">.  </w:t>
      </w:r>
    </w:p>
    <w:p w:rsidR="00960B4B" w:rsidRDefault="00852776" w:rsidP="003B1161">
      <w:pPr>
        <w:rPr>
          <w:sz w:val="24"/>
          <w:szCs w:val="24"/>
        </w:rPr>
      </w:pPr>
      <w:r>
        <w:rPr>
          <w:sz w:val="24"/>
          <w:szCs w:val="24"/>
        </w:rPr>
        <w:t>You will</w:t>
      </w:r>
      <w:r w:rsidR="00D71CC1">
        <w:rPr>
          <w:sz w:val="24"/>
          <w:szCs w:val="24"/>
        </w:rPr>
        <w:t xml:space="preserve"> work out an average speed for</w:t>
      </w:r>
      <w:r w:rsidR="00816E88">
        <w:rPr>
          <w:sz w:val="24"/>
          <w:szCs w:val="24"/>
        </w:rPr>
        <w:t xml:space="preserve"> your vehicle on each surface.  In your conclusion you will compare these speeds and research reasons for any differences.</w:t>
      </w:r>
    </w:p>
    <w:p w:rsidR="00D85C88" w:rsidRPr="00960B4B" w:rsidRDefault="00D85C88" w:rsidP="00D85C88">
      <w:pPr>
        <w:rPr>
          <w:sz w:val="24"/>
          <w:szCs w:val="24"/>
        </w:rPr>
      </w:pPr>
      <w:r>
        <w:rPr>
          <w:sz w:val="24"/>
          <w:szCs w:val="24"/>
        </w:rPr>
        <w:t>Please read the marking key carefully as it outlines what is required in each section of your investigation.</w:t>
      </w:r>
    </w:p>
    <w:p w:rsidR="00D71CC1" w:rsidRPr="00960B4B" w:rsidRDefault="00D71CC1" w:rsidP="003B1161">
      <w:pPr>
        <w:rPr>
          <w:sz w:val="24"/>
          <w:szCs w:val="24"/>
        </w:rPr>
      </w:pPr>
    </w:p>
    <w:p w:rsidR="00974456" w:rsidRDefault="00974456">
      <w:r>
        <w:br w:type="page"/>
      </w:r>
    </w:p>
    <w:p w:rsidR="00301389" w:rsidRPr="008D330B" w:rsidRDefault="00301389">
      <w:r w:rsidRPr="008D330B">
        <w:lastRenderedPageBreak/>
        <w:t>Name</w:t>
      </w:r>
      <w:proofErr w:type="gramStart"/>
      <w:r w:rsidRPr="008D330B">
        <w:t>:_</w:t>
      </w:r>
      <w:proofErr w:type="gramEnd"/>
      <w:r w:rsidRPr="008D330B">
        <w:t>____________________________</w:t>
      </w: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974456" w:rsidRPr="008D330B" w:rsidTr="00AE4A45">
        <w:tc>
          <w:tcPr>
            <w:tcW w:w="2266" w:type="dxa"/>
          </w:tcPr>
          <w:p w:rsidR="00D00BF6" w:rsidRPr="008D330B" w:rsidRDefault="00D00BF6" w:rsidP="00D00BF6">
            <w:pPr>
              <w:pStyle w:val="NoSpacing"/>
              <w:jc w:val="center"/>
              <w:rPr>
                <w:rFonts w:cstheme="minorHAnsi"/>
                <w:i/>
              </w:rPr>
            </w:pPr>
            <w:r w:rsidRPr="008D330B">
              <w:rPr>
                <w:rFonts w:cstheme="minorHAnsi"/>
                <w:i/>
              </w:rPr>
              <w:t>These should form subheadings in your work</w:t>
            </w:r>
          </w:p>
        </w:tc>
        <w:tc>
          <w:tcPr>
            <w:tcW w:w="5956" w:type="dxa"/>
          </w:tcPr>
          <w:p w:rsidR="00974456" w:rsidRPr="008D330B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Details</w:t>
            </w:r>
          </w:p>
        </w:tc>
        <w:tc>
          <w:tcPr>
            <w:tcW w:w="1293" w:type="dxa"/>
          </w:tcPr>
          <w:p w:rsidR="00974456" w:rsidRPr="008D330B" w:rsidRDefault="00974456" w:rsidP="00D00BF6">
            <w:pPr>
              <w:pStyle w:val="NoSpacing"/>
              <w:jc w:val="center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Available</w:t>
            </w:r>
          </w:p>
          <w:p w:rsidR="00974456" w:rsidRPr="008D330B" w:rsidRDefault="00974456" w:rsidP="00D00BF6">
            <w:pPr>
              <w:pStyle w:val="NoSpacing"/>
              <w:jc w:val="center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mark</w:t>
            </w:r>
          </w:p>
        </w:tc>
        <w:tc>
          <w:tcPr>
            <w:tcW w:w="991" w:type="dxa"/>
          </w:tcPr>
          <w:p w:rsidR="00974456" w:rsidRPr="008D330B" w:rsidRDefault="00974456" w:rsidP="00D00BF6">
            <w:pPr>
              <w:pStyle w:val="NoSpacing"/>
              <w:jc w:val="center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Your</w:t>
            </w:r>
          </w:p>
          <w:p w:rsidR="00974456" w:rsidRPr="008D330B" w:rsidRDefault="00974456" w:rsidP="00D00BF6">
            <w:pPr>
              <w:pStyle w:val="NoSpacing"/>
              <w:jc w:val="center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mark</w:t>
            </w: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Title</w:t>
            </w:r>
          </w:p>
        </w:tc>
        <w:tc>
          <w:tcPr>
            <w:tcW w:w="5956" w:type="dxa"/>
          </w:tcPr>
          <w:p w:rsidR="00974456" w:rsidRPr="008D330B" w:rsidRDefault="00974456" w:rsidP="008D330B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Descriptive</w:t>
            </w:r>
            <w:r w:rsidR="008D330B" w:rsidRPr="008D330B">
              <w:rPr>
                <w:rFonts w:cstheme="minorHAnsi"/>
              </w:rPr>
              <w:t xml:space="preserve"> - </w:t>
            </w:r>
            <w:r w:rsidRPr="008D330B">
              <w:rPr>
                <w:rFonts w:cstheme="minorHAnsi"/>
              </w:rPr>
              <w:t xml:space="preserve">NOT </w:t>
            </w:r>
            <w:r w:rsidR="008D330B" w:rsidRPr="008D330B">
              <w:rPr>
                <w:rFonts w:cstheme="minorHAnsi"/>
              </w:rPr>
              <w:t>“</w:t>
            </w:r>
            <w:r w:rsidR="00960B4B" w:rsidRPr="008D330B">
              <w:rPr>
                <w:rFonts w:cstheme="minorHAnsi"/>
              </w:rPr>
              <w:t>Physics</w:t>
            </w:r>
            <w:r w:rsidRPr="008D330B">
              <w:rPr>
                <w:rFonts w:cstheme="minorHAnsi"/>
              </w:rPr>
              <w:t xml:space="preserve"> Investigation</w:t>
            </w:r>
            <w:r w:rsidR="008D330B" w:rsidRPr="008D330B">
              <w:rPr>
                <w:rFonts w:cstheme="minorHAnsi"/>
              </w:rPr>
              <w:t xml:space="preserve">”. Describe what we are testing. </w:t>
            </w:r>
          </w:p>
        </w:tc>
        <w:tc>
          <w:tcPr>
            <w:tcW w:w="1293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spacing w:line="276" w:lineRule="auto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Aim</w:t>
            </w:r>
          </w:p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595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B16EF7" w:rsidRPr="008D330B" w:rsidTr="00AE4A45">
        <w:tc>
          <w:tcPr>
            <w:tcW w:w="2266" w:type="dxa"/>
          </w:tcPr>
          <w:p w:rsidR="00B16EF7" w:rsidRPr="008D330B" w:rsidRDefault="00B16EF7" w:rsidP="00AE4A45">
            <w:pPr>
              <w:pStyle w:val="NoSpacing"/>
              <w:spacing w:line="276" w:lineRule="auto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Introduction</w:t>
            </w:r>
          </w:p>
        </w:tc>
        <w:tc>
          <w:tcPr>
            <w:tcW w:w="5956" w:type="dxa"/>
          </w:tcPr>
          <w:p w:rsidR="00B16EF7" w:rsidRPr="008D330B" w:rsidRDefault="00B16EF7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A short background into assumed science knowledge</w:t>
            </w:r>
            <w:r w:rsidR="008D330B" w:rsidRPr="008D330B">
              <w:rPr>
                <w:rFonts w:cstheme="minorHAnsi"/>
              </w:rPr>
              <w:t xml:space="preserve">: Describe how ticker timers work and what do we know about ramps? (Use other sources here). </w:t>
            </w:r>
          </w:p>
        </w:tc>
        <w:tc>
          <w:tcPr>
            <w:tcW w:w="1293" w:type="dxa"/>
          </w:tcPr>
          <w:p w:rsidR="00B16EF7" w:rsidRPr="008D330B" w:rsidRDefault="00B16EF7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2</w:t>
            </w:r>
          </w:p>
        </w:tc>
        <w:tc>
          <w:tcPr>
            <w:tcW w:w="991" w:type="dxa"/>
          </w:tcPr>
          <w:p w:rsidR="00B16EF7" w:rsidRPr="008D330B" w:rsidRDefault="00B16EF7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Hypothesis</w:t>
            </w:r>
          </w:p>
        </w:tc>
        <w:tc>
          <w:tcPr>
            <w:tcW w:w="595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Correctly worded</w:t>
            </w:r>
            <w:r w:rsidR="008D330B" w:rsidRPr="008D330B">
              <w:rPr>
                <w:rFonts w:cstheme="minorHAnsi"/>
              </w:rPr>
              <w:t xml:space="preserve"> – no personal language. </w:t>
            </w:r>
          </w:p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Includes dependent and independent variables</w:t>
            </w:r>
          </w:p>
        </w:tc>
        <w:tc>
          <w:tcPr>
            <w:tcW w:w="1293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2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Independent Variable</w:t>
            </w:r>
          </w:p>
        </w:tc>
        <w:tc>
          <w:tcPr>
            <w:tcW w:w="5956" w:type="dxa"/>
          </w:tcPr>
          <w:p w:rsidR="00974456" w:rsidRPr="008D330B" w:rsidRDefault="008D330B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 xml:space="preserve">The variable that is </w:t>
            </w:r>
            <w:r w:rsidR="00974456" w:rsidRPr="008D330B">
              <w:rPr>
                <w:rFonts w:cstheme="minorHAnsi"/>
              </w:rPr>
              <w:t>change</w:t>
            </w:r>
            <w:r w:rsidRPr="008D330B">
              <w:rPr>
                <w:rFonts w:cstheme="minorHAnsi"/>
              </w:rPr>
              <w:t xml:space="preserve">d.  When you </w:t>
            </w:r>
            <w:r w:rsidR="00974456" w:rsidRPr="008D330B">
              <w:rPr>
                <w:rFonts w:cstheme="minorHAnsi"/>
              </w:rPr>
              <w:t>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Dependent Variable</w:t>
            </w:r>
          </w:p>
        </w:tc>
        <w:tc>
          <w:tcPr>
            <w:tcW w:w="595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Controlled Variables</w:t>
            </w:r>
          </w:p>
        </w:tc>
        <w:tc>
          <w:tcPr>
            <w:tcW w:w="595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974456" w:rsidRPr="008D330B" w:rsidRDefault="008D330B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3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Materials</w:t>
            </w:r>
          </w:p>
        </w:tc>
        <w:tc>
          <w:tcPr>
            <w:tcW w:w="595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 xml:space="preserve">Complete </w:t>
            </w:r>
          </w:p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Listed</w:t>
            </w:r>
          </w:p>
          <w:p w:rsidR="008D330B" w:rsidRPr="008D330B" w:rsidRDefault="00A92BF2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 xml:space="preserve">Detail </w:t>
            </w:r>
            <w:r w:rsidR="008D330B" w:rsidRPr="008D330B">
              <w:rPr>
                <w:rFonts w:cstheme="minorHAnsi"/>
              </w:rPr>
              <w:t>(include number used and amount)</w:t>
            </w:r>
          </w:p>
          <w:p w:rsidR="00A92BF2" w:rsidRPr="008D330B" w:rsidRDefault="008D330B" w:rsidP="00AE4A45">
            <w:pPr>
              <w:pStyle w:val="NoSpacing"/>
              <w:rPr>
                <w:rFonts w:cstheme="minorHAnsi"/>
              </w:rPr>
            </w:pPr>
            <w:proofErr w:type="spellStart"/>
            <w:r w:rsidRPr="008D330B">
              <w:rPr>
                <w:rFonts w:cstheme="minorHAnsi"/>
              </w:rPr>
              <w:t>E</w:t>
            </w:r>
            <w:r w:rsidR="00A92BF2" w:rsidRPr="008D330B">
              <w:rPr>
                <w:rFonts w:cstheme="minorHAnsi"/>
              </w:rPr>
              <w:t>g</w:t>
            </w:r>
            <w:proofErr w:type="spellEnd"/>
            <w:r w:rsidRPr="008D330B">
              <w:rPr>
                <w:rFonts w:cstheme="minorHAnsi"/>
              </w:rPr>
              <w:t>:</w:t>
            </w:r>
            <w:r w:rsidR="00A92BF2" w:rsidRPr="008D330B">
              <w:rPr>
                <w:rFonts w:cstheme="minorHAnsi"/>
              </w:rPr>
              <w:t xml:space="preserve"> 25g of salt or 3 x 250ml beakers</w:t>
            </w:r>
          </w:p>
        </w:tc>
        <w:tc>
          <w:tcPr>
            <w:tcW w:w="1293" w:type="dxa"/>
          </w:tcPr>
          <w:p w:rsidR="00974456" w:rsidRPr="008D330B" w:rsidRDefault="00D71CC1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2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Method</w:t>
            </w:r>
          </w:p>
        </w:tc>
        <w:tc>
          <w:tcPr>
            <w:tcW w:w="5956" w:type="dxa"/>
          </w:tcPr>
          <w:p w:rsidR="00974456" w:rsidRPr="008D330B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Step by step with numbers</w:t>
            </w:r>
          </w:p>
          <w:p w:rsidR="00974456" w:rsidRPr="008D330B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Written in past tense</w:t>
            </w:r>
          </w:p>
          <w:p w:rsidR="00974456" w:rsidRPr="008D330B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Complete</w:t>
            </w:r>
          </w:p>
          <w:p w:rsidR="00974456" w:rsidRPr="008D330B" w:rsidRDefault="00D71CC1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Labelled Diagrams or photos</w:t>
            </w:r>
            <w:r w:rsidR="00E61D0C" w:rsidRPr="008D330B">
              <w:rPr>
                <w:rFonts w:cstheme="minorHAnsi"/>
              </w:rPr>
              <w:t xml:space="preserve"> – referred to in text</w:t>
            </w:r>
          </w:p>
          <w:p w:rsidR="00974456" w:rsidRPr="008D330B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Explain how reliable results are achieved</w:t>
            </w:r>
            <w:r w:rsidR="00A92BF2" w:rsidRPr="008D330B">
              <w:rPr>
                <w:rFonts w:cstheme="minorHAnsi"/>
              </w:rPr>
              <w:t xml:space="preserve">  - trials/replicates, how variables are controlled</w:t>
            </w:r>
          </w:p>
        </w:tc>
        <w:tc>
          <w:tcPr>
            <w:tcW w:w="1293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2</w:t>
            </w:r>
          </w:p>
          <w:p w:rsidR="00974456" w:rsidRPr="008D330B" w:rsidRDefault="003B1161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3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Results</w:t>
            </w:r>
          </w:p>
        </w:tc>
        <w:tc>
          <w:tcPr>
            <w:tcW w:w="595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 xml:space="preserve">Table - neat &amp; clear with units </w:t>
            </w:r>
          </w:p>
          <w:p w:rsidR="00E61D0C" w:rsidRPr="008D330B" w:rsidRDefault="00E61D0C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Must have title</w:t>
            </w:r>
          </w:p>
        </w:tc>
        <w:tc>
          <w:tcPr>
            <w:tcW w:w="1293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3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227C4E" w:rsidRPr="008D330B" w:rsidTr="00AE4A45">
        <w:tc>
          <w:tcPr>
            <w:tcW w:w="2266" w:type="dxa"/>
          </w:tcPr>
          <w:p w:rsidR="00227C4E" w:rsidRPr="008D330B" w:rsidRDefault="00227C4E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Calculations</w:t>
            </w:r>
          </w:p>
        </w:tc>
        <w:tc>
          <w:tcPr>
            <w:tcW w:w="5956" w:type="dxa"/>
          </w:tcPr>
          <w:p w:rsidR="00227C4E" w:rsidRPr="008D330B" w:rsidRDefault="00227C4E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Full working, correct units</w:t>
            </w:r>
          </w:p>
        </w:tc>
        <w:tc>
          <w:tcPr>
            <w:tcW w:w="1293" w:type="dxa"/>
          </w:tcPr>
          <w:p w:rsidR="00227C4E" w:rsidRPr="008D330B" w:rsidRDefault="00227C4E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3</w:t>
            </w:r>
          </w:p>
        </w:tc>
        <w:tc>
          <w:tcPr>
            <w:tcW w:w="991" w:type="dxa"/>
          </w:tcPr>
          <w:p w:rsidR="00227C4E" w:rsidRPr="008D330B" w:rsidRDefault="00227C4E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Graph</w:t>
            </w:r>
          </w:p>
        </w:tc>
        <w:tc>
          <w:tcPr>
            <w:tcW w:w="5956" w:type="dxa"/>
          </w:tcPr>
          <w:p w:rsidR="00974456" w:rsidRPr="008D330B" w:rsidRDefault="00974456" w:rsidP="00370E40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 xml:space="preserve">Includes Title, labels on each axis, correct units, regular spaced, </w:t>
            </w:r>
            <w:proofErr w:type="gramStart"/>
            <w:r w:rsidRPr="008D330B">
              <w:rPr>
                <w:rFonts w:cstheme="minorHAnsi"/>
              </w:rPr>
              <w:t>legend</w:t>
            </w:r>
            <w:proofErr w:type="gramEnd"/>
            <w:r w:rsidRPr="008D330B">
              <w:rPr>
                <w:rFonts w:cstheme="minorHAnsi"/>
              </w:rPr>
              <w:t xml:space="preserve"> for each graph</w:t>
            </w:r>
            <w:r w:rsidR="00A92BF2" w:rsidRPr="008D330B">
              <w:rPr>
                <w:rFonts w:cstheme="minorHAnsi"/>
              </w:rPr>
              <w:t>. Use a ruler, do it in pencil and make it neat</w:t>
            </w:r>
            <w:r w:rsidR="008D330B" w:rsidRPr="008D330B">
              <w:rPr>
                <w:rFonts w:cstheme="minorHAnsi"/>
              </w:rPr>
              <w:t xml:space="preserve">. </w:t>
            </w:r>
          </w:p>
        </w:tc>
        <w:tc>
          <w:tcPr>
            <w:tcW w:w="1293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5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Discussion</w:t>
            </w:r>
          </w:p>
        </w:tc>
        <w:tc>
          <w:tcPr>
            <w:tcW w:w="5956" w:type="dxa"/>
          </w:tcPr>
          <w:p w:rsidR="00511709" w:rsidRPr="008D330B" w:rsidRDefault="00511709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What did your results show?  Use numbers</w:t>
            </w:r>
          </w:p>
          <w:p w:rsidR="00974456" w:rsidRPr="008D330B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Errors</w:t>
            </w:r>
          </w:p>
          <w:p w:rsidR="00974456" w:rsidRPr="008D330B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Effects of errors</w:t>
            </w:r>
            <w:r w:rsidR="00A92BF2" w:rsidRPr="008D330B">
              <w:rPr>
                <w:rFonts w:cstheme="minorHAnsi"/>
              </w:rPr>
              <w:t xml:space="preserve"> on results</w:t>
            </w:r>
          </w:p>
          <w:p w:rsidR="00974456" w:rsidRPr="008D330B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Solutions</w:t>
            </w:r>
            <w:r w:rsidR="008D330B" w:rsidRPr="008D330B">
              <w:rPr>
                <w:rFonts w:cstheme="minorHAnsi"/>
              </w:rPr>
              <w:t xml:space="preserve"> to avoid errors next time </w:t>
            </w:r>
          </w:p>
        </w:tc>
        <w:tc>
          <w:tcPr>
            <w:tcW w:w="1293" w:type="dxa"/>
          </w:tcPr>
          <w:p w:rsidR="00974456" w:rsidRPr="008D330B" w:rsidRDefault="008D330B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  <w:p w:rsidR="008D330B" w:rsidRPr="008D330B" w:rsidRDefault="008D330B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  <w:p w:rsidR="008D330B" w:rsidRPr="008D330B" w:rsidRDefault="008D330B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  <w:p w:rsidR="008D330B" w:rsidRPr="008D330B" w:rsidRDefault="008D330B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2266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Conclusion</w:t>
            </w:r>
          </w:p>
        </w:tc>
        <w:tc>
          <w:tcPr>
            <w:tcW w:w="5956" w:type="dxa"/>
          </w:tcPr>
          <w:p w:rsidR="00974456" w:rsidRPr="008D330B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What did the results show</w:t>
            </w:r>
            <w:r w:rsidR="00974456" w:rsidRPr="008D330B">
              <w:rPr>
                <w:rFonts w:cstheme="minorHAnsi"/>
              </w:rPr>
              <w:t>?</w:t>
            </w:r>
          </w:p>
          <w:p w:rsidR="00974456" w:rsidRPr="008D330B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 xml:space="preserve">Does this support your hypothesis? </w:t>
            </w:r>
          </w:p>
          <w:p w:rsidR="00974456" w:rsidRPr="008D330B" w:rsidRDefault="00A92BF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Scientific reasons – YOU NEED TO DO SOME RESEARCH FOR THIS PART</w:t>
            </w:r>
            <w:r w:rsidR="008D330B" w:rsidRPr="008D330B">
              <w:rPr>
                <w:rFonts w:cstheme="minorHAnsi"/>
              </w:rPr>
              <w:t xml:space="preserve"> (why did we get the results?)</w:t>
            </w:r>
          </w:p>
        </w:tc>
        <w:tc>
          <w:tcPr>
            <w:tcW w:w="1293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3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  <w:tr w:rsidR="00D71CC1" w:rsidRPr="008D330B" w:rsidTr="00AE4A45">
        <w:tc>
          <w:tcPr>
            <w:tcW w:w="2266" w:type="dxa"/>
          </w:tcPr>
          <w:p w:rsidR="00D71CC1" w:rsidRPr="008D330B" w:rsidRDefault="00D71CC1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Presentation</w:t>
            </w:r>
          </w:p>
        </w:tc>
        <w:tc>
          <w:tcPr>
            <w:tcW w:w="5956" w:type="dxa"/>
          </w:tcPr>
          <w:p w:rsidR="00D71CC1" w:rsidRPr="008D330B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Neat</w:t>
            </w:r>
          </w:p>
          <w:p w:rsidR="00D71CC1" w:rsidRPr="008D330B" w:rsidRDefault="00D71CC1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Correct use of subtitles</w:t>
            </w:r>
          </w:p>
          <w:p w:rsidR="00E61D0C" w:rsidRPr="008D330B" w:rsidRDefault="00D71CC1" w:rsidP="008D330B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In correct order</w:t>
            </w:r>
          </w:p>
        </w:tc>
        <w:tc>
          <w:tcPr>
            <w:tcW w:w="1293" w:type="dxa"/>
          </w:tcPr>
          <w:p w:rsidR="00D71CC1" w:rsidRPr="008D330B" w:rsidRDefault="008D330B" w:rsidP="00AE4A4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1" w:type="dxa"/>
          </w:tcPr>
          <w:p w:rsidR="00D71CC1" w:rsidRPr="008D330B" w:rsidRDefault="00D71CC1" w:rsidP="00AE4A45">
            <w:pPr>
              <w:pStyle w:val="NoSpacing"/>
              <w:rPr>
                <w:rFonts w:cstheme="minorHAnsi"/>
              </w:rPr>
            </w:pPr>
          </w:p>
        </w:tc>
      </w:tr>
      <w:tr w:rsidR="00B16EF7" w:rsidRPr="008D330B" w:rsidTr="00AE4A45">
        <w:tc>
          <w:tcPr>
            <w:tcW w:w="2266" w:type="dxa"/>
          </w:tcPr>
          <w:p w:rsidR="00B16EF7" w:rsidRPr="008D330B" w:rsidRDefault="00B16EF7" w:rsidP="00AE4A45">
            <w:pPr>
              <w:pStyle w:val="NoSpacing"/>
              <w:rPr>
                <w:rFonts w:cstheme="minorHAnsi"/>
                <w:b/>
              </w:rPr>
            </w:pPr>
            <w:r w:rsidRPr="008D330B">
              <w:rPr>
                <w:rFonts w:cstheme="minorHAnsi"/>
                <w:b/>
              </w:rPr>
              <w:t>References</w:t>
            </w:r>
          </w:p>
        </w:tc>
        <w:tc>
          <w:tcPr>
            <w:tcW w:w="5956" w:type="dxa"/>
          </w:tcPr>
          <w:p w:rsidR="00B16EF7" w:rsidRPr="008D330B" w:rsidRDefault="00B16EF7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 w:rsidRPr="008D330B">
              <w:rPr>
                <w:rFonts w:cstheme="minorHAnsi"/>
              </w:rPr>
              <w:t>As described in your diary</w:t>
            </w:r>
          </w:p>
        </w:tc>
        <w:tc>
          <w:tcPr>
            <w:tcW w:w="1293" w:type="dxa"/>
          </w:tcPr>
          <w:p w:rsidR="00B16EF7" w:rsidRPr="008D330B" w:rsidRDefault="00B16EF7" w:rsidP="00AE4A45">
            <w:pPr>
              <w:pStyle w:val="NoSpacing"/>
              <w:rPr>
                <w:rFonts w:cstheme="minorHAnsi"/>
              </w:rPr>
            </w:pPr>
            <w:r w:rsidRPr="008D330B">
              <w:rPr>
                <w:rFonts w:cstheme="minorHAnsi"/>
              </w:rPr>
              <w:t>1</w:t>
            </w:r>
          </w:p>
        </w:tc>
        <w:tc>
          <w:tcPr>
            <w:tcW w:w="991" w:type="dxa"/>
          </w:tcPr>
          <w:p w:rsidR="00B16EF7" w:rsidRPr="008D330B" w:rsidRDefault="00B16EF7" w:rsidP="00AE4A45">
            <w:pPr>
              <w:pStyle w:val="NoSpacing"/>
              <w:rPr>
                <w:rFonts w:cstheme="minorHAnsi"/>
              </w:rPr>
            </w:pPr>
          </w:p>
        </w:tc>
      </w:tr>
      <w:tr w:rsidR="00974456" w:rsidRPr="008D330B" w:rsidTr="00AE4A45">
        <w:tc>
          <w:tcPr>
            <w:tcW w:w="8222" w:type="dxa"/>
            <w:gridSpan w:val="2"/>
          </w:tcPr>
          <w:p w:rsidR="00974456" w:rsidRPr="008D330B" w:rsidRDefault="008D330B" w:rsidP="00AE4A45">
            <w:pPr>
              <w:pStyle w:val="NoSpacing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                                                                                                                </w:t>
            </w:r>
            <w:r w:rsidR="00974456" w:rsidRPr="008D330B">
              <w:rPr>
                <w:rFonts w:cstheme="minorHAnsi"/>
                <w:b/>
              </w:rPr>
              <w:t>Total mark</w:t>
            </w:r>
          </w:p>
        </w:tc>
        <w:tc>
          <w:tcPr>
            <w:tcW w:w="1293" w:type="dxa"/>
          </w:tcPr>
          <w:p w:rsidR="00974456" w:rsidRPr="008D330B" w:rsidRDefault="008D330B" w:rsidP="00AE4A45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45</w:t>
            </w:r>
          </w:p>
        </w:tc>
        <w:tc>
          <w:tcPr>
            <w:tcW w:w="991" w:type="dxa"/>
          </w:tcPr>
          <w:p w:rsidR="00974456" w:rsidRPr="008D330B" w:rsidRDefault="00974456" w:rsidP="00AE4A45">
            <w:pPr>
              <w:pStyle w:val="NoSpacing"/>
              <w:rPr>
                <w:rFonts w:cstheme="minorHAnsi"/>
              </w:rPr>
            </w:pPr>
          </w:p>
        </w:tc>
      </w:tr>
    </w:tbl>
    <w:p w:rsidR="00974456" w:rsidRDefault="00974456">
      <w:pPr>
        <w:rPr>
          <w:b/>
        </w:rPr>
      </w:pPr>
      <w:bookmarkStart w:id="0" w:name="_GoBack"/>
      <w:bookmarkEnd w:id="0"/>
    </w:p>
    <w:p w:rsidR="008D330B" w:rsidRDefault="008D330B" w:rsidP="008D330B">
      <w:pPr>
        <w:ind w:left="-426" w:hanging="141"/>
        <w:rPr>
          <w:b/>
        </w:rPr>
      </w:pPr>
      <w:r>
        <w:rPr>
          <w:b/>
        </w:rPr>
        <w:t xml:space="preserve">Teacher comment: see </w:t>
      </w:r>
      <w:proofErr w:type="spellStart"/>
      <w:r>
        <w:rPr>
          <w:b/>
        </w:rPr>
        <w:t>Seqta</w:t>
      </w:r>
      <w:proofErr w:type="spellEnd"/>
      <w:r>
        <w:rPr>
          <w:b/>
        </w:rPr>
        <w:t xml:space="preserve">. </w:t>
      </w:r>
    </w:p>
    <w:sectPr w:rsidR="008D330B" w:rsidSect="00227C4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6"/>
    <w:rsid w:val="00072FB2"/>
    <w:rsid w:val="000A6EC3"/>
    <w:rsid w:val="001C4B36"/>
    <w:rsid w:val="00227C4E"/>
    <w:rsid w:val="00301389"/>
    <w:rsid w:val="00324EBB"/>
    <w:rsid w:val="00370E40"/>
    <w:rsid w:val="003B1161"/>
    <w:rsid w:val="00511709"/>
    <w:rsid w:val="006D044E"/>
    <w:rsid w:val="006D1B50"/>
    <w:rsid w:val="00772614"/>
    <w:rsid w:val="00816E88"/>
    <w:rsid w:val="00852776"/>
    <w:rsid w:val="008D330B"/>
    <w:rsid w:val="008F04F1"/>
    <w:rsid w:val="00960B4B"/>
    <w:rsid w:val="00974456"/>
    <w:rsid w:val="00A92BF2"/>
    <w:rsid w:val="00B00073"/>
    <w:rsid w:val="00B16EF7"/>
    <w:rsid w:val="00B92D6B"/>
    <w:rsid w:val="00D00BF6"/>
    <w:rsid w:val="00D224BB"/>
    <w:rsid w:val="00D31B9F"/>
    <w:rsid w:val="00D71CC1"/>
    <w:rsid w:val="00D85C88"/>
    <w:rsid w:val="00E61D0C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15ACB-FA21-46D5-B983-C2E2922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Jaime Milner</cp:lastModifiedBy>
  <cp:revision>3</cp:revision>
  <cp:lastPrinted>2016-07-26T23:59:00Z</cp:lastPrinted>
  <dcterms:created xsi:type="dcterms:W3CDTF">2016-02-09T04:14:00Z</dcterms:created>
  <dcterms:modified xsi:type="dcterms:W3CDTF">2016-07-27T00:03:00Z</dcterms:modified>
</cp:coreProperties>
</file>