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1B48E2">
        <w:rPr>
          <w:rFonts w:ascii="Arial" w:hAnsi="Arial" w:cs="Arial"/>
          <w:b/>
          <w:sz w:val="22"/>
          <w:szCs w:val="22"/>
          <w:u w:val="single"/>
        </w:rPr>
        <w:t>7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proofErr w:type="spellStart"/>
      <w:r w:rsidR="001B48E2">
        <w:rPr>
          <w:rFonts w:ascii="Arial" w:hAnsi="Arial" w:cs="Arial"/>
          <w:b/>
          <w:sz w:val="22"/>
          <w:szCs w:val="22"/>
          <w:u w:val="single"/>
        </w:rPr>
        <w:t>NAEP</w:t>
      </w:r>
      <w:proofErr w:type="spellEnd"/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0D53A1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3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 w:rsidR="00036798">
        <w:rPr>
          <w:rFonts w:ascii="Arial" w:hAnsi="Arial" w:cs="Arial"/>
          <w:b/>
          <w:i/>
          <w:sz w:val="22"/>
          <w:szCs w:val="22"/>
          <w:u w:val="single"/>
        </w:rPr>
        <w:t>Poetry</w:t>
      </w:r>
      <w:r>
        <w:rPr>
          <w:rFonts w:ascii="Arial" w:hAnsi="Arial" w:cs="Arial"/>
          <w:b/>
          <w:i/>
          <w:sz w:val="22"/>
          <w:szCs w:val="22"/>
          <w:u w:val="single"/>
        </w:rPr>
        <w:t xml:space="preserve"> oral analysis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00"/>
        <w:gridCol w:w="3101"/>
        <w:gridCol w:w="2707"/>
      </w:tblGrid>
      <w:tr w:rsidR="00C903E2" w:rsidRPr="00FF36DA" w:rsidTr="00C457C7">
        <w:tc>
          <w:tcPr>
            <w:tcW w:w="4329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Sub-Strands</w:t>
            </w:r>
          </w:p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Literature      </w:t>
            </w:r>
          </w:p>
          <w:p w:rsidR="00314235" w:rsidRPr="00D468EC" w:rsidRDefault="00D36809" w:rsidP="00314235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Examining</w:t>
            </w:r>
            <w:r w:rsidR="00314235" w:rsidRPr="00D468EC">
              <w:rPr>
                <w:rFonts w:ascii="Arial" w:hAnsi="Arial" w:cs="Arial"/>
                <w:b/>
                <w:sz w:val="20"/>
                <w:szCs w:val="20"/>
              </w:rPr>
              <w:t xml:space="preserve"> Literature:</w:t>
            </w:r>
          </w:p>
          <w:p w:rsidR="00C903E2" w:rsidRPr="00D468EC" w:rsidRDefault="00D36809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D468EC">
              <w:rPr>
                <w:rFonts w:ascii="Arial" w:hAnsi="Arial" w:cs="Arial"/>
                <w:sz w:val="20"/>
                <w:szCs w:val="20"/>
              </w:rPr>
              <w:t xml:space="preserve">Understand, interpret and discuss how language is compressed to produce a dramatic effect in film or drama, and to create layers of meaning in poetry, for example haiku, </w:t>
            </w:r>
            <w:proofErr w:type="spellStart"/>
            <w:r w:rsidRPr="00D468EC">
              <w:rPr>
                <w:rFonts w:ascii="Arial" w:hAnsi="Arial" w:cs="Arial"/>
                <w:sz w:val="20"/>
                <w:szCs w:val="20"/>
              </w:rPr>
              <w:t>tankas</w:t>
            </w:r>
            <w:proofErr w:type="spellEnd"/>
            <w:r w:rsidRPr="00D468EC">
              <w:rPr>
                <w:rFonts w:ascii="Arial" w:hAnsi="Arial" w:cs="Arial"/>
                <w:sz w:val="20"/>
                <w:szCs w:val="20"/>
              </w:rPr>
              <w:t>, couplets, free verse and verse novels (ACELT1623)</w:t>
            </w:r>
          </w:p>
        </w:tc>
        <w:tc>
          <w:tcPr>
            <w:tcW w:w="3658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Literacy      </w:t>
            </w:r>
          </w:p>
          <w:p w:rsidR="00314235" w:rsidRPr="00D468EC" w:rsidRDefault="00D468EC" w:rsidP="00314235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Interacting with others</w:t>
            </w:r>
          </w:p>
          <w:p w:rsidR="00C903E2" w:rsidRPr="00D468EC" w:rsidRDefault="00D468EC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sz w:val="20"/>
                <w:szCs w:val="20"/>
              </w:rPr>
              <w:t>Use interaction skills when discussing and presenting ideas and information, selecting body language, voice qualities and other elements, (for example music and sound) to add interest and meaning (ACELY1804)</w:t>
            </w:r>
          </w:p>
        </w:tc>
        <w:tc>
          <w:tcPr>
            <w:tcW w:w="3131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Language </w:t>
            </w:r>
          </w:p>
          <w:p w:rsidR="00901D52" w:rsidRPr="00D468EC" w:rsidRDefault="00901D5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Language for interaction</w:t>
            </w:r>
          </w:p>
          <w:p w:rsidR="00C903E2" w:rsidRPr="00D468EC" w:rsidRDefault="00D468EC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sz w:val="20"/>
                <w:szCs w:val="20"/>
              </w:rPr>
              <w:t>Understand how language is used to evaluate texts and how evaluations about a text can be substantiated by reference to the text and other sources (ACELA1782)</w:t>
            </w:r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B90FAB" w:rsidRPr="00223D90" w:rsidRDefault="009E3941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r w:rsidRPr="00CB6BEF">
        <w:rPr>
          <w:rFonts w:ascii="Arial" w:hAnsi="Arial" w:cs="Arial"/>
        </w:rPr>
        <w:t xml:space="preserve">Task </w:t>
      </w:r>
      <w:r w:rsidR="000D53A1">
        <w:rPr>
          <w:rFonts w:ascii="Arial" w:hAnsi="Arial" w:cs="Arial"/>
        </w:rPr>
        <w:t>3</w:t>
      </w:r>
      <w:r w:rsidR="003877F7">
        <w:rPr>
          <w:rFonts w:ascii="Arial" w:hAnsi="Arial" w:cs="Arial"/>
        </w:rPr>
        <w:t xml:space="preserve">: </w:t>
      </w:r>
      <w:r w:rsidR="008325F0">
        <w:rPr>
          <w:rFonts w:ascii="Arial" w:hAnsi="Arial" w:cs="Arial"/>
          <w:b/>
        </w:rPr>
        <w:t xml:space="preserve">Poem. </w:t>
      </w:r>
      <w:r w:rsidR="000D53A1">
        <w:rPr>
          <w:rFonts w:ascii="Arial" w:hAnsi="Arial" w:cs="Arial"/>
          <w:b/>
        </w:rPr>
        <w:t>Present your poem to the class with an analysis which explains your choices of poetic devices.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0D53A1">
        <w:rPr>
          <w:rFonts w:ascii="Arial" w:hAnsi="Arial" w:cs="Arial"/>
          <w:b/>
          <w:sz w:val="22"/>
          <w:szCs w:val="22"/>
          <w:shd w:val="clear" w:color="auto" w:fill="FEFEFE"/>
        </w:rPr>
        <w:t>Speaking &amp; Listening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 xml:space="preserve"> (</w:t>
      </w:r>
      <w:r w:rsidR="000D53A1">
        <w:rPr>
          <w:rFonts w:ascii="Arial" w:hAnsi="Arial" w:cs="Arial"/>
          <w:b/>
          <w:sz w:val="22"/>
          <w:szCs w:val="22"/>
          <w:shd w:val="clear" w:color="auto" w:fill="FEFEFE"/>
        </w:rPr>
        <w:t>10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Skills</w:t>
            </w:r>
          </w:p>
          <w:p w:rsidR="002C1CAC" w:rsidRPr="00704473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make frequent eye contact</w:t>
            </w:r>
          </w:p>
          <w:p w:rsidR="002C1CAC" w:rsidRPr="00704473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speak clearly</w:t>
            </w:r>
          </w:p>
          <w:p w:rsidR="00536A13" w:rsidRPr="00B800A0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 xml:space="preserve">use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an </w:t>
            </w: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engaging tone of voice</w:t>
            </w: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Knowledge</w:t>
            </w:r>
          </w:p>
          <w:p w:rsidR="00BE4DD5" w:rsidRPr="00B800A0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Demonstrating knowledge </w:t>
            </w:r>
            <w:r w:rsidR="00536A13">
              <w:rPr>
                <w:rFonts w:ascii="Arial" w:hAnsi="Arial" w:cs="Arial"/>
                <w:sz w:val="20"/>
                <w:szCs w:val="20"/>
                <w:lang w:eastAsia="en-AU"/>
              </w:rPr>
              <w:t>of poetic devices (e.g. figurative language and sound devices)</w:t>
            </w:r>
            <w:r w:rsidR="00D811CE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223D90" w:rsidRPr="00B800A0" w:rsidRDefault="00223D90" w:rsidP="00223D90">
            <w:pPr>
              <w:rPr>
                <w:rFonts w:ascii="Arial" w:hAnsi="Arial" w:cs="Arial"/>
                <w:sz w:val="20"/>
                <w:szCs w:val="20"/>
              </w:rPr>
            </w:pP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Understanding</w:t>
            </w:r>
          </w:p>
          <w:p w:rsidR="00E84309" w:rsidRPr="006C1C5A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How poetic devices help </w:t>
            </w:r>
            <w:r w:rsidR="00536A13">
              <w:rPr>
                <w:rFonts w:ascii="Arial" w:hAnsi="Arial" w:cs="Arial"/>
                <w:sz w:val="20"/>
                <w:szCs w:val="20"/>
                <w:lang w:eastAsia="en-AU"/>
              </w:rPr>
              <w:t xml:space="preserve">to </w:t>
            </w: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>convey the meaning of a poem</w:t>
            </w:r>
            <w:r w:rsidR="00D811CE">
              <w:rPr>
                <w:rFonts w:ascii="Arial" w:hAnsi="Arial" w:cs="Arial"/>
                <w:sz w:val="20"/>
                <w:szCs w:val="20"/>
                <w:lang w:eastAsia="en-AU"/>
              </w:rPr>
              <w:t xml:space="preserve"> and influence the reader.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901D52" w:rsidRDefault="008E5631" w:rsidP="00901D52">
            <w:pPr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536A13" w:rsidRDefault="00536A1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4E224D" w:rsidRDefault="004E224D" w:rsidP="00C903E2">
      <w:pPr>
        <w:rPr>
          <w:rFonts w:ascii="Arial" w:hAnsi="Arial" w:cs="Arial"/>
          <w:sz w:val="22"/>
          <w:szCs w:val="22"/>
        </w:rPr>
      </w:pPr>
    </w:p>
    <w:p w:rsidR="004E224D" w:rsidRPr="00FF36DA" w:rsidRDefault="004E224D" w:rsidP="00C903E2">
      <w:pPr>
        <w:rPr>
          <w:rFonts w:ascii="Arial" w:hAnsi="Arial" w:cs="Arial"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E133A3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2"/>
          <w:szCs w:val="22"/>
          <w:shd w:val="clear" w:color="auto" w:fill="FEFEFE"/>
        </w:rPr>
        <w:t xml:space="preserve">Speaking &amp; Listening </w:t>
      </w:r>
      <w:r w:rsidR="00100F86" w:rsidRPr="00E05793">
        <w:rPr>
          <w:rFonts w:ascii="Arial" w:hAnsi="Arial" w:cs="Arial"/>
          <w:b/>
          <w:sz w:val="20"/>
          <w:szCs w:val="20"/>
        </w:rPr>
        <w:t>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28"/>
        <w:gridCol w:w="2578"/>
        <w:gridCol w:w="2579"/>
        <w:gridCol w:w="2579"/>
      </w:tblGrid>
      <w:tr w:rsidR="00F161FE" w:rsidRPr="00870FC0" w:rsidTr="004D5614">
        <w:trPr>
          <w:trHeight w:val="791"/>
        </w:trPr>
        <w:tc>
          <w:tcPr>
            <w:tcW w:w="1668" w:type="dxa"/>
            <w:shd w:val="clear" w:color="auto" w:fill="auto"/>
          </w:tcPr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8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 </w:t>
            </w:r>
          </w:p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Excellent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259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B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High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65-79</w:t>
            </w:r>
          </w:p>
        </w:tc>
        <w:tc>
          <w:tcPr>
            <w:tcW w:w="259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Satisfactory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50-64</w:t>
            </w:r>
          </w:p>
        </w:tc>
      </w:tr>
      <w:tr w:rsidR="00F161FE" w:rsidRPr="00870FC0" w:rsidTr="004D5614">
        <w:trPr>
          <w:trHeight w:val="724"/>
        </w:trPr>
        <w:tc>
          <w:tcPr>
            <w:tcW w:w="1668" w:type="dxa"/>
            <w:shd w:val="clear" w:color="auto" w:fill="auto"/>
          </w:tcPr>
          <w:p w:rsidR="00F161FE" w:rsidRPr="0079317B" w:rsidRDefault="0079317B" w:rsidP="00FE0274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hAnsi="Arial" w:cs="Arial"/>
                <w:b/>
                <w:bCs/>
                <w:sz w:val="20"/>
                <w:szCs w:val="20"/>
              </w:rPr>
              <w:t>Creating and responding</w:t>
            </w:r>
          </w:p>
        </w:tc>
        <w:tc>
          <w:tcPr>
            <w:tcW w:w="2598" w:type="dxa"/>
            <w:shd w:val="clear" w:color="auto" w:fill="auto"/>
          </w:tcPr>
          <w:p w:rsidR="00F161FE" w:rsidRPr="0079317B" w:rsidRDefault="0079317B" w:rsidP="00D468EC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Explores how the selection of a variety of language features in texts can influence an audience.</w:t>
            </w:r>
          </w:p>
        </w:tc>
        <w:tc>
          <w:tcPr>
            <w:tcW w:w="2599" w:type="dxa"/>
            <w:shd w:val="clear" w:color="auto" w:fill="auto"/>
          </w:tcPr>
          <w:p w:rsidR="00F161FE" w:rsidRPr="0079317B" w:rsidRDefault="0079317B" w:rsidP="00D468EC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Explains how a selection of language features in texts can influence an audience.</w:t>
            </w:r>
          </w:p>
        </w:tc>
        <w:tc>
          <w:tcPr>
            <w:tcW w:w="2599" w:type="dxa"/>
            <w:shd w:val="clear" w:color="auto" w:fill="auto"/>
          </w:tcPr>
          <w:p w:rsidR="00F161FE" w:rsidRPr="0079317B" w:rsidRDefault="0079317B" w:rsidP="00D468EC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Identifies a selection of language features in texts.</w:t>
            </w:r>
          </w:p>
        </w:tc>
      </w:tr>
      <w:tr w:rsidR="00F161FE" w:rsidRPr="00870FC0" w:rsidTr="004D5614">
        <w:trPr>
          <w:trHeight w:val="1751"/>
        </w:trPr>
        <w:tc>
          <w:tcPr>
            <w:tcW w:w="1668" w:type="dxa"/>
            <w:shd w:val="clear" w:color="auto" w:fill="auto"/>
          </w:tcPr>
          <w:p w:rsidR="00F161FE" w:rsidRPr="0079317B" w:rsidRDefault="0079317B" w:rsidP="00FE0274">
            <w:pPr>
              <w:spacing w:before="120"/>
              <w:rPr>
                <w:rFonts w:ascii="Arial" w:eastAsia="Calibri" w:hAnsi="Arial" w:cs="Arial"/>
                <w:b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b/>
                <w:sz w:val="20"/>
                <w:szCs w:val="20"/>
              </w:rPr>
              <w:t>Communication skills</w:t>
            </w:r>
          </w:p>
        </w:tc>
        <w:tc>
          <w:tcPr>
            <w:tcW w:w="2598" w:type="dxa"/>
            <w:shd w:val="clear" w:color="auto" w:fill="auto"/>
          </w:tcPr>
          <w:p w:rsidR="00F161FE" w:rsidRPr="0079317B" w:rsidRDefault="0079317B" w:rsidP="00D811CE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varied expression, using pace, pitch and pause to create interest and engagement of an audience.</w:t>
            </w:r>
          </w:p>
        </w:tc>
        <w:tc>
          <w:tcPr>
            <w:tcW w:w="2599" w:type="dxa"/>
            <w:shd w:val="clear" w:color="auto" w:fill="auto"/>
          </w:tcPr>
          <w:p w:rsidR="00F161FE" w:rsidRPr="0079317B" w:rsidRDefault="0079317B" w:rsidP="00FE0274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varied expression, using pace, pitch and pause to engage an audience.</w:t>
            </w:r>
          </w:p>
        </w:tc>
        <w:tc>
          <w:tcPr>
            <w:tcW w:w="2599" w:type="dxa"/>
            <w:shd w:val="clear" w:color="auto" w:fill="auto"/>
          </w:tcPr>
          <w:p w:rsidR="00F161FE" w:rsidRPr="0079317B" w:rsidRDefault="0079317B" w:rsidP="00D811CE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expression, and attempts to engage an audience.</w:t>
            </w:r>
          </w:p>
        </w:tc>
      </w:tr>
      <w:tr w:rsidR="00F161FE" w:rsidRPr="00870FC0" w:rsidTr="004D5614">
        <w:trPr>
          <w:trHeight w:val="1658"/>
        </w:trPr>
        <w:tc>
          <w:tcPr>
            <w:tcW w:w="1668" w:type="dxa"/>
            <w:shd w:val="clear" w:color="auto" w:fill="auto"/>
          </w:tcPr>
          <w:p w:rsidR="00F161FE" w:rsidRPr="0079317B" w:rsidRDefault="0079317B" w:rsidP="00FE027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b/>
                <w:sz w:val="20"/>
                <w:szCs w:val="20"/>
              </w:rPr>
              <w:t>Communication skills</w:t>
            </w:r>
          </w:p>
        </w:tc>
        <w:tc>
          <w:tcPr>
            <w:tcW w:w="2598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Uses body language including stance, gestures and eye contact to engage audience attention and/or interest.</w:t>
            </w:r>
          </w:p>
        </w:tc>
        <w:tc>
          <w:tcPr>
            <w:tcW w:w="2599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Uses some body language including stance, gestures and eye contact to engage audience attention.</w:t>
            </w:r>
          </w:p>
        </w:tc>
        <w:tc>
          <w:tcPr>
            <w:tcW w:w="2599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Attempts to use some body language including stance, gestures and eye contact to engage audience attention.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4D5614" w:rsidRDefault="004D5614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  <w:t>Date:       /       / 2018</w:t>
      </w:r>
      <w:r>
        <w:rPr>
          <w:rFonts w:ascii="Arial" w:eastAsia="Times New Roman" w:hAnsi="Arial" w:cs="Arial"/>
          <w:lang w:eastAsia="en-AU"/>
        </w:rPr>
        <w:t xml:space="preserve"> 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C903E2"/>
    <w:rsid w:val="00036798"/>
    <w:rsid w:val="00052A42"/>
    <w:rsid w:val="00095660"/>
    <w:rsid w:val="000B224C"/>
    <w:rsid w:val="000D53A1"/>
    <w:rsid w:val="00100F86"/>
    <w:rsid w:val="0014459E"/>
    <w:rsid w:val="001710F0"/>
    <w:rsid w:val="001B48E2"/>
    <w:rsid w:val="001E7911"/>
    <w:rsid w:val="002137F0"/>
    <w:rsid w:val="00223D90"/>
    <w:rsid w:val="00227CDC"/>
    <w:rsid w:val="00246435"/>
    <w:rsid w:val="002C1CAC"/>
    <w:rsid w:val="00314235"/>
    <w:rsid w:val="003654B4"/>
    <w:rsid w:val="0037516A"/>
    <w:rsid w:val="003877F7"/>
    <w:rsid w:val="003D2558"/>
    <w:rsid w:val="003E5A96"/>
    <w:rsid w:val="00424A59"/>
    <w:rsid w:val="004D458A"/>
    <w:rsid w:val="004D5614"/>
    <w:rsid w:val="004D5A20"/>
    <w:rsid w:val="004E224D"/>
    <w:rsid w:val="00536A13"/>
    <w:rsid w:val="00584BA2"/>
    <w:rsid w:val="0062288F"/>
    <w:rsid w:val="006400E1"/>
    <w:rsid w:val="006531F7"/>
    <w:rsid w:val="00662F58"/>
    <w:rsid w:val="006C1C5A"/>
    <w:rsid w:val="006D6901"/>
    <w:rsid w:val="007035A9"/>
    <w:rsid w:val="0079317B"/>
    <w:rsid w:val="007B4130"/>
    <w:rsid w:val="007E53F4"/>
    <w:rsid w:val="008325F0"/>
    <w:rsid w:val="00834780"/>
    <w:rsid w:val="008C468A"/>
    <w:rsid w:val="008E5631"/>
    <w:rsid w:val="00901D52"/>
    <w:rsid w:val="0092382F"/>
    <w:rsid w:val="00970794"/>
    <w:rsid w:val="009801C6"/>
    <w:rsid w:val="009B6627"/>
    <w:rsid w:val="009E3941"/>
    <w:rsid w:val="00A021DA"/>
    <w:rsid w:val="00A42779"/>
    <w:rsid w:val="00A51595"/>
    <w:rsid w:val="00A61A11"/>
    <w:rsid w:val="00A94E4D"/>
    <w:rsid w:val="00B61A4C"/>
    <w:rsid w:val="00B800A0"/>
    <w:rsid w:val="00B90FAB"/>
    <w:rsid w:val="00BE26A4"/>
    <w:rsid w:val="00BE4DD5"/>
    <w:rsid w:val="00C147E0"/>
    <w:rsid w:val="00C4796B"/>
    <w:rsid w:val="00C47AE0"/>
    <w:rsid w:val="00C51795"/>
    <w:rsid w:val="00C84721"/>
    <w:rsid w:val="00C903E2"/>
    <w:rsid w:val="00CA167D"/>
    <w:rsid w:val="00CB0463"/>
    <w:rsid w:val="00CB6BEF"/>
    <w:rsid w:val="00D324A9"/>
    <w:rsid w:val="00D36809"/>
    <w:rsid w:val="00D468EC"/>
    <w:rsid w:val="00D7428F"/>
    <w:rsid w:val="00D811CE"/>
    <w:rsid w:val="00DA45CF"/>
    <w:rsid w:val="00DB1C5B"/>
    <w:rsid w:val="00DF4138"/>
    <w:rsid w:val="00E133A3"/>
    <w:rsid w:val="00E35DE3"/>
    <w:rsid w:val="00E84309"/>
    <w:rsid w:val="00E90BAE"/>
    <w:rsid w:val="00EC3D14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3BD7B7-8D34-422C-8AB1-F4C5A842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Kelli Hobson</cp:lastModifiedBy>
  <cp:revision>5</cp:revision>
  <cp:lastPrinted>2018-02-25T08:04:00Z</cp:lastPrinted>
  <dcterms:created xsi:type="dcterms:W3CDTF">2018-02-25T06:40:00Z</dcterms:created>
  <dcterms:modified xsi:type="dcterms:W3CDTF">2018-02-25T08:04:00Z</dcterms:modified>
</cp:coreProperties>
</file>