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18D84" w14:textId="77777777" w:rsidR="000B6632" w:rsidRDefault="008E6042" w:rsidP="000B663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1" locked="0" layoutInCell="1" allowOverlap="1" wp14:anchorId="3CF20167" wp14:editId="2B2CA788">
            <wp:simplePos x="0" y="0"/>
            <wp:positionH relativeFrom="column">
              <wp:posOffset>-304800</wp:posOffset>
            </wp:positionH>
            <wp:positionV relativeFrom="paragraph">
              <wp:posOffset>0</wp:posOffset>
            </wp:positionV>
            <wp:extent cx="13716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300" y="21130"/>
                <wp:lineTo x="21300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632">
        <w:rPr>
          <w:b/>
          <w:sz w:val="28"/>
          <w:szCs w:val="28"/>
        </w:rPr>
        <w:t>Assessment (Task) 2 – Written Responses</w:t>
      </w:r>
      <w:r>
        <w:rPr>
          <w:b/>
          <w:sz w:val="28"/>
          <w:szCs w:val="28"/>
        </w:rPr>
        <w:t xml:space="preserve"> (In-class)</w:t>
      </w:r>
    </w:p>
    <w:p w14:paraId="6E2EDA6A" w14:textId="77777777" w:rsidR="008E6042" w:rsidRDefault="008E6042" w:rsidP="000B66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This table will not be marked. </w:t>
      </w:r>
    </w:p>
    <w:p w14:paraId="167E1011" w14:textId="77777777" w:rsidR="008E6042" w:rsidRDefault="008E6042" w:rsidP="000B66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You will have sources and questions in-class only.</w:t>
      </w:r>
    </w:p>
    <w:p w14:paraId="7D3B23E1" w14:textId="1BC5A6B2" w:rsidR="00F54A0C" w:rsidRDefault="000B6632" w:rsidP="000B6632">
      <w:pPr>
        <w:jc w:val="center"/>
        <w:rPr>
          <w:b/>
          <w:sz w:val="28"/>
          <w:szCs w:val="28"/>
        </w:rPr>
      </w:pPr>
      <w:r w:rsidRPr="000B6632">
        <w:rPr>
          <w:b/>
          <w:sz w:val="28"/>
          <w:szCs w:val="28"/>
        </w:rPr>
        <w:t>Title of Task – Referendums and changing the Australian Constitution</w:t>
      </w:r>
      <w:r w:rsidR="008E6042">
        <w:rPr>
          <w:b/>
          <w:sz w:val="28"/>
          <w:szCs w:val="28"/>
        </w:rPr>
        <w:t xml:space="preserve">    (In-class Task: Week </w:t>
      </w:r>
      <w:r w:rsidR="00205834">
        <w:rPr>
          <w:b/>
          <w:sz w:val="28"/>
          <w:szCs w:val="28"/>
        </w:rPr>
        <w:t>5</w:t>
      </w:r>
      <w:r w:rsidR="008E6042">
        <w:rPr>
          <w:b/>
          <w:sz w:val="28"/>
          <w:szCs w:val="28"/>
        </w:rPr>
        <w:t>)</w:t>
      </w:r>
    </w:p>
    <w:p w14:paraId="60DC686C" w14:textId="77777777" w:rsidR="000B6632" w:rsidRDefault="000B6632" w:rsidP="000B6632">
      <w:pPr>
        <w:jc w:val="center"/>
        <w:rPr>
          <w:b/>
          <w:sz w:val="26"/>
          <w:szCs w:val="26"/>
        </w:rPr>
      </w:pPr>
      <w:r w:rsidRPr="000B6632">
        <w:rPr>
          <w:b/>
          <w:sz w:val="26"/>
          <w:szCs w:val="26"/>
        </w:rPr>
        <w:t>Analysing the 1967 and 1999 Referendum results and explain voters’ decisions.</w:t>
      </w:r>
    </w:p>
    <w:p w14:paraId="029ED07A" w14:textId="77777777" w:rsidR="000B6632" w:rsidRDefault="000B6632" w:rsidP="000B6632">
      <w:pPr>
        <w:pStyle w:val="Title"/>
        <w:ind w:left="93" w:right="71"/>
        <w:jc w:val="left"/>
        <w:rPr>
          <w:rFonts w:ascii="Arial" w:hAnsi="Arial" w:cs="Arial"/>
          <w:b w:val="0"/>
          <w:sz w:val="22"/>
          <w:szCs w:val="22"/>
          <w:lang w:val="en-AU"/>
        </w:rPr>
      </w:pPr>
      <w:r w:rsidRPr="000B6632">
        <w:rPr>
          <w:rFonts w:ascii="Arial" w:hAnsi="Arial" w:cs="Arial"/>
          <w:b w:val="0"/>
          <w:i/>
          <w:sz w:val="16"/>
          <w:szCs w:val="16"/>
          <w:lang w:val="en-AU"/>
        </w:rPr>
        <w:t>Students analyse the 1967 and 1999 referendum results and explain the voter’s decision. Students investigate the process of constitutional change through a referendum and examples of attempts to change the Australian Constitution by referendum. Students use their notes to complete in-class questions based on their learning</w:t>
      </w:r>
      <w:r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</w:p>
    <w:p w14:paraId="21B0989C" w14:textId="77777777" w:rsidR="00625D66" w:rsidRDefault="00625D66" w:rsidP="000B6632">
      <w:pPr>
        <w:pStyle w:val="Title"/>
        <w:ind w:left="93" w:right="71"/>
        <w:jc w:val="left"/>
        <w:rPr>
          <w:rFonts w:ascii="Arial" w:hAnsi="Arial" w:cs="Arial"/>
          <w:b w:val="0"/>
          <w:i/>
          <w:sz w:val="16"/>
          <w:szCs w:val="16"/>
          <w:lang w:val="en-AU"/>
        </w:rPr>
      </w:pPr>
    </w:p>
    <w:p w14:paraId="0EDB6CAC" w14:textId="77777777" w:rsidR="000B6632" w:rsidRDefault="000B6632" w:rsidP="000B6632">
      <w:pPr>
        <w:pStyle w:val="Title"/>
        <w:ind w:left="93" w:right="71"/>
        <w:jc w:val="left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="Arial" w:hAnsi="Arial" w:cs="Arial"/>
          <w:b w:val="0"/>
          <w:i/>
          <w:sz w:val="16"/>
          <w:szCs w:val="16"/>
          <w:lang w:val="en-AU"/>
        </w:rPr>
        <w:t xml:space="preserve">Knowledge and Understanding </w:t>
      </w:r>
      <w:r>
        <w:rPr>
          <w:rFonts w:cs="Arial"/>
          <w:b w:val="0"/>
        </w:rPr>
        <w:t xml:space="preserve">– </w:t>
      </w:r>
      <w:r w:rsidRPr="00625D66">
        <w:rPr>
          <w:rFonts w:asciiTheme="minorHAnsi" w:hAnsiTheme="minorHAnsi" w:cstheme="minorHAnsi"/>
          <w:b w:val="0"/>
          <w:sz w:val="20"/>
          <w:szCs w:val="20"/>
        </w:rPr>
        <w:t xml:space="preserve">The process for constitutional change through a referendum and examples of attempts to change the Australian Constitution by referendum, such as the successful vote on the Constitution </w:t>
      </w:r>
      <w:r w:rsidR="00625D66" w:rsidRPr="00625D66">
        <w:rPr>
          <w:rFonts w:asciiTheme="minorHAnsi" w:hAnsiTheme="minorHAnsi" w:cstheme="minorHAnsi"/>
          <w:b w:val="0"/>
          <w:sz w:val="20"/>
          <w:szCs w:val="20"/>
        </w:rPr>
        <w:t>Alteration (Aboriginals) 1967 or the unsuccessful vote on the Constitution Alteration (Establishment of Republic) 1999.</w:t>
      </w:r>
    </w:p>
    <w:p w14:paraId="12E4BE5B" w14:textId="77777777" w:rsidR="00625D66" w:rsidRDefault="00625D66" w:rsidP="000B6632">
      <w:pPr>
        <w:pStyle w:val="Title"/>
        <w:ind w:left="93" w:right="71"/>
        <w:jc w:val="left"/>
        <w:rPr>
          <w:rFonts w:asciiTheme="minorHAnsi" w:hAnsiTheme="minorHAnsi" w:cstheme="minorHAnsi"/>
          <w:b w:val="0"/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5125"/>
        <w:gridCol w:w="5081"/>
      </w:tblGrid>
      <w:tr w:rsidR="00625D66" w14:paraId="55F21030" w14:textId="77777777" w:rsidTr="00625D66">
        <w:tc>
          <w:tcPr>
            <w:tcW w:w="5125" w:type="dxa"/>
          </w:tcPr>
          <w:p w14:paraId="7018421B" w14:textId="77777777" w:rsidR="00524AA7" w:rsidRDefault="00625D66" w:rsidP="00625D66">
            <w:pPr>
              <w:pStyle w:val="Title"/>
              <w:ind w:right="71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625D66">
              <w:rPr>
                <w:rFonts w:asciiTheme="minorHAnsi" w:hAnsiTheme="minorHAnsi" w:cstheme="minorHAnsi"/>
                <w:i/>
                <w:sz w:val="36"/>
                <w:szCs w:val="36"/>
              </w:rPr>
              <w:t>Constitution Alteration</w:t>
            </w:r>
          </w:p>
          <w:p w14:paraId="61878ED9" w14:textId="644B211C" w:rsidR="00524AA7" w:rsidRDefault="00524AA7" w:rsidP="00625D66">
            <w:pPr>
              <w:pStyle w:val="Title"/>
              <w:ind w:right="71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/>
                <w:sz w:val="36"/>
                <w:szCs w:val="36"/>
              </w:rPr>
              <w:t>__________________________</w:t>
            </w:r>
          </w:p>
          <w:p w14:paraId="6C67618D" w14:textId="0650B6F5" w:rsidR="00625D66" w:rsidRPr="00625D66" w:rsidRDefault="00625D66" w:rsidP="00625D66">
            <w:pPr>
              <w:pStyle w:val="Title"/>
              <w:ind w:right="71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625D66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1967</w:t>
            </w:r>
          </w:p>
        </w:tc>
        <w:tc>
          <w:tcPr>
            <w:tcW w:w="5081" w:type="dxa"/>
          </w:tcPr>
          <w:p w14:paraId="7B682866" w14:textId="77777777" w:rsidR="00524AA7" w:rsidRDefault="00625D66" w:rsidP="00625D66">
            <w:pPr>
              <w:pStyle w:val="Title"/>
              <w:ind w:right="71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625D66"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Constitution Alteration </w:t>
            </w:r>
          </w:p>
          <w:p w14:paraId="1C79B4C5" w14:textId="16FF4DB6" w:rsidR="00524AA7" w:rsidRDefault="00524AA7" w:rsidP="00625D66">
            <w:pPr>
              <w:pStyle w:val="Title"/>
              <w:ind w:right="71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/>
                <w:sz w:val="36"/>
                <w:szCs w:val="36"/>
              </w:rPr>
              <w:t>__________________________</w:t>
            </w:r>
          </w:p>
          <w:p w14:paraId="55165CC7" w14:textId="1CB66627" w:rsidR="00625D66" w:rsidRPr="00625D66" w:rsidRDefault="00625D66" w:rsidP="00625D66">
            <w:pPr>
              <w:pStyle w:val="Title"/>
              <w:ind w:right="71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 w:rsidRPr="00625D66">
              <w:rPr>
                <w:rFonts w:asciiTheme="minorHAnsi" w:hAnsiTheme="minorHAnsi" w:cstheme="minorHAnsi"/>
                <w:i/>
                <w:sz w:val="36"/>
                <w:szCs w:val="36"/>
              </w:rPr>
              <w:t>1999</w:t>
            </w:r>
          </w:p>
        </w:tc>
      </w:tr>
      <w:tr w:rsidR="00625D66" w14:paraId="5CA4FBBE" w14:textId="77777777" w:rsidTr="00625D66">
        <w:tc>
          <w:tcPr>
            <w:tcW w:w="5125" w:type="dxa"/>
          </w:tcPr>
          <w:p w14:paraId="4263EFBB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EF0C12A" w14:textId="77777777" w:rsidR="00625D66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What?</w:t>
            </w:r>
          </w:p>
          <w:p w14:paraId="452F0EC5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9568358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6F99066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F257331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AC10C59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B037B64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FA162A0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D516FEA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83F2B0B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A62FFF8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3027EB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1C355F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5081" w:type="dxa"/>
          </w:tcPr>
          <w:p w14:paraId="6DC4F23D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78DF96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What?</w:t>
            </w:r>
          </w:p>
        </w:tc>
      </w:tr>
      <w:tr w:rsidR="00625D66" w14:paraId="5E9F8CB5" w14:textId="77777777" w:rsidTr="00625D66">
        <w:tc>
          <w:tcPr>
            <w:tcW w:w="5125" w:type="dxa"/>
          </w:tcPr>
          <w:p w14:paraId="405A8B61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CA1DC8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Why?</w:t>
            </w:r>
          </w:p>
          <w:p w14:paraId="18963483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56936AB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06316FD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475ABB9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1499A72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FB6D0C5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373E8BD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0B465F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3B87D43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7AA4696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A62BAC3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8A3B59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B7B1BA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CE0CAC7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5081" w:type="dxa"/>
          </w:tcPr>
          <w:p w14:paraId="06D030E7" w14:textId="77777777" w:rsidR="00625D66" w:rsidRDefault="00625D66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BF0C41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Why?</w:t>
            </w:r>
          </w:p>
        </w:tc>
      </w:tr>
      <w:tr w:rsidR="00625D66" w14:paraId="2FC0AE75" w14:textId="77777777" w:rsidTr="00625D66">
        <w:tc>
          <w:tcPr>
            <w:tcW w:w="5125" w:type="dxa"/>
          </w:tcPr>
          <w:p w14:paraId="29E5DA6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1F7F19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Analysing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the data: </w:t>
            </w:r>
            <w:r w:rsidRPr="008E604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(Overall national result; differences between States, including margins for ‘yes’ and ‘no’; the informal vote; Was anyone excluded from voting in this referendum?)</w:t>
            </w:r>
          </w:p>
          <w:p w14:paraId="4FFCF23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5E5349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5208F4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D2576A0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144BE2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540AD53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D460EF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3B9BE7A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7CD1B7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2A4B46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3AA728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CF91A2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B6C69C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92413C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8176A2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54FF7C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7E0EA6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A8C4C5A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359EC9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BD72DA9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8FF721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AC84043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F55F96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04D743A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670BB6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DD2FCB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235FA8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BDA000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53F588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A34A41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087C6C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3E23BAE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9184533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32377D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2B9436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85CA20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4C02FC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BF54CE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C936A3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E5DCFD0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FFA3B9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DCE338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A9BAA0A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0D7465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DB1F8B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F9FED3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55BEAD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24CF2C0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D0995E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3C7A26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CADC55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179AEB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42FACB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400EDD3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Arguments for </w:t>
            </w:r>
          </w:p>
          <w:p w14:paraId="22B0843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8CD975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233982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0610F2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68FE04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89AEC3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A64D09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8A3568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D3B1D7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FE5F5F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41A8E5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9D3E95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1AA7B0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43DA02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B35698E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B1F5CA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D334ED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4652B0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831AFE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535CF0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C548D3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2BA8E55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9F34FC9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648A3F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BC8162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6077A2A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7E6717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E9C357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9BB7EB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8F897E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3E7806F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Arguments against:</w:t>
            </w:r>
          </w:p>
          <w:p w14:paraId="0336F92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F01AE1A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E81003A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5F28751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43DE48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574C810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C2BF06B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CB3143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D1B1F3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488E196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2430D3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15EA2A9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69329A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6B0D61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912DB1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36C094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2ACAF4D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5CDF3E3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9124047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C38C474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8D555C2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B47AF1E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816023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F5FDC89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  <w:tc>
          <w:tcPr>
            <w:tcW w:w="5081" w:type="dxa"/>
          </w:tcPr>
          <w:p w14:paraId="3B9C4478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4FB7B1E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Analysing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the data: </w:t>
            </w:r>
            <w:r w:rsidRPr="008E604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(Overall national result; differences between States, including margins for ‘yes’ and ‘no’; the informal vote; Was anyone excluded from voting in this referendum?)</w:t>
            </w:r>
          </w:p>
          <w:p w14:paraId="6EAF31B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21266FC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705ABFD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FA3C59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8E083BA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82A6E29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ED0CA79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AF46AE9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DB63626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24830EA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689441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B052FD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108577F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8114C33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AA508B0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84B03CD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0DDD4B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935890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5D5CB3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5E12337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910DDF5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71FC5D6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8F587A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E629EA8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86D96D5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F403057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C8B2D9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2616F65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EFB5899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B82B66E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09D736D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361F1C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F85C06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9321597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1731F37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881674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763267F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1C88F9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63A135D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D059965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ADAA3E3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0CE2064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EBD8FF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947F4CE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8875E06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C2EE83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E8E7BBC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B2DD6A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88FB7BA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C884138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23AFBB4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BD6F3B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04FBC3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DF39D68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Arguments for </w:t>
            </w:r>
          </w:p>
          <w:p w14:paraId="05EA976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3BFA86F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AAD6585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91C65D3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17B2692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C837D7E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B72051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0394327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FD2112C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8E9B54E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8DD2F86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8751EBE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0292A8E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65240A8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C875A47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F9F3793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2A23DDD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D01657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99EEF4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614D8D11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729BA23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6D6BF50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776176F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186DE015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A3A488A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8FDB7D7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7882878C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296FAE6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52418E8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4DC3D78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502EFF7B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Arguments against:</w:t>
            </w:r>
          </w:p>
          <w:p w14:paraId="360BF830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043D0F80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35884E9C" w14:textId="77777777" w:rsidR="008E6042" w:rsidRDefault="008E6042" w:rsidP="008E604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  <w:p w14:paraId="493C777C" w14:textId="77777777" w:rsidR="008E6042" w:rsidRDefault="008E6042" w:rsidP="000B6632">
            <w:pPr>
              <w:pStyle w:val="Title"/>
              <w:ind w:right="71"/>
              <w:jc w:val="lef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</w:p>
        </w:tc>
      </w:tr>
    </w:tbl>
    <w:p w14:paraId="0DF19340" w14:textId="77777777" w:rsidR="00625D66" w:rsidRPr="00625D66" w:rsidRDefault="008E6042" w:rsidP="000B6632">
      <w:pPr>
        <w:pStyle w:val="Title"/>
        <w:ind w:left="93" w:right="71"/>
        <w:jc w:val="left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lastRenderedPageBreak/>
        <w:t>Additional Notes:</w:t>
      </w:r>
    </w:p>
    <w:p w14:paraId="07AAC270" w14:textId="77777777" w:rsidR="000B6632" w:rsidRPr="000B6632" w:rsidRDefault="000B6632" w:rsidP="000B6632">
      <w:pPr>
        <w:jc w:val="center"/>
        <w:rPr>
          <w:b/>
          <w:sz w:val="26"/>
          <w:szCs w:val="26"/>
        </w:rPr>
      </w:pPr>
    </w:p>
    <w:sectPr w:rsidR="000B6632" w:rsidRPr="000B6632" w:rsidSect="00625D6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32"/>
    <w:rsid w:val="000B6632"/>
    <w:rsid w:val="00205834"/>
    <w:rsid w:val="00236042"/>
    <w:rsid w:val="00302CEF"/>
    <w:rsid w:val="00382729"/>
    <w:rsid w:val="00524AA7"/>
    <w:rsid w:val="00625D66"/>
    <w:rsid w:val="006C688D"/>
    <w:rsid w:val="008E6042"/>
    <w:rsid w:val="00CE4A8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D8D6"/>
  <w15:chartTrackingRefBased/>
  <w15:docId w15:val="{6A26CA13-7FCE-4E68-8142-82FDB268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0B663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B663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2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SHERIDAN Ellie [Narrogin Senior High School]</cp:lastModifiedBy>
  <cp:revision>3</cp:revision>
  <cp:lastPrinted>2021-11-16T02:03:00Z</cp:lastPrinted>
  <dcterms:created xsi:type="dcterms:W3CDTF">2023-05-03T01:54:00Z</dcterms:created>
  <dcterms:modified xsi:type="dcterms:W3CDTF">2023-05-23T07:02:00Z</dcterms:modified>
</cp:coreProperties>
</file>