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C72" w:rsidRPr="00560153" w:rsidRDefault="00CD52CE" w:rsidP="00560153">
      <w:pPr>
        <w:jc w:val="center"/>
        <w:rPr>
          <w:rFonts w:cstheme="minorHAnsi"/>
          <w:u w:val="single"/>
        </w:rPr>
      </w:pPr>
      <w:r w:rsidRPr="00235C72">
        <w:rPr>
          <w:rFonts w:cstheme="minorHAnsi"/>
          <w:b/>
          <w:noProof/>
          <w:sz w:val="40"/>
          <w:szCs w:val="32"/>
          <w:u w:val="single"/>
          <w:lang w:val="en-AU" w:eastAsia="en-AU"/>
        </w:rPr>
        <w:drawing>
          <wp:anchor distT="0" distB="0" distL="114300" distR="114300" simplePos="0" relativeHeight="251659264" behindDoc="0" locked="0" layoutInCell="1" allowOverlap="1" wp14:anchorId="40518451" wp14:editId="124DDB04">
            <wp:simplePos x="0" y="0"/>
            <wp:positionH relativeFrom="margin">
              <wp:posOffset>5362575</wp:posOffset>
            </wp:positionH>
            <wp:positionV relativeFrom="paragraph">
              <wp:posOffset>-238125</wp:posOffset>
            </wp:positionV>
            <wp:extent cx="1076325" cy="1076325"/>
            <wp:effectExtent l="0" t="0" r="9525" b="9525"/>
            <wp:wrapNone/>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3820">
        <w:rPr>
          <w:rFonts w:cstheme="minorHAnsi"/>
          <w:b/>
          <w:sz w:val="28"/>
          <w:szCs w:val="28"/>
        </w:rPr>
        <w:t>Year 8</w:t>
      </w:r>
      <w:r w:rsidR="00235C72" w:rsidRPr="00235C72">
        <w:rPr>
          <w:rFonts w:cstheme="minorHAnsi"/>
          <w:b/>
          <w:sz w:val="28"/>
          <w:szCs w:val="28"/>
        </w:rPr>
        <w:t xml:space="preserve"> HASS</w:t>
      </w:r>
      <w:r w:rsidR="00FA5CBB">
        <w:rPr>
          <w:rFonts w:cstheme="minorHAnsi"/>
          <w:b/>
          <w:sz w:val="28"/>
          <w:szCs w:val="28"/>
        </w:rPr>
        <w:t xml:space="preserve"> 202</w:t>
      </w:r>
      <w:r w:rsidR="00192208">
        <w:rPr>
          <w:rFonts w:cstheme="minorHAnsi"/>
          <w:b/>
          <w:sz w:val="28"/>
          <w:szCs w:val="28"/>
        </w:rPr>
        <w:t>3</w:t>
      </w:r>
      <w:r w:rsidR="00235C72" w:rsidRPr="00235C72">
        <w:rPr>
          <w:rFonts w:cstheme="minorHAnsi"/>
          <w:b/>
          <w:sz w:val="28"/>
          <w:szCs w:val="28"/>
        </w:rPr>
        <w:t>- Economics and Business</w:t>
      </w:r>
    </w:p>
    <w:p w:rsidR="00235C72" w:rsidRPr="00235C72" w:rsidRDefault="00235C72" w:rsidP="00560153">
      <w:pPr>
        <w:jc w:val="center"/>
        <w:rPr>
          <w:rFonts w:cstheme="minorHAnsi"/>
          <w:b/>
          <w:sz w:val="28"/>
          <w:szCs w:val="28"/>
        </w:rPr>
      </w:pPr>
      <w:r w:rsidRPr="00235C72">
        <w:rPr>
          <w:rFonts w:cstheme="minorHAnsi"/>
          <w:b/>
          <w:sz w:val="28"/>
          <w:szCs w:val="28"/>
        </w:rPr>
        <w:t xml:space="preserve">Assessment </w:t>
      </w:r>
      <w:r w:rsidR="00563820">
        <w:rPr>
          <w:rFonts w:cstheme="minorHAnsi"/>
          <w:b/>
          <w:sz w:val="28"/>
          <w:szCs w:val="28"/>
        </w:rPr>
        <w:t>3</w:t>
      </w:r>
      <w:r w:rsidRPr="00235C72">
        <w:rPr>
          <w:rFonts w:cstheme="minorHAnsi"/>
          <w:b/>
          <w:sz w:val="28"/>
          <w:szCs w:val="28"/>
        </w:rPr>
        <w:t xml:space="preserve"> – Case Study</w:t>
      </w:r>
      <w:r w:rsidR="00563820">
        <w:rPr>
          <w:rFonts w:cstheme="minorHAnsi"/>
          <w:b/>
          <w:sz w:val="28"/>
          <w:szCs w:val="28"/>
        </w:rPr>
        <w:t xml:space="preserve"> (7.5</w:t>
      </w:r>
      <w:r>
        <w:rPr>
          <w:rFonts w:cstheme="minorHAnsi"/>
          <w:b/>
          <w:sz w:val="28"/>
          <w:szCs w:val="28"/>
        </w:rPr>
        <w:t>%)</w:t>
      </w:r>
    </w:p>
    <w:p w:rsidR="00235C72" w:rsidRDefault="00235C72" w:rsidP="00235C72">
      <w:pPr>
        <w:rPr>
          <w:rFonts w:cstheme="minorHAnsi"/>
          <w:b/>
          <w:sz w:val="18"/>
          <w:szCs w:val="18"/>
          <w:lang w:val="it-IT"/>
        </w:rPr>
      </w:pPr>
    </w:p>
    <w:p w:rsidR="00CD52CE" w:rsidRDefault="00CD52CE" w:rsidP="00235C72">
      <w:pPr>
        <w:rPr>
          <w:rFonts w:cstheme="minorHAnsi"/>
          <w:b/>
          <w:sz w:val="18"/>
          <w:szCs w:val="18"/>
          <w:lang w:val="it-IT"/>
        </w:rPr>
      </w:pPr>
    </w:p>
    <w:p w:rsidR="00CD52CE" w:rsidRPr="00235C72" w:rsidRDefault="00CD52CE" w:rsidP="00235C72">
      <w:pPr>
        <w:rPr>
          <w:rFonts w:cstheme="minorHAnsi"/>
          <w:b/>
          <w:sz w:val="18"/>
          <w:szCs w:val="18"/>
          <w:lang w:val="it-IT"/>
        </w:rPr>
      </w:pPr>
    </w:p>
    <w:p w:rsidR="00560153" w:rsidRDefault="00560153" w:rsidP="00560153">
      <w:pPr>
        <w:rPr>
          <w:rFonts w:cstheme="minorHAnsi"/>
          <w:b/>
          <w:sz w:val="22"/>
        </w:rPr>
      </w:pPr>
    </w:p>
    <w:tbl>
      <w:tblPr>
        <w:tblW w:w="104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6"/>
        <w:gridCol w:w="8655"/>
      </w:tblGrid>
      <w:tr w:rsidR="00560153" w:rsidRPr="00560153" w:rsidTr="00560153">
        <w:trPr>
          <w:trHeight w:val="340"/>
          <w:jc w:val="center"/>
        </w:trPr>
        <w:tc>
          <w:tcPr>
            <w:tcW w:w="104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153" w:rsidRPr="00560153" w:rsidRDefault="00560153" w:rsidP="00563820">
            <w:pPr>
              <w:pStyle w:val="TableParagraph"/>
              <w:spacing w:before="98"/>
              <w:ind w:left="2712"/>
              <w:rPr>
                <w:b/>
                <w:sz w:val="24"/>
                <w:szCs w:val="24"/>
              </w:rPr>
            </w:pPr>
            <w:r w:rsidRPr="00560153">
              <w:rPr>
                <w:b/>
                <w:sz w:val="24"/>
                <w:szCs w:val="24"/>
              </w:rPr>
              <w:t>HUMANITIES &amp; SOCIAL SCIENCES ASSESSMENT TASK</w:t>
            </w:r>
          </w:p>
        </w:tc>
      </w:tr>
      <w:tr w:rsidR="00560153" w:rsidRPr="00560153" w:rsidTr="00560153">
        <w:trPr>
          <w:trHeight w:val="329"/>
          <w:jc w:val="center"/>
        </w:trPr>
        <w:tc>
          <w:tcPr>
            <w:tcW w:w="1806" w:type="dxa"/>
            <w:tcBorders>
              <w:top w:val="single" w:sz="4" w:space="0" w:color="auto"/>
              <w:left w:val="single" w:sz="4" w:space="0" w:color="auto"/>
              <w:bottom w:val="single" w:sz="4" w:space="0" w:color="auto"/>
              <w:right w:val="single" w:sz="4" w:space="0" w:color="auto"/>
            </w:tcBorders>
          </w:tcPr>
          <w:p w:rsidR="00560153" w:rsidRPr="00560153" w:rsidRDefault="00560153" w:rsidP="00563820">
            <w:pPr>
              <w:pStyle w:val="TableParagraph"/>
              <w:spacing w:before="107"/>
              <w:ind w:left="110"/>
              <w:rPr>
                <w:b/>
                <w:sz w:val="24"/>
                <w:szCs w:val="24"/>
              </w:rPr>
            </w:pPr>
            <w:r w:rsidRPr="00560153">
              <w:rPr>
                <w:b/>
                <w:sz w:val="24"/>
                <w:szCs w:val="24"/>
              </w:rPr>
              <w:t>Year level</w:t>
            </w:r>
          </w:p>
        </w:tc>
        <w:tc>
          <w:tcPr>
            <w:tcW w:w="8654" w:type="dxa"/>
            <w:tcBorders>
              <w:top w:val="single" w:sz="4" w:space="0" w:color="auto"/>
              <w:left w:val="single" w:sz="4" w:space="0" w:color="auto"/>
              <w:bottom w:val="single" w:sz="4" w:space="0" w:color="auto"/>
              <w:right w:val="single" w:sz="4" w:space="0" w:color="auto"/>
            </w:tcBorders>
          </w:tcPr>
          <w:p w:rsidR="00560153" w:rsidRPr="00560153" w:rsidRDefault="00563820" w:rsidP="00563820">
            <w:pPr>
              <w:pStyle w:val="TableParagraph"/>
              <w:spacing w:before="107"/>
              <w:ind w:left="113"/>
              <w:rPr>
                <w:sz w:val="24"/>
                <w:szCs w:val="24"/>
              </w:rPr>
            </w:pPr>
            <w:r>
              <w:rPr>
                <w:sz w:val="24"/>
                <w:szCs w:val="24"/>
              </w:rPr>
              <w:t>8</w:t>
            </w:r>
          </w:p>
        </w:tc>
      </w:tr>
      <w:tr w:rsidR="00560153" w:rsidRPr="00560153" w:rsidTr="00560153">
        <w:trPr>
          <w:trHeight w:val="324"/>
          <w:jc w:val="center"/>
        </w:trPr>
        <w:tc>
          <w:tcPr>
            <w:tcW w:w="1806" w:type="dxa"/>
            <w:tcBorders>
              <w:top w:val="single" w:sz="4" w:space="0" w:color="auto"/>
              <w:left w:val="single" w:sz="4" w:space="0" w:color="auto"/>
              <w:bottom w:val="single" w:sz="4" w:space="0" w:color="auto"/>
              <w:right w:val="single" w:sz="4" w:space="0" w:color="auto"/>
            </w:tcBorders>
          </w:tcPr>
          <w:p w:rsidR="00560153" w:rsidRPr="00560153" w:rsidRDefault="00560153" w:rsidP="00563820">
            <w:pPr>
              <w:pStyle w:val="TableParagraph"/>
              <w:spacing w:before="97"/>
              <w:ind w:left="110"/>
              <w:rPr>
                <w:b/>
                <w:sz w:val="24"/>
                <w:szCs w:val="24"/>
              </w:rPr>
            </w:pPr>
            <w:r w:rsidRPr="00560153">
              <w:rPr>
                <w:b/>
                <w:sz w:val="24"/>
                <w:szCs w:val="24"/>
              </w:rPr>
              <w:t>Subject</w:t>
            </w:r>
          </w:p>
        </w:tc>
        <w:tc>
          <w:tcPr>
            <w:tcW w:w="8654" w:type="dxa"/>
            <w:tcBorders>
              <w:top w:val="single" w:sz="4" w:space="0" w:color="auto"/>
              <w:left w:val="single" w:sz="4" w:space="0" w:color="auto"/>
              <w:bottom w:val="single" w:sz="4" w:space="0" w:color="auto"/>
              <w:right w:val="single" w:sz="4" w:space="0" w:color="auto"/>
            </w:tcBorders>
          </w:tcPr>
          <w:p w:rsidR="00560153" w:rsidRPr="00560153" w:rsidRDefault="00560153" w:rsidP="00560153">
            <w:pPr>
              <w:pStyle w:val="TableParagraph"/>
              <w:spacing w:before="97"/>
              <w:ind w:left="113"/>
              <w:rPr>
                <w:sz w:val="24"/>
                <w:szCs w:val="24"/>
              </w:rPr>
            </w:pPr>
            <w:r w:rsidRPr="00560153">
              <w:rPr>
                <w:sz w:val="24"/>
                <w:szCs w:val="24"/>
              </w:rPr>
              <w:t>Economics &amp; Business</w:t>
            </w:r>
          </w:p>
        </w:tc>
      </w:tr>
      <w:tr w:rsidR="00560153" w:rsidRPr="00560153" w:rsidTr="00560153">
        <w:trPr>
          <w:trHeight w:val="322"/>
          <w:jc w:val="center"/>
        </w:trPr>
        <w:tc>
          <w:tcPr>
            <w:tcW w:w="1806" w:type="dxa"/>
            <w:tcBorders>
              <w:top w:val="single" w:sz="4" w:space="0" w:color="auto"/>
              <w:left w:val="single" w:sz="4" w:space="0" w:color="auto"/>
              <w:bottom w:val="single" w:sz="4" w:space="0" w:color="auto"/>
              <w:right w:val="single" w:sz="4" w:space="0" w:color="auto"/>
            </w:tcBorders>
          </w:tcPr>
          <w:p w:rsidR="00560153" w:rsidRPr="00560153" w:rsidRDefault="00560153" w:rsidP="00563820">
            <w:pPr>
              <w:pStyle w:val="TableParagraph"/>
              <w:spacing w:before="97"/>
              <w:ind w:left="110"/>
              <w:rPr>
                <w:b/>
                <w:sz w:val="24"/>
                <w:szCs w:val="24"/>
              </w:rPr>
            </w:pPr>
            <w:r w:rsidRPr="00560153">
              <w:rPr>
                <w:b/>
                <w:sz w:val="24"/>
                <w:szCs w:val="24"/>
              </w:rPr>
              <w:t>Title of task</w:t>
            </w:r>
          </w:p>
        </w:tc>
        <w:tc>
          <w:tcPr>
            <w:tcW w:w="8654" w:type="dxa"/>
            <w:tcBorders>
              <w:top w:val="single" w:sz="4" w:space="0" w:color="auto"/>
              <w:left w:val="single" w:sz="4" w:space="0" w:color="auto"/>
              <w:bottom w:val="single" w:sz="4" w:space="0" w:color="auto"/>
              <w:right w:val="single" w:sz="4" w:space="0" w:color="auto"/>
            </w:tcBorders>
          </w:tcPr>
          <w:p w:rsidR="00560153" w:rsidRPr="00560153" w:rsidRDefault="00560153" w:rsidP="00563820">
            <w:pPr>
              <w:pStyle w:val="TableParagraph"/>
              <w:spacing w:before="97"/>
              <w:rPr>
                <w:sz w:val="24"/>
                <w:szCs w:val="24"/>
              </w:rPr>
            </w:pPr>
            <w:r w:rsidRPr="00560153">
              <w:rPr>
                <w:i/>
                <w:sz w:val="24"/>
                <w:szCs w:val="24"/>
              </w:rPr>
              <w:t xml:space="preserve"> </w:t>
            </w:r>
            <w:r w:rsidR="00563820">
              <w:rPr>
                <w:sz w:val="24"/>
                <w:szCs w:val="24"/>
              </w:rPr>
              <w:t>Assessment 3</w:t>
            </w:r>
            <w:r w:rsidRPr="00560153">
              <w:rPr>
                <w:sz w:val="24"/>
                <w:szCs w:val="24"/>
              </w:rPr>
              <w:t xml:space="preserve">: Case Study – </w:t>
            </w:r>
            <w:r w:rsidR="00563820">
              <w:rPr>
                <w:sz w:val="24"/>
                <w:szCs w:val="24"/>
              </w:rPr>
              <w:t>Impact of Technology on Agriculture</w:t>
            </w:r>
            <w:r w:rsidRPr="00560153">
              <w:rPr>
                <w:sz w:val="24"/>
                <w:szCs w:val="24"/>
              </w:rPr>
              <w:t>?</w:t>
            </w:r>
          </w:p>
        </w:tc>
      </w:tr>
      <w:tr w:rsidR="00560153" w:rsidRPr="00560153" w:rsidTr="00560153">
        <w:trPr>
          <w:trHeight w:val="322"/>
          <w:jc w:val="center"/>
        </w:trPr>
        <w:tc>
          <w:tcPr>
            <w:tcW w:w="1806" w:type="dxa"/>
            <w:tcBorders>
              <w:top w:val="single" w:sz="4" w:space="0" w:color="auto"/>
              <w:left w:val="single" w:sz="4" w:space="0" w:color="auto"/>
              <w:bottom w:val="single" w:sz="4" w:space="0" w:color="auto"/>
              <w:right w:val="single" w:sz="4" w:space="0" w:color="auto"/>
            </w:tcBorders>
          </w:tcPr>
          <w:p w:rsidR="00560153" w:rsidRPr="00560153" w:rsidRDefault="00560153" w:rsidP="00563820">
            <w:pPr>
              <w:pStyle w:val="TableParagraph"/>
              <w:spacing w:before="97"/>
              <w:ind w:left="110"/>
              <w:rPr>
                <w:b/>
                <w:sz w:val="24"/>
                <w:szCs w:val="24"/>
              </w:rPr>
            </w:pPr>
            <w:r w:rsidRPr="00560153">
              <w:rPr>
                <w:b/>
                <w:sz w:val="24"/>
                <w:szCs w:val="24"/>
              </w:rPr>
              <w:t>Weighting</w:t>
            </w:r>
          </w:p>
        </w:tc>
        <w:tc>
          <w:tcPr>
            <w:tcW w:w="8654" w:type="dxa"/>
            <w:tcBorders>
              <w:top w:val="single" w:sz="4" w:space="0" w:color="auto"/>
              <w:left w:val="single" w:sz="4" w:space="0" w:color="auto"/>
              <w:bottom w:val="single" w:sz="4" w:space="0" w:color="auto"/>
              <w:right w:val="single" w:sz="4" w:space="0" w:color="auto"/>
            </w:tcBorders>
          </w:tcPr>
          <w:p w:rsidR="00560153" w:rsidRPr="00560153" w:rsidRDefault="00563820" w:rsidP="00563820">
            <w:pPr>
              <w:pStyle w:val="TableParagraph"/>
              <w:spacing w:before="97"/>
              <w:ind w:left="113"/>
              <w:rPr>
                <w:sz w:val="24"/>
                <w:szCs w:val="24"/>
              </w:rPr>
            </w:pPr>
            <w:r>
              <w:rPr>
                <w:sz w:val="24"/>
                <w:szCs w:val="24"/>
              </w:rPr>
              <w:t>7.5</w:t>
            </w:r>
            <w:r w:rsidR="00560153" w:rsidRPr="00560153">
              <w:rPr>
                <w:sz w:val="24"/>
                <w:szCs w:val="24"/>
              </w:rPr>
              <w:t>%</w:t>
            </w:r>
          </w:p>
        </w:tc>
      </w:tr>
      <w:tr w:rsidR="00560153" w:rsidRPr="00560153" w:rsidTr="00560153">
        <w:trPr>
          <w:trHeight w:val="509"/>
          <w:jc w:val="center"/>
        </w:trPr>
        <w:tc>
          <w:tcPr>
            <w:tcW w:w="1806" w:type="dxa"/>
            <w:tcBorders>
              <w:top w:val="single" w:sz="4" w:space="0" w:color="auto"/>
              <w:left w:val="single" w:sz="4" w:space="0" w:color="auto"/>
              <w:bottom w:val="single" w:sz="4" w:space="0" w:color="auto"/>
              <w:right w:val="single" w:sz="4" w:space="0" w:color="auto"/>
            </w:tcBorders>
          </w:tcPr>
          <w:p w:rsidR="00560153" w:rsidRPr="00560153" w:rsidRDefault="00560153" w:rsidP="00563820">
            <w:pPr>
              <w:pStyle w:val="TableParagraph"/>
              <w:spacing w:before="100"/>
              <w:ind w:left="110"/>
              <w:rPr>
                <w:b/>
                <w:sz w:val="24"/>
                <w:szCs w:val="24"/>
              </w:rPr>
            </w:pPr>
            <w:r w:rsidRPr="00560153">
              <w:rPr>
                <w:b/>
                <w:sz w:val="24"/>
                <w:szCs w:val="24"/>
              </w:rPr>
              <w:t>Description of task</w:t>
            </w:r>
          </w:p>
        </w:tc>
        <w:tc>
          <w:tcPr>
            <w:tcW w:w="8654" w:type="dxa"/>
            <w:tcBorders>
              <w:top w:val="single" w:sz="4" w:space="0" w:color="auto"/>
              <w:left w:val="single" w:sz="4" w:space="0" w:color="auto"/>
              <w:bottom w:val="single" w:sz="4" w:space="0" w:color="auto"/>
              <w:right w:val="single" w:sz="4" w:space="0" w:color="auto"/>
            </w:tcBorders>
            <w:vAlign w:val="center"/>
          </w:tcPr>
          <w:p w:rsidR="00560153" w:rsidRPr="00560153" w:rsidRDefault="00560153" w:rsidP="00563820">
            <w:pPr>
              <w:spacing w:before="120" w:after="120"/>
              <w:ind w:right="113"/>
              <w:rPr>
                <w:rFonts w:cstheme="minorHAnsi"/>
              </w:rPr>
            </w:pPr>
            <w:r>
              <w:rPr>
                <w:rFonts w:cstheme="minorHAnsi"/>
              </w:rPr>
              <w:t>This assessment has two parts:</w:t>
            </w:r>
            <w:r w:rsidRPr="00560153">
              <w:rPr>
                <w:rFonts w:cstheme="minorHAnsi"/>
              </w:rPr>
              <w:t xml:space="preserve"> </w:t>
            </w:r>
          </w:p>
          <w:p w:rsidR="00560153" w:rsidRPr="00560153" w:rsidRDefault="00563820" w:rsidP="00560153">
            <w:pPr>
              <w:rPr>
                <w:rFonts w:cstheme="minorHAnsi"/>
              </w:rPr>
            </w:pPr>
            <w:r>
              <w:rPr>
                <w:rFonts w:cstheme="minorHAnsi"/>
                <w:b/>
              </w:rPr>
              <w:t>Part A (5</w:t>
            </w:r>
            <w:r w:rsidR="00560153" w:rsidRPr="00560153">
              <w:rPr>
                <w:rFonts w:cstheme="minorHAnsi"/>
                <w:b/>
              </w:rPr>
              <w:t>%):</w:t>
            </w:r>
            <w:r w:rsidR="00560153" w:rsidRPr="00560153">
              <w:rPr>
                <w:rFonts w:cstheme="minorHAnsi"/>
              </w:rPr>
              <w:t xml:space="preserve"> Students will spend </w:t>
            </w:r>
            <w:r w:rsidR="00560153" w:rsidRPr="00560153">
              <w:rPr>
                <w:rFonts w:cstheme="minorHAnsi"/>
                <w:i/>
              </w:rPr>
              <w:t>two lessons in class</w:t>
            </w:r>
            <w:r w:rsidR="00560153" w:rsidRPr="00560153">
              <w:rPr>
                <w:rFonts w:cstheme="minorHAnsi"/>
              </w:rPr>
              <w:t xml:space="preserve"> using a provided graphic organiser to make notes based on a news article.</w:t>
            </w:r>
          </w:p>
          <w:p w:rsidR="00560153" w:rsidRPr="00560153" w:rsidRDefault="00560153" w:rsidP="00560153">
            <w:pPr>
              <w:rPr>
                <w:rFonts w:cstheme="minorHAnsi"/>
              </w:rPr>
            </w:pPr>
          </w:p>
          <w:p w:rsidR="00560153" w:rsidRPr="00560153" w:rsidRDefault="00560153" w:rsidP="00563820">
            <w:pPr>
              <w:rPr>
                <w:rFonts w:cstheme="minorHAnsi"/>
              </w:rPr>
            </w:pPr>
            <w:r w:rsidRPr="00560153">
              <w:rPr>
                <w:rFonts w:cstheme="minorHAnsi"/>
                <w:b/>
              </w:rPr>
              <w:t>Part B (</w:t>
            </w:r>
            <w:r w:rsidR="00563820">
              <w:rPr>
                <w:rFonts w:cstheme="minorHAnsi"/>
                <w:b/>
              </w:rPr>
              <w:t>2.5</w:t>
            </w:r>
            <w:r w:rsidRPr="00560153">
              <w:rPr>
                <w:rFonts w:cstheme="minorHAnsi"/>
                <w:b/>
              </w:rPr>
              <w:t>%):</w:t>
            </w:r>
            <w:r w:rsidRPr="00560153">
              <w:rPr>
                <w:rFonts w:cstheme="minorHAnsi"/>
              </w:rPr>
              <w:t xml:space="preserve"> Students will complete an in-class validation (</w:t>
            </w:r>
            <w:r w:rsidRPr="00560153">
              <w:rPr>
                <w:rFonts w:cstheme="minorHAnsi"/>
                <w:i/>
              </w:rPr>
              <w:t>one lesson</w:t>
            </w:r>
            <w:r w:rsidRPr="00560153">
              <w:rPr>
                <w:rFonts w:cstheme="minorHAnsi"/>
              </w:rPr>
              <w:t>) with short answer questions based on the article and the way that producers must respond to the demands of consumers. They will be allowed their note-taking sheet for this.</w:t>
            </w:r>
          </w:p>
        </w:tc>
      </w:tr>
      <w:tr w:rsidR="00560153" w:rsidRPr="00560153" w:rsidTr="00560153">
        <w:trPr>
          <w:trHeight w:val="322"/>
          <w:jc w:val="center"/>
        </w:trPr>
        <w:tc>
          <w:tcPr>
            <w:tcW w:w="1806" w:type="dxa"/>
            <w:tcBorders>
              <w:top w:val="single" w:sz="4" w:space="0" w:color="auto"/>
              <w:left w:val="single" w:sz="4" w:space="0" w:color="auto"/>
              <w:bottom w:val="single" w:sz="4" w:space="0" w:color="auto"/>
              <w:right w:val="single" w:sz="4" w:space="0" w:color="auto"/>
            </w:tcBorders>
          </w:tcPr>
          <w:p w:rsidR="00560153" w:rsidRPr="00560153" w:rsidRDefault="00560153" w:rsidP="00563820">
            <w:pPr>
              <w:pStyle w:val="TableParagraph"/>
              <w:spacing w:before="97"/>
              <w:ind w:left="110"/>
              <w:rPr>
                <w:b/>
                <w:sz w:val="24"/>
                <w:szCs w:val="24"/>
              </w:rPr>
            </w:pPr>
            <w:r w:rsidRPr="00560153">
              <w:rPr>
                <w:b/>
                <w:sz w:val="24"/>
                <w:szCs w:val="24"/>
              </w:rPr>
              <w:t>Suggested time</w:t>
            </w:r>
          </w:p>
        </w:tc>
        <w:tc>
          <w:tcPr>
            <w:tcW w:w="8654" w:type="dxa"/>
            <w:tcBorders>
              <w:top w:val="single" w:sz="4" w:space="0" w:color="auto"/>
              <w:left w:val="single" w:sz="4" w:space="0" w:color="auto"/>
              <w:bottom w:val="single" w:sz="4" w:space="0" w:color="auto"/>
              <w:right w:val="single" w:sz="4" w:space="0" w:color="auto"/>
            </w:tcBorders>
          </w:tcPr>
          <w:p w:rsidR="00560153" w:rsidRPr="00560153" w:rsidRDefault="00560153" w:rsidP="00560153">
            <w:pPr>
              <w:pStyle w:val="ListParagraph"/>
              <w:numPr>
                <w:ilvl w:val="0"/>
                <w:numId w:val="4"/>
              </w:numPr>
              <w:spacing w:before="120" w:after="120"/>
              <w:ind w:right="113"/>
              <w:rPr>
                <w:rFonts w:cs="Times"/>
              </w:rPr>
            </w:pPr>
            <w:r w:rsidRPr="00560153">
              <w:rPr>
                <w:rFonts w:cs="Times"/>
              </w:rPr>
              <w:t xml:space="preserve">3 lessons in class </w:t>
            </w:r>
          </w:p>
        </w:tc>
      </w:tr>
      <w:tr w:rsidR="00560153" w:rsidRPr="00560153" w:rsidTr="00560153">
        <w:trPr>
          <w:trHeight w:val="339"/>
          <w:jc w:val="center"/>
        </w:trPr>
        <w:tc>
          <w:tcPr>
            <w:tcW w:w="104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60153" w:rsidRPr="00560153" w:rsidRDefault="00560153" w:rsidP="00563820">
            <w:pPr>
              <w:pStyle w:val="TableParagraph"/>
              <w:spacing w:before="120" w:after="120"/>
              <w:ind w:left="4031" w:right="4029"/>
              <w:jc w:val="center"/>
              <w:rPr>
                <w:b/>
                <w:sz w:val="24"/>
                <w:szCs w:val="24"/>
              </w:rPr>
            </w:pPr>
            <w:r w:rsidRPr="00560153">
              <w:rPr>
                <w:b/>
                <w:sz w:val="24"/>
                <w:szCs w:val="24"/>
              </w:rPr>
              <w:t>DOCUMENTATION</w:t>
            </w:r>
          </w:p>
        </w:tc>
      </w:tr>
      <w:tr w:rsidR="00560153" w:rsidRPr="00560153" w:rsidTr="00560153">
        <w:trPr>
          <w:trHeight w:val="426"/>
          <w:jc w:val="center"/>
        </w:trPr>
        <w:tc>
          <w:tcPr>
            <w:tcW w:w="1806" w:type="dxa"/>
            <w:tcBorders>
              <w:top w:val="single" w:sz="4" w:space="0" w:color="auto"/>
              <w:bottom w:val="single" w:sz="4" w:space="0" w:color="auto"/>
            </w:tcBorders>
          </w:tcPr>
          <w:p w:rsidR="00560153" w:rsidRPr="00560153" w:rsidRDefault="00560153" w:rsidP="00563820">
            <w:pPr>
              <w:pStyle w:val="TableParagraph"/>
              <w:spacing w:before="107"/>
              <w:ind w:left="110"/>
              <w:rPr>
                <w:b/>
                <w:sz w:val="24"/>
                <w:szCs w:val="24"/>
              </w:rPr>
            </w:pPr>
            <w:r w:rsidRPr="00560153">
              <w:rPr>
                <w:b/>
                <w:sz w:val="24"/>
                <w:szCs w:val="24"/>
              </w:rPr>
              <w:t>Documentation</w:t>
            </w:r>
          </w:p>
        </w:tc>
        <w:tc>
          <w:tcPr>
            <w:tcW w:w="8654" w:type="dxa"/>
            <w:tcBorders>
              <w:top w:val="single" w:sz="4" w:space="0" w:color="auto"/>
              <w:bottom w:val="single" w:sz="4" w:space="0" w:color="auto"/>
            </w:tcBorders>
            <w:vAlign w:val="center"/>
          </w:tcPr>
          <w:p w:rsidR="00560153" w:rsidRPr="00560153" w:rsidRDefault="00560153" w:rsidP="00560153">
            <w:pPr>
              <w:pStyle w:val="ListParagraph"/>
              <w:numPr>
                <w:ilvl w:val="0"/>
                <w:numId w:val="3"/>
              </w:numPr>
              <w:spacing w:before="120" w:after="120"/>
            </w:pPr>
            <w:r>
              <w:rPr>
                <w:rFonts w:cs="Calibri"/>
              </w:rPr>
              <w:t xml:space="preserve">Copy of news article </w:t>
            </w:r>
          </w:p>
          <w:p w:rsidR="00560153" w:rsidRPr="00560153" w:rsidRDefault="00560153" w:rsidP="00560153">
            <w:pPr>
              <w:pStyle w:val="ListParagraph"/>
              <w:numPr>
                <w:ilvl w:val="0"/>
                <w:numId w:val="3"/>
              </w:numPr>
              <w:spacing w:before="120" w:after="120"/>
            </w:pPr>
            <w:r>
              <w:rPr>
                <w:rFonts w:cs="Calibri"/>
              </w:rPr>
              <w:t>Note-taking template (A3)</w:t>
            </w:r>
          </w:p>
          <w:p w:rsidR="00560153" w:rsidRPr="00560153" w:rsidRDefault="00560153" w:rsidP="00560153">
            <w:pPr>
              <w:pStyle w:val="ListParagraph"/>
              <w:numPr>
                <w:ilvl w:val="0"/>
                <w:numId w:val="3"/>
              </w:numPr>
              <w:spacing w:before="120" w:after="120"/>
              <w:rPr>
                <w:rFonts w:ascii="Times" w:hAnsi="Times" w:cs="Times"/>
              </w:rPr>
            </w:pPr>
            <w:r>
              <w:rPr>
                <w:rFonts w:cs="Calibri"/>
              </w:rPr>
              <w:t xml:space="preserve">Validation </w:t>
            </w:r>
          </w:p>
        </w:tc>
      </w:tr>
      <w:tr w:rsidR="00560153" w:rsidRPr="00560153" w:rsidTr="00560153">
        <w:trPr>
          <w:trHeight w:val="279"/>
          <w:jc w:val="center"/>
        </w:trPr>
        <w:tc>
          <w:tcPr>
            <w:tcW w:w="10461" w:type="dxa"/>
            <w:gridSpan w:val="2"/>
            <w:tcBorders>
              <w:top w:val="single" w:sz="4" w:space="0" w:color="auto"/>
              <w:bottom w:val="single" w:sz="4" w:space="0" w:color="auto"/>
            </w:tcBorders>
            <w:shd w:val="clear" w:color="auto" w:fill="D9D9D9" w:themeFill="background1" w:themeFillShade="D9"/>
            <w:vAlign w:val="center"/>
          </w:tcPr>
          <w:p w:rsidR="00560153" w:rsidRPr="00560153" w:rsidRDefault="00560153" w:rsidP="00563820">
            <w:pPr>
              <w:pStyle w:val="TableParagraph"/>
              <w:spacing w:before="120" w:after="120"/>
              <w:ind w:left="4031" w:right="4031"/>
              <w:jc w:val="center"/>
              <w:rPr>
                <w:sz w:val="24"/>
                <w:szCs w:val="24"/>
              </w:rPr>
            </w:pPr>
            <w:r w:rsidRPr="00560153">
              <w:rPr>
                <w:b/>
                <w:sz w:val="24"/>
                <w:szCs w:val="24"/>
              </w:rPr>
              <w:t>TEACHER FEEDBACK</w:t>
            </w:r>
          </w:p>
        </w:tc>
      </w:tr>
      <w:tr w:rsidR="00560153" w:rsidRPr="00560153" w:rsidTr="00560153">
        <w:trPr>
          <w:trHeight w:val="1196"/>
          <w:jc w:val="center"/>
        </w:trPr>
        <w:tc>
          <w:tcPr>
            <w:tcW w:w="10461" w:type="dxa"/>
            <w:gridSpan w:val="2"/>
            <w:tcBorders>
              <w:top w:val="single" w:sz="4" w:space="0" w:color="auto"/>
              <w:bottom w:val="single" w:sz="4" w:space="0" w:color="auto"/>
            </w:tcBorders>
          </w:tcPr>
          <w:p w:rsidR="00560153" w:rsidRPr="00560153" w:rsidRDefault="00560153" w:rsidP="00563820">
            <w:pPr>
              <w:pStyle w:val="TableParagraph"/>
              <w:spacing w:before="120"/>
              <w:rPr>
                <w:bCs/>
                <w:sz w:val="24"/>
                <w:szCs w:val="24"/>
              </w:rPr>
            </w:pPr>
            <w:r w:rsidRPr="00560153">
              <w:rPr>
                <w:sz w:val="24"/>
                <w:szCs w:val="24"/>
              </w:rPr>
              <w:t xml:space="preserve"> </w:t>
            </w:r>
            <w:r w:rsidRPr="00560153">
              <w:rPr>
                <w:b/>
                <w:sz w:val="24"/>
                <w:szCs w:val="24"/>
              </w:rPr>
              <w:t xml:space="preserve">MARK:  </w:t>
            </w:r>
            <w:r w:rsidRPr="00560153">
              <w:rPr>
                <w:bCs/>
                <w:sz w:val="24"/>
                <w:szCs w:val="24"/>
              </w:rPr>
              <w:t xml:space="preserve"> _____/</w:t>
            </w:r>
            <w:r w:rsidR="00192208">
              <w:rPr>
                <w:bCs/>
                <w:sz w:val="24"/>
                <w:szCs w:val="24"/>
              </w:rPr>
              <w:t>80</w:t>
            </w:r>
            <w:bookmarkStart w:id="0" w:name="_GoBack"/>
            <w:bookmarkEnd w:id="0"/>
          </w:p>
          <w:p w:rsidR="00560153" w:rsidRPr="00560153" w:rsidRDefault="00560153" w:rsidP="00563820">
            <w:pPr>
              <w:pStyle w:val="TableParagraph"/>
              <w:spacing w:before="120"/>
              <w:rPr>
                <w:bCs/>
                <w:sz w:val="24"/>
                <w:szCs w:val="24"/>
              </w:rPr>
            </w:pPr>
          </w:p>
          <w:p w:rsidR="00560153" w:rsidRPr="00560153" w:rsidRDefault="00560153" w:rsidP="00563820">
            <w:pPr>
              <w:pStyle w:val="TableParagraph"/>
              <w:spacing w:before="120"/>
              <w:rPr>
                <w:bCs/>
                <w:sz w:val="24"/>
                <w:szCs w:val="24"/>
              </w:rPr>
            </w:pPr>
          </w:p>
          <w:p w:rsidR="00560153" w:rsidRPr="00560153" w:rsidRDefault="00560153" w:rsidP="00563820">
            <w:pPr>
              <w:pStyle w:val="TableParagraph"/>
              <w:spacing w:before="120"/>
              <w:rPr>
                <w:sz w:val="24"/>
                <w:szCs w:val="24"/>
              </w:rPr>
            </w:pPr>
          </w:p>
        </w:tc>
      </w:tr>
    </w:tbl>
    <w:p w:rsidR="00560153" w:rsidRDefault="00560153" w:rsidP="00560153">
      <w:pPr>
        <w:rPr>
          <w:rFonts w:cstheme="minorHAnsi"/>
          <w:b/>
          <w:sz w:val="22"/>
        </w:rPr>
      </w:pPr>
    </w:p>
    <w:p w:rsidR="00560153" w:rsidRPr="00560153" w:rsidRDefault="00560153" w:rsidP="00560153"/>
    <w:p w:rsidR="00CD52CE" w:rsidRDefault="00CD52CE" w:rsidP="00235C72">
      <w:pPr>
        <w:spacing w:line="360" w:lineRule="auto"/>
        <w:ind w:right="334"/>
        <w:rPr>
          <w:rFonts w:cstheme="minorHAnsi"/>
          <w:b/>
        </w:rPr>
      </w:pPr>
    </w:p>
    <w:p w:rsidR="00796937" w:rsidRDefault="00796937" w:rsidP="00235C72">
      <w:pPr>
        <w:spacing w:line="360" w:lineRule="auto"/>
        <w:ind w:right="334"/>
        <w:rPr>
          <w:rFonts w:cstheme="minorHAnsi"/>
          <w:b/>
        </w:rPr>
      </w:pPr>
      <w:r>
        <w:rPr>
          <w:rFonts w:cstheme="minorHAnsi"/>
          <w:b/>
        </w:rPr>
        <w:t>Name: __________________________________</w:t>
      </w:r>
    </w:p>
    <w:p w:rsidR="00796937" w:rsidRDefault="00796937" w:rsidP="00235C72">
      <w:pPr>
        <w:spacing w:line="360" w:lineRule="auto"/>
        <w:ind w:right="334"/>
        <w:rPr>
          <w:rFonts w:cstheme="minorHAnsi"/>
          <w:b/>
        </w:rPr>
      </w:pPr>
    </w:p>
    <w:p w:rsidR="00796937" w:rsidRDefault="00796937" w:rsidP="00235C72">
      <w:pPr>
        <w:spacing w:line="360" w:lineRule="auto"/>
        <w:ind w:right="334"/>
        <w:rPr>
          <w:rFonts w:cstheme="minorHAnsi"/>
          <w:b/>
        </w:rPr>
      </w:pPr>
    </w:p>
    <w:p w:rsidR="00796937" w:rsidRDefault="00796937" w:rsidP="00235C72">
      <w:pPr>
        <w:spacing w:line="360" w:lineRule="auto"/>
        <w:ind w:right="334"/>
        <w:rPr>
          <w:rFonts w:cstheme="minorHAnsi"/>
          <w:b/>
        </w:rPr>
      </w:pPr>
    </w:p>
    <w:p w:rsidR="00796937" w:rsidRDefault="00796937" w:rsidP="00235C72">
      <w:pPr>
        <w:spacing w:line="360" w:lineRule="auto"/>
        <w:ind w:right="334"/>
        <w:rPr>
          <w:rFonts w:cstheme="minorHAnsi"/>
          <w:b/>
        </w:rPr>
      </w:pPr>
    </w:p>
    <w:p w:rsidR="00796937" w:rsidRDefault="00796937" w:rsidP="00235C72">
      <w:pPr>
        <w:spacing w:line="360" w:lineRule="auto"/>
        <w:ind w:right="334"/>
        <w:rPr>
          <w:rFonts w:cstheme="minorHAnsi"/>
          <w:b/>
        </w:rPr>
      </w:pPr>
    </w:p>
    <w:p w:rsidR="00796937" w:rsidRDefault="00796937" w:rsidP="00235C72">
      <w:pPr>
        <w:spacing w:line="360" w:lineRule="auto"/>
        <w:ind w:right="334"/>
        <w:rPr>
          <w:rFonts w:cstheme="minorHAnsi"/>
          <w:b/>
        </w:rPr>
      </w:pPr>
    </w:p>
    <w:p w:rsidR="00235C72" w:rsidRDefault="00235C72" w:rsidP="001405FA">
      <w:pPr>
        <w:pStyle w:val="Heading2"/>
      </w:pPr>
      <w:r w:rsidRPr="00235C72">
        <w:lastRenderedPageBreak/>
        <w:t>Instructions:</w:t>
      </w:r>
    </w:p>
    <w:p w:rsidR="00235C72" w:rsidRPr="00235C72" w:rsidRDefault="00235C72" w:rsidP="00235C72">
      <w:pPr>
        <w:spacing w:line="360" w:lineRule="auto"/>
        <w:ind w:right="334"/>
        <w:rPr>
          <w:rFonts w:cstheme="minorHAnsi"/>
          <w:i/>
        </w:rPr>
      </w:pPr>
      <w:r>
        <w:rPr>
          <w:rFonts w:cstheme="minorHAnsi"/>
          <w:i/>
        </w:rPr>
        <w:t xml:space="preserve">Note: </w:t>
      </w:r>
      <w:r w:rsidRPr="00235C72">
        <w:rPr>
          <w:rFonts w:cstheme="minorHAnsi"/>
          <w:i/>
        </w:rPr>
        <w:t xml:space="preserve">You will have two lessons in class to complete this </w:t>
      </w:r>
      <w:r>
        <w:rPr>
          <w:rFonts w:cstheme="minorHAnsi"/>
          <w:i/>
        </w:rPr>
        <w:t xml:space="preserve">part of the task. </w:t>
      </w:r>
      <w:r w:rsidRPr="00235C72">
        <w:rPr>
          <w:rFonts w:cstheme="minorHAnsi"/>
          <w:i/>
        </w:rPr>
        <w:t xml:space="preserve">  </w:t>
      </w:r>
    </w:p>
    <w:p w:rsidR="00235C72" w:rsidRDefault="00235C72" w:rsidP="00235C72">
      <w:pPr>
        <w:pStyle w:val="ListParagraph"/>
        <w:numPr>
          <w:ilvl w:val="0"/>
          <w:numId w:val="2"/>
        </w:numPr>
        <w:ind w:right="334"/>
        <w:rPr>
          <w:rFonts w:cstheme="minorHAnsi"/>
        </w:rPr>
      </w:pPr>
      <w:r w:rsidRPr="00235C72">
        <w:rPr>
          <w:rFonts w:cstheme="minorHAnsi"/>
        </w:rPr>
        <w:t xml:space="preserve">Before reading the article, make notes </w:t>
      </w:r>
      <w:r>
        <w:rPr>
          <w:rFonts w:cstheme="minorHAnsi"/>
        </w:rPr>
        <w:t xml:space="preserve">on your A3 note-taking sheet </w:t>
      </w:r>
      <w:r w:rsidRPr="00235C72">
        <w:rPr>
          <w:rFonts w:cstheme="minorHAnsi"/>
        </w:rPr>
        <w:t>on how you think the</w:t>
      </w:r>
      <w:r w:rsidR="00CD52CE">
        <w:rPr>
          <w:rFonts w:cstheme="minorHAnsi"/>
        </w:rPr>
        <w:t xml:space="preserve"> agricultural industry has been impacted by technology</w:t>
      </w:r>
    </w:p>
    <w:p w:rsidR="00235C72" w:rsidRDefault="00235C72" w:rsidP="00235C72">
      <w:pPr>
        <w:pStyle w:val="ListParagraph"/>
        <w:ind w:right="334"/>
        <w:rPr>
          <w:rFonts w:cstheme="minorHAnsi"/>
        </w:rPr>
      </w:pPr>
    </w:p>
    <w:p w:rsidR="00235C72" w:rsidRDefault="00235C72" w:rsidP="00235C72">
      <w:pPr>
        <w:pStyle w:val="ListParagraph"/>
        <w:numPr>
          <w:ilvl w:val="0"/>
          <w:numId w:val="2"/>
        </w:numPr>
        <w:ind w:right="334"/>
        <w:rPr>
          <w:rFonts w:cstheme="minorHAnsi"/>
        </w:rPr>
      </w:pPr>
      <w:r>
        <w:rPr>
          <w:rFonts w:cstheme="minorHAnsi"/>
        </w:rPr>
        <w:t xml:space="preserve">Read the ABC news article titled </w:t>
      </w:r>
      <w:r w:rsidRPr="008552B4">
        <w:rPr>
          <w:rFonts w:cstheme="minorHAnsi"/>
          <w:i/>
        </w:rPr>
        <w:t xml:space="preserve">‘Coronavirus shifts consumer behaviour and helps some businesses boom’ </w:t>
      </w:r>
      <w:r>
        <w:rPr>
          <w:rFonts w:cstheme="minorHAnsi"/>
        </w:rPr>
        <w:t xml:space="preserve">by Nassim </w:t>
      </w:r>
      <w:proofErr w:type="spellStart"/>
      <w:r>
        <w:rPr>
          <w:rFonts w:cstheme="minorHAnsi"/>
        </w:rPr>
        <w:t>Khadem</w:t>
      </w:r>
      <w:proofErr w:type="spellEnd"/>
      <w:r>
        <w:rPr>
          <w:rFonts w:cstheme="minorHAnsi"/>
        </w:rPr>
        <w:t xml:space="preserve">. </w:t>
      </w:r>
      <w:r w:rsidR="001405FA">
        <w:rPr>
          <w:rFonts w:cstheme="minorHAnsi"/>
        </w:rPr>
        <w:t>A copy is provided in this booklet for you</w:t>
      </w:r>
      <w:r w:rsidR="008552B4">
        <w:rPr>
          <w:rFonts w:cstheme="minorHAnsi"/>
        </w:rPr>
        <w:t xml:space="preserve"> (</w:t>
      </w:r>
      <w:proofErr w:type="spellStart"/>
      <w:r w:rsidR="008552B4">
        <w:rPr>
          <w:rFonts w:cstheme="minorHAnsi"/>
        </w:rPr>
        <w:t>Pg</w:t>
      </w:r>
      <w:proofErr w:type="spellEnd"/>
      <w:r w:rsidR="008552B4">
        <w:rPr>
          <w:rFonts w:cstheme="minorHAnsi"/>
        </w:rPr>
        <w:t xml:space="preserve"> 3)</w:t>
      </w:r>
      <w:r w:rsidR="001405FA">
        <w:rPr>
          <w:rFonts w:cstheme="minorHAnsi"/>
        </w:rPr>
        <w:t>.</w:t>
      </w:r>
      <w:r>
        <w:rPr>
          <w:rFonts w:cstheme="minorHAnsi"/>
        </w:rPr>
        <w:t xml:space="preserve"> Take notes on your A3 sheet based on how</w:t>
      </w:r>
      <w:r w:rsidR="00CD52CE">
        <w:rPr>
          <w:rFonts w:cstheme="minorHAnsi"/>
        </w:rPr>
        <w:t xml:space="preserve"> different technological advancements and COVID-19 has impacted the agricultural industry.</w:t>
      </w:r>
      <w:r>
        <w:rPr>
          <w:rFonts w:cstheme="minorHAnsi"/>
        </w:rPr>
        <w:t xml:space="preserve"> </w:t>
      </w:r>
    </w:p>
    <w:p w:rsidR="00235C72" w:rsidRPr="00235C72" w:rsidRDefault="00560153" w:rsidP="00CD52CE">
      <w:pPr>
        <w:ind w:right="334"/>
        <w:rPr>
          <w:rFonts w:cstheme="minorHAnsi"/>
          <w:b/>
        </w:rPr>
      </w:pPr>
      <w:r w:rsidRPr="00CD52CE">
        <w:rPr>
          <w:rFonts w:cstheme="minorHAnsi"/>
        </w:rPr>
        <w:t xml:space="preserve"> </w:t>
      </w:r>
    </w:p>
    <w:p w:rsidR="00A145A9" w:rsidRDefault="00A145A9" w:rsidP="00560153">
      <w:pPr>
        <w:pStyle w:val="Heading2"/>
      </w:pPr>
      <w:r>
        <w:t>Part A: Marking Key</w:t>
      </w:r>
    </w:p>
    <w:tbl>
      <w:tblPr>
        <w:tblStyle w:val="TableGrid"/>
        <w:tblpPr w:leftFromText="180" w:rightFromText="180" w:vertAnchor="text" w:horzAnchor="margin" w:tblpXSpec="center" w:tblpY="152"/>
        <w:tblW w:w="10385" w:type="dxa"/>
        <w:tblLook w:val="04A0" w:firstRow="1" w:lastRow="0" w:firstColumn="1" w:lastColumn="0" w:noHBand="0" w:noVBand="1"/>
      </w:tblPr>
      <w:tblGrid>
        <w:gridCol w:w="1190"/>
        <w:gridCol w:w="1772"/>
        <w:gridCol w:w="1888"/>
        <w:gridCol w:w="2332"/>
        <w:gridCol w:w="2249"/>
        <w:gridCol w:w="954"/>
      </w:tblGrid>
      <w:tr w:rsidR="00CD52CE" w:rsidRPr="003B1FC6" w:rsidTr="00CD52CE">
        <w:trPr>
          <w:trHeight w:val="699"/>
        </w:trPr>
        <w:tc>
          <w:tcPr>
            <w:tcW w:w="1188" w:type="dxa"/>
            <w:shd w:val="clear" w:color="auto" w:fill="D9D9D9" w:themeFill="background1" w:themeFillShade="D9"/>
            <w:vAlign w:val="center"/>
          </w:tcPr>
          <w:p w:rsidR="00560153" w:rsidRPr="003B1FC6" w:rsidRDefault="00560153" w:rsidP="00560153">
            <w:pPr>
              <w:jc w:val="center"/>
              <w:rPr>
                <w:rFonts w:cstheme="minorHAnsi"/>
                <w:b/>
                <w:sz w:val="20"/>
              </w:rPr>
            </w:pPr>
          </w:p>
        </w:tc>
        <w:tc>
          <w:tcPr>
            <w:tcW w:w="1772" w:type="dxa"/>
            <w:shd w:val="clear" w:color="auto" w:fill="D9D9D9" w:themeFill="background1" w:themeFillShade="D9"/>
            <w:vAlign w:val="center"/>
          </w:tcPr>
          <w:p w:rsidR="00560153" w:rsidRPr="003B1FC6" w:rsidRDefault="00CD52CE" w:rsidP="00560153">
            <w:pPr>
              <w:jc w:val="center"/>
              <w:rPr>
                <w:rFonts w:cstheme="minorHAnsi"/>
                <w:b/>
                <w:sz w:val="20"/>
              </w:rPr>
            </w:pPr>
            <w:r>
              <w:rPr>
                <w:rFonts w:cstheme="minorHAnsi"/>
                <w:b/>
                <w:sz w:val="20"/>
              </w:rPr>
              <w:t>How technology could benefit agriculture</w:t>
            </w:r>
          </w:p>
        </w:tc>
        <w:tc>
          <w:tcPr>
            <w:tcW w:w="1888" w:type="dxa"/>
            <w:shd w:val="clear" w:color="auto" w:fill="D9D9D9" w:themeFill="background1" w:themeFillShade="D9"/>
            <w:vAlign w:val="center"/>
          </w:tcPr>
          <w:p w:rsidR="00560153" w:rsidRPr="003B1FC6" w:rsidRDefault="00CD52CE" w:rsidP="00560153">
            <w:pPr>
              <w:jc w:val="center"/>
              <w:rPr>
                <w:rFonts w:cstheme="minorHAnsi"/>
                <w:b/>
                <w:sz w:val="20"/>
              </w:rPr>
            </w:pPr>
            <w:r>
              <w:rPr>
                <w:rFonts w:cstheme="minorHAnsi"/>
                <w:b/>
                <w:sz w:val="20"/>
              </w:rPr>
              <w:t>Examples of technology that is being used in agriculture</w:t>
            </w:r>
          </w:p>
        </w:tc>
        <w:tc>
          <w:tcPr>
            <w:tcW w:w="2333" w:type="dxa"/>
            <w:shd w:val="clear" w:color="auto" w:fill="D9D9D9" w:themeFill="background1" w:themeFillShade="D9"/>
            <w:vAlign w:val="center"/>
          </w:tcPr>
          <w:p w:rsidR="00560153" w:rsidRPr="003B1FC6" w:rsidRDefault="00CD52CE" w:rsidP="00CD52CE">
            <w:pPr>
              <w:jc w:val="center"/>
              <w:rPr>
                <w:rFonts w:cstheme="minorHAnsi"/>
                <w:b/>
                <w:sz w:val="20"/>
              </w:rPr>
            </w:pPr>
            <w:r>
              <w:rPr>
                <w:rFonts w:cstheme="minorHAnsi"/>
                <w:b/>
                <w:sz w:val="20"/>
              </w:rPr>
              <w:t>Impact of COVID-19 on agricultural industry</w:t>
            </w:r>
          </w:p>
        </w:tc>
        <w:tc>
          <w:tcPr>
            <w:tcW w:w="2250" w:type="dxa"/>
            <w:shd w:val="clear" w:color="auto" w:fill="D9D9D9" w:themeFill="background1" w:themeFillShade="D9"/>
            <w:vAlign w:val="center"/>
          </w:tcPr>
          <w:p w:rsidR="00560153" w:rsidRPr="003B1FC6" w:rsidRDefault="00560153" w:rsidP="00CD52CE">
            <w:pPr>
              <w:jc w:val="center"/>
              <w:rPr>
                <w:rFonts w:cstheme="minorHAnsi"/>
                <w:b/>
                <w:sz w:val="20"/>
              </w:rPr>
            </w:pPr>
            <w:r>
              <w:rPr>
                <w:rFonts w:cstheme="minorHAnsi"/>
                <w:b/>
                <w:sz w:val="20"/>
              </w:rPr>
              <w:t>0</w:t>
            </w:r>
          </w:p>
        </w:tc>
        <w:tc>
          <w:tcPr>
            <w:tcW w:w="954" w:type="dxa"/>
            <w:shd w:val="clear" w:color="auto" w:fill="D9D9D9" w:themeFill="background1" w:themeFillShade="D9"/>
            <w:vAlign w:val="center"/>
          </w:tcPr>
          <w:p w:rsidR="00560153" w:rsidRPr="003B1FC6" w:rsidRDefault="00560153" w:rsidP="00560153">
            <w:pPr>
              <w:jc w:val="center"/>
              <w:rPr>
                <w:rFonts w:cstheme="minorHAnsi"/>
                <w:b/>
                <w:sz w:val="20"/>
                <w:highlight w:val="yellow"/>
              </w:rPr>
            </w:pPr>
            <w:r w:rsidRPr="003B1FC6">
              <w:rPr>
                <w:rFonts w:cstheme="minorHAnsi"/>
                <w:b/>
                <w:sz w:val="20"/>
              </w:rPr>
              <w:t>Subtotal</w:t>
            </w:r>
          </w:p>
        </w:tc>
      </w:tr>
      <w:tr w:rsidR="00CD52CE" w:rsidRPr="003B1FC6" w:rsidTr="00CD52CE">
        <w:trPr>
          <w:trHeight w:val="1411"/>
        </w:trPr>
        <w:tc>
          <w:tcPr>
            <w:tcW w:w="1188" w:type="dxa"/>
            <w:tcBorders>
              <w:bottom w:val="single" w:sz="4" w:space="0" w:color="auto"/>
            </w:tcBorders>
            <w:vAlign w:val="center"/>
          </w:tcPr>
          <w:p w:rsidR="00560153" w:rsidRDefault="00CD52CE" w:rsidP="00560153">
            <w:pPr>
              <w:jc w:val="center"/>
              <w:rPr>
                <w:rFonts w:cstheme="minorHAnsi"/>
                <w:b/>
                <w:sz w:val="20"/>
              </w:rPr>
            </w:pPr>
            <w:r>
              <w:rPr>
                <w:rFonts w:cstheme="minorHAnsi"/>
                <w:b/>
                <w:sz w:val="20"/>
              </w:rPr>
              <w:t>Before Reading</w:t>
            </w:r>
          </w:p>
          <w:p w:rsidR="00192208" w:rsidRPr="003B1FC6" w:rsidRDefault="00192208" w:rsidP="00560153">
            <w:pPr>
              <w:jc w:val="center"/>
              <w:rPr>
                <w:rFonts w:cstheme="minorHAnsi"/>
                <w:b/>
                <w:sz w:val="20"/>
              </w:rPr>
            </w:pPr>
            <w:r>
              <w:rPr>
                <w:rFonts w:cstheme="minorHAnsi"/>
                <w:b/>
                <w:sz w:val="20"/>
              </w:rPr>
              <w:t>Section</w:t>
            </w:r>
          </w:p>
        </w:tc>
        <w:tc>
          <w:tcPr>
            <w:tcW w:w="1772" w:type="dxa"/>
            <w:tcBorders>
              <w:bottom w:val="single" w:sz="4" w:space="0" w:color="auto"/>
            </w:tcBorders>
            <w:vAlign w:val="center"/>
          </w:tcPr>
          <w:p w:rsidR="00CD52CE" w:rsidRDefault="00CD52CE" w:rsidP="00CD52CE">
            <w:pPr>
              <w:tabs>
                <w:tab w:val="left" w:pos="5982"/>
              </w:tabs>
              <w:jc w:val="center"/>
              <w:rPr>
                <w:rFonts w:cstheme="minorHAnsi"/>
                <w:sz w:val="20"/>
              </w:rPr>
            </w:pPr>
            <w:proofErr w:type="gramStart"/>
            <w:r>
              <w:rPr>
                <w:rFonts w:cstheme="minorHAnsi"/>
                <w:sz w:val="20"/>
              </w:rPr>
              <w:t>1 mark</w:t>
            </w:r>
            <w:proofErr w:type="gramEnd"/>
            <w:r>
              <w:rPr>
                <w:rFonts w:cstheme="minorHAnsi"/>
                <w:sz w:val="20"/>
              </w:rPr>
              <w:t xml:space="preserve"> limited notes</w:t>
            </w:r>
          </w:p>
          <w:p w:rsidR="00CD52CE" w:rsidRDefault="00CD52CE" w:rsidP="00CD52CE">
            <w:pPr>
              <w:tabs>
                <w:tab w:val="left" w:pos="5982"/>
              </w:tabs>
              <w:jc w:val="center"/>
              <w:rPr>
                <w:rFonts w:cstheme="minorHAnsi"/>
                <w:sz w:val="20"/>
              </w:rPr>
            </w:pPr>
            <w:r>
              <w:rPr>
                <w:rFonts w:cstheme="minorHAnsi"/>
                <w:sz w:val="20"/>
              </w:rPr>
              <w:t>2 marks adequate notes</w:t>
            </w:r>
          </w:p>
          <w:p w:rsidR="00CD52CE" w:rsidRDefault="00CD52CE" w:rsidP="00CD52CE">
            <w:pPr>
              <w:tabs>
                <w:tab w:val="left" w:pos="5982"/>
              </w:tabs>
              <w:jc w:val="center"/>
              <w:rPr>
                <w:rFonts w:cstheme="minorHAnsi"/>
                <w:sz w:val="20"/>
              </w:rPr>
            </w:pPr>
            <w:r>
              <w:rPr>
                <w:rFonts w:cstheme="minorHAnsi"/>
                <w:sz w:val="20"/>
              </w:rPr>
              <w:t>3 marks detailed notes</w:t>
            </w:r>
          </w:p>
          <w:p w:rsidR="00560153" w:rsidRPr="008552B4" w:rsidRDefault="00560153" w:rsidP="008552B4">
            <w:pPr>
              <w:jc w:val="center"/>
              <w:rPr>
                <w:rFonts w:cstheme="minorHAnsi"/>
                <w:sz w:val="20"/>
              </w:rPr>
            </w:pPr>
          </w:p>
        </w:tc>
        <w:tc>
          <w:tcPr>
            <w:tcW w:w="1888" w:type="dxa"/>
            <w:tcBorders>
              <w:bottom w:val="single" w:sz="4" w:space="0" w:color="auto"/>
            </w:tcBorders>
            <w:shd w:val="clear" w:color="auto" w:fill="auto"/>
            <w:vAlign w:val="center"/>
          </w:tcPr>
          <w:p w:rsidR="00560153" w:rsidRDefault="00CD52CE" w:rsidP="008552B4">
            <w:pPr>
              <w:tabs>
                <w:tab w:val="left" w:pos="5982"/>
              </w:tabs>
              <w:jc w:val="center"/>
              <w:rPr>
                <w:rFonts w:cstheme="minorHAnsi"/>
                <w:sz w:val="20"/>
              </w:rPr>
            </w:pPr>
            <w:r>
              <w:rPr>
                <w:rFonts w:cstheme="minorHAnsi"/>
                <w:sz w:val="20"/>
              </w:rPr>
              <w:t>1 mark for listing</w:t>
            </w:r>
          </w:p>
          <w:p w:rsidR="00CD52CE" w:rsidRDefault="00CD52CE" w:rsidP="008552B4">
            <w:pPr>
              <w:tabs>
                <w:tab w:val="left" w:pos="5982"/>
              </w:tabs>
              <w:jc w:val="center"/>
              <w:rPr>
                <w:rFonts w:cstheme="minorHAnsi"/>
                <w:sz w:val="20"/>
              </w:rPr>
            </w:pPr>
            <w:r>
              <w:rPr>
                <w:rFonts w:cstheme="minorHAnsi"/>
                <w:sz w:val="20"/>
              </w:rPr>
              <w:t>2 marks for listing and outlining</w:t>
            </w:r>
          </w:p>
          <w:p w:rsidR="00CD52CE" w:rsidRPr="003B1FC6" w:rsidRDefault="00CD52CE" w:rsidP="008552B4">
            <w:pPr>
              <w:tabs>
                <w:tab w:val="left" w:pos="5982"/>
              </w:tabs>
              <w:jc w:val="center"/>
              <w:rPr>
                <w:rFonts w:cstheme="minorHAnsi"/>
                <w:sz w:val="20"/>
              </w:rPr>
            </w:pPr>
            <w:r>
              <w:rPr>
                <w:rFonts w:cstheme="minorHAnsi"/>
                <w:sz w:val="20"/>
              </w:rPr>
              <w:t>3 marks for list and explanation</w:t>
            </w:r>
          </w:p>
          <w:p w:rsidR="00560153" w:rsidRPr="003B1FC6" w:rsidRDefault="00560153" w:rsidP="00560153">
            <w:pPr>
              <w:jc w:val="center"/>
              <w:rPr>
                <w:rFonts w:cstheme="minorHAnsi"/>
                <w:sz w:val="20"/>
              </w:rPr>
            </w:pPr>
          </w:p>
        </w:tc>
        <w:tc>
          <w:tcPr>
            <w:tcW w:w="2333" w:type="dxa"/>
            <w:tcBorders>
              <w:bottom w:val="single" w:sz="4" w:space="0" w:color="auto"/>
            </w:tcBorders>
            <w:shd w:val="clear" w:color="auto" w:fill="auto"/>
            <w:vAlign w:val="center"/>
          </w:tcPr>
          <w:p w:rsidR="008552B4" w:rsidRDefault="00CD52CE" w:rsidP="00CD52CE">
            <w:pPr>
              <w:tabs>
                <w:tab w:val="left" w:pos="5982"/>
              </w:tabs>
              <w:jc w:val="center"/>
              <w:rPr>
                <w:rFonts w:cstheme="minorHAnsi"/>
                <w:sz w:val="20"/>
              </w:rPr>
            </w:pPr>
            <w:proofErr w:type="gramStart"/>
            <w:r>
              <w:rPr>
                <w:rFonts w:cstheme="minorHAnsi"/>
                <w:sz w:val="20"/>
              </w:rPr>
              <w:t>1 mark</w:t>
            </w:r>
            <w:proofErr w:type="gramEnd"/>
            <w:r>
              <w:rPr>
                <w:rFonts w:cstheme="minorHAnsi"/>
                <w:sz w:val="20"/>
              </w:rPr>
              <w:t xml:space="preserve"> limited notes</w:t>
            </w:r>
          </w:p>
          <w:p w:rsidR="00CD52CE" w:rsidRDefault="00CD52CE" w:rsidP="00CD52CE">
            <w:pPr>
              <w:tabs>
                <w:tab w:val="left" w:pos="5982"/>
              </w:tabs>
              <w:jc w:val="center"/>
              <w:rPr>
                <w:rFonts w:cstheme="minorHAnsi"/>
                <w:sz w:val="20"/>
              </w:rPr>
            </w:pPr>
            <w:r>
              <w:rPr>
                <w:rFonts w:cstheme="minorHAnsi"/>
                <w:sz w:val="20"/>
              </w:rPr>
              <w:t>2 marks adequate notes</w:t>
            </w:r>
          </w:p>
          <w:p w:rsidR="00CD52CE" w:rsidRDefault="00CD52CE" w:rsidP="00CD52CE">
            <w:pPr>
              <w:tabs>
                <w:tab w:val="left" w:pos="5982"/>
              </w:tabs>
              <w:jc w:val="center"/>
              <w:rPr>
                <w:rFonts w:cstheme="minorHAnsi"/>
                <w:sz w:val="20"/>
              </w:rPr>
            </w:pPr>
            <w:r>
              <w:rPr>
                <w:rFonts w:cstheme="minorHAnsi"/>
                <w:sz w:val="20"/>
              </w:rPr>
              <w:t>3 marks detailed notes</w:t>
            </w:r>
          </w:p>
          <w:p w:rsidR="00560153" w:rsidRPr="003B1FC6" w:rsidRDefault="00560153" w:rsidP="00560153">
            <w:pPr>
              <w:jc w:val="center"/>
              <w:rPr>
                <w:rFonts w:cstheme="minorHAnsi"/>
                <w:sz w:val="20"/>
              </w:rPr>
            </w:pPr>
          </w:p>
        </w:tc>
        <w:tc>
          <w:tcPr>
            <w:tcW w:w="2250" w:type="dxa"/>
            <w:tcBorders>
              <w:bottom w:val="single" w:sz="4" w:space="0" w:color="auto"/>
            </w:tcBorders>
            <w:vAlign w:val="center"/>
          </w:tcPr>
          <w:p w:rsidR="00560153" w:rsidRPr="003B1FC6" w:rsidRDefault="00560153" w:rsidP="00560153">
            <w:pPr>
              <w:jc w:val="center"/>
              <w:rPr>
                <w:rFonts w:cstheme="minorHAnsi"/>
                <w:sz w:val="20"/>
              </w:rPr>
            </w:pPr>
            <w:r w:rsidRPr="003B1FC6">
              <w:rPr>
                <w:rFonts w:cstheme="minorHAnsi"/>
                <w:sz w:val="20"/>
              </w:rPr>
              <w:t>No notes are submitted (0)</w:t>
            </w:r>
          </w:p>
        </w:tc>
        <w:tc>
          <w:tcPr>
            <w:tcW w:w="954" w:type="dxa"/>
            <w:tcBorders>
              <w:bottom w:val="single" w:sz="4" w:space="0" w:color="auto"/>
            </w:tcBorders>
            <w:vAlign w:val="center"/>
          </w:tcPr>
          <w:p w:rsidR="00560153" w:rsidRPr="003B1FC6" w:rsidRDefault="00192208" w:rsidP="00560153">
            <w:pPr>
              <w:jc w:val="center"/>
              <w:rPr>
                <w:rFonts w:cstheme="minorHAnsi"/>
                <w:sz w:val="20"/>
                <w:highlight w:val="yellow"/>
              </w:rPr>
            </w:pPr>
            <w:r w:rsidRPr="00192208">
              <w:rPr>
                <w:rFonts w:cstheme="minorHAnsi"/>
                <w:sz w:val="32"/>
                <w:szCs w:val="40"/>
              </w:rPr>
              <w:t>/9</w:t>
            </w:r>
          </w:p>
        </w:tc>
      </w:tr>
      <w:tr w:rsidR="00CD52CE" w:rsidRPr="003B1FC6" w:rsidTr="00CD52CE">
        <w:trPr>
          <w:trHeight w:val="418"/>
        </w:trPr>
        <w:tc>
          <w:tcPr>
            <w:tcW w:w="1188" w:type="dxa"/>
            <w:shd w:val="clear" w:color="auto" w:fill="D9D9D9" w:themeFill="background1" w:themeFillShade="D9"/>
            <w:vAlign w:val="center"/>
          </w:tcPr>
          <w:p w:rsidR="00CD52CE" w:rsidRPr="003B1FC6" w:rsidRDefault="00CD52CE" w:rsidP="00CD52CE">
            <w:pPr>
              <w:jc w:val="center"/>
              <w:rPr>
                <w:rFonts w:cstheme="minorHAnsi"/>
                <w:b/>
                <w:sz w:val="20"/>
              </w:rPr>
            </w:pPr>
            <w:r>
              <w:rPr>
                <w:rFonts w:cstheme="minorHAnsi"/>
                <w:b/>
                <w:sz w:val="20"/>
              </w:rPr>
              <w:t>After Reading</w:t>
            </w:r>
          </w:p>
        </w:tc>
        <w:tc>
          <w:tcPr>
            <w:tcW w:w="1772" w:type="dxa"/>
            <w:shd w:val="clear" w:color="auto" w:fill="D9D9D9" w:themeFill="background1" w:themeFillShade="D9"/>
            <w:vAlign w:val="center"/>
          </w:tcPr>
          <w:p w:rsidR="00CD52CE" w:rsidRPr="003B1FC6" w:rsidRDefault="00CD52CE" w:rsidP="00CD52CE">
            <w:pPr>
              <w:jc w:val="center"/>
              <w:rPr>
                <w:rFonts w:cstheme="minorHAnsi"/>
                <w:b/>
                <w:sz w:val="20"/>
              </w:rPr>
            </w:pPr>
            <w:r>
              <w:rPr>
                <w:rFonts w:cstheme="minorHAnsi"/>
                <w:b/>
                <w:sz w:val="20"/>
              </w:rPr>
              <w:t>3</w:t>
            </w:r>
          </w:p>
        </w:tc>
        <w:tc>
          <w:tcPr>
            <w:tcW w:w="1888" w:type="dxa"/>
            <w:shd w:val="clear" w:color="auto" w:fill="D9D9D9" w:themeFill="background1" w:themeFillShade="D9"/>
            <w:vAlign w:val="center"/>
          </w:tcPr>
          <w:p w:rsidR="00CD52CE" w:rsidRPr="003B1FC6" w:rsidRDefault="00CD52CE" w:rsidP="00CD52CE">
            <w:pPr>
              <w:jc w:val="center"/>
              <w:rPr>
                <w:rFonts w:cstheme="minorHAnsi"/>
                <w:b/>
                <w:sz w:val="20"/>
              </w:rPr>
            </w:pPr>
            <w:r>
              <w:rPr>
                <w:rFonts w:cstheme="minorHAnsi"/>
                <w:b/>
                <w:sz w:val="20"/>
              </w:rPr>
              <w:t>2</w:t>
            </w:r>
          </w:p>
        </w:tc>
        <w:tc>
          <w:tcPr>
            <w:tcW w:w="2333" w:type="dxa"/>
            <w:shd w:val="clear" w:color="auto" w:fill="D9D9D9" w:themeFill="background1" w:themeFillShade="D9"/>
            <w:vAlign w:val="center"/>
          </w:tcPr>
          <w:p w:rsidR="00CD52CE" w:rsidRPr="003B1FC6" w:rsidRDefault="00CD52CE" w:rsidP="00CD52CE">
            <w:pPr>
              <w:jc w:val="center"/>
              <w:rPr>
                <w:rFonts w:cstheme="minorHAnsi"/>
                <w:b/>
                <w:sz w:val="20"/>
              </w:rPr>
            </w:pPr>
            <w:r>
              <w:rPr>
                <w:rFonts w:cstheme="minorHAnsi"/>
                <w:b/>
                <w:sz w:val="20"/>
              </w:rPr>
              <w:t>1</w:t>
            </w:r>
          </w:p>
        </w:tc>
        <w:tc>
          <w:tcPr>
            <w:tcW w:w="2250" w:type="dxa"/>
            <w:shd w:val="clear" w:color="auto" w:fill="D9D9D9" w:themeFill="background1" w:themeFillShade="D9"/>
            <w:vAlign w:val="center"/>
          </w:tcPr>
          <w:p w:rsidR="00CD52CE" w:rsidRPr="003B1FC6" w:rsidRDefault="00CD52CE" w:rsidP="00CD52CE">
            <w:pPr>
              <w:jc w:val="center"/>
              <w:rPr>
                <w:rFonts w:cstheme="minorHAnsi"/>
                <w:b/>
                <w:sz w:val="20"/>
              </w:rPr>
            </w:pPr>
            <w:r>
              <w:rPr>
                <w:rFonts w:cstheme="minorHAnsi"/>
                <w:b/>
                <w:sz w:val="20"/>
              </w:rPr>
              <w:t>0</w:t>
            </w:r>
          </w:p>
        </w:tc>
        <w:tc>
          <w:tcPr>
            <w:tcW w:w="954" w:type="dxa"/>
            <w:shd w:val="clear" w:color="auto" w:fill="D9D9D9" w:themeFill="background1" w:themeFillShade="D9"/>
            <w:vAlign w:val="center"/>
          </w:tcPr>
          <w:p w:rsidR="00CD52CE" w:rsidRPr="003B1FC6" w:rsidRDefault="00CD52CE" w:rsidP="00CD52CE">
            <w:pPr>
              <w:jc w:val="center"/>
              <w:rPr>
                <w:rFonts w:cstheme="minorHAnsi"/>
                <w:b/>
                <w:sz w:val="20"/>
                <w:highlight w:val="yellow"/>
              </w:rPr>
            </w:pPr>
            <w:r w:rsidRPr="003B1FC6">
              <w:rPr>
                <w:rFonts w:cstheme="minorHAnsi"/>
                <w:b/>
                <w:sz w:val="20"/>
              </w:rPr>
              <w:t>Subtotal</w:t>
            </w:r>
          </w:p>
        </w:tc>
      </w:tr>
      <w:tr w:rsidR="00CD52CE" w:rsidRPr="003B1FC6" w:rsidTr="008552B4">
        <w:trPr>
          <w:trHeight w:val="1704"/>
        </w:trPr>
        <w:tc>
          <w:tcPr>
            <w:tcW w:w="1188" w:type="dxa"/>
            <w:tcBorders>
              <w:bottom w:val="single" w:sz="4" w:space="0" w:color="auto"/>
            </w:tcBorders>
            <w:vAlign w:val="center"/>
          </w:tcPr>
          <w:p w:rsidR="00CD52CE" w:rsidRDefault="00CD52CE" w:rsidP="00CD52CE">
            <w:pPr>
              <w:jc w:val="center"/>
              <w:rPr>
                <w:rFonts w:cstheme="minorHAnsi"/>
                <w:b/>
                <w:sz w:val="20"/>
              </w:rPr>
            </w:pPr>
            <w:r>
              <w:rPr>
                <w:rFonts w:cstheme="minorHAnsi"/>
                <w:b/>
                <w:sz w:val="20"/>
              </w:rPr>
              <w:t>Why agricultural industry will benefit from technology</w:t>
            </w:r>
          </w:p>
        </w:tc>
        <w:tc>
          <w:tcPr>
            <w:tcW w:w="1772" w:type="dxa"/>
            <w:tcBorders>
              <w:bottom w:val="single" w:sz="4" w:space="0" w:color="auto"/>
            </w:tcBorders>
            <w:vAlign w:val="center"/>
          </w:tcPr>
          <w:p w:rsidR="00CD52CE" w:rsidRPr="003B1FC6" w:rsidRDefault="00CD52CE" w:rsidP="00CD52CE">
            <w:pPr>
              <w:jc w:val="center"/>
              <w:rPr>
                <w:rFonts w:cstheme="minorHAnsi"/>
                <w:sz w:val="20"/>
              </w:rPr>
            </w:pPr>
            <w:r>
              <w:rPr>
                <w:rFonts w:cstheme="minorHAnsi"/>
                <w:sz w:val="20"/>
              </w:rPr>
              <w:t xml:space="preserve">Detailed notes, </w:t>
            </w:r>
            <w:r w:rsidRPr="003B1FC6">
              <w:rPr>
                <w:rFonts w:cstheme="minorHAnsi"/>
                <w:sz w:val="20"/>
              </w:rPr>
              <w:t>Uses</w:t>
            </w:r>
            <w:r>
              <w:rPr>
                <w:rFonts w:cstheme="minorHAnsi"/>
                <w:sz w:val="20"/>
              </w:rPr>
              <w:t xml:space="preserve"> supporting </w:t>
            </w:r>
            <w:r w:rsidRPr="003B1FC6">
              <w:rPr>
                <w:rFonts w:cstheme="minorHAnsi"/>
                <w:sz w:val="20"/>
              </w:rPr>
              <w:t xml:space="preserve">evidence from </w:t>
            </w:r>
            <w:r>
              <w:rPr>
                <w:rFonts w:cstheme="minorHAnsi"/>
                <w:sz w:val="20"/>
              </w:rPr>
              <w:t>the source such as statistics, quotes and examples of businesses.</w:t>
            </w:r>
          </w:p>
        </w:tc>
        <w:tc>
          <w:tcPr>
            <w:tcW w:w="1888" w:type="dxa"/>
            <w:tcBorders>
              <w:bottom w:val="single" w:sz="4" w:space="0" w:color="auto"/>
            </w:tcBorders>
            <w:shd w:val="clear" w:color="auto" w:fill="auto"/>
            <w:vAlign w:val="center"/>
          </w:tcPr>
          <w:p w:rsidR="00CD52CE" w:rsidRPr="003B1FC6" w:rsidRDefault="00CD52CE" w:rsidP="00CD52CE">
            <w:pPr>
              <w:tabs>
                <w:tab w:val="left" w:pos="5982"/>
              </w:tabs>
              <w:jc w:val="center"/>
              <w:rPr>
                <w:rFonts w:cstheme="minorHAnsi"/>
                <w:sz w:val="20"/>
              </w:rPr>
            </w:pPr>
            <w:r>
              <w:rPr>
                <w:rFonts w:cstheme="minorHAnsi"/>
                <w:sz w:val="20"/>
              </w:rPr>
              <w:t xml:space="preserve">Adequate notes, </w:t>
            </w:r>
            <w:r w:rsidRPr="003B1FC6">
              <w:rPr>
                <w:rFonts w:cstheme="minorHAnsi"/>
                <w:sz w:val="20"/>
              </w:rPr>
              <w:t>Uses</w:t>
            </w:r>
            <w:r>
              <w:rPr>
                <w:rFonts w:cstheme="minorHAnsi"/>
                <w:sz w:val="20"/>
              </w:rPr>
              <w:t xml:space="preserve"> mostly relevant</w:t>
            </w:r>
            <w:r w:rsidRPr="003B1FC6">
              <w:rPr>
                <w:rFonts w:cstheme="minorHAnsi"/>
                <w:sz w:val="20"/>
              </w:rPr>
              <w:t xml:space="preserve"> </w:t>
            </w:r>
            <w:r>
              <w:rPr>
                <w:rFonts w:cstheme="minorHAnsi"/>
                <w:sz w:val="20"/>
              </w:rPr>
              <w:t xml:space="preserve">supporting </w:t>
            </w:r>
            <w:r w:rsidRPr="003B1FC6">
              <w:rPr>
                <w:rFonts w:cstheme="minorHAnsi"/>
                <w:sz w:val="20"/>
              </w:rPr>
              <w:t xml:space="preserve">evidence from </w:t>
            </w:r>
            <w:r>
              <w:rPr>
                <w:rFonts w:cstheme="minorHAnsi"/>
                <w:sz w:val="20"/>
              </w:rPr>
              <w:t xml:space="preserve">the source such as statistics, </w:t>
            </w:r>
          </w:p>
        </w:tc>
        <w:tc>
          <w:tcPr>
            <w:tcW w:w="2333" w:type="dxa"/>
            <w:tcBorders>
              <w:bottom w:val="single" w:sz="4" w:space="0" w:color="auto"/>
            </w:tcBorders>
            <w:shd w:val="clear" w:color="auto" w:fill="auto"/>
            <w:vAlign w:val="center"/>
          </w:tcPr>
          <w:p w:rsidR="00CD52CE" w:rsidRPr="003B1FC6" w:rsidRDefault="00CD52CE" w:rsidP="00CD52CE">
            <w:pPr>
              <w:tabs>
                <w:tab w:val="left" w:pos="5982"/>
              </w:tabs>
              <w:jc w:val="center"/>
              <w:rPr>
                <w:rFonts w:cstheme="minorHAnsi"/>
                <w:sz w:val="20"/>
              </w:rPr>
            </w:pPr>
            <w:r>
              <w:rPr>
                <w:rFonts w:cstheme="minorHAnsi"/>
                <w:sz w:val="20"/>
              </w:rPr>
              <w:t xml:space="preserve">Limited notes, </w:t>
            </w:r>
            <w:proofErr w:type="gramStart"/>
            <w:r w:rsidRPr="003B1FC6">
              <w:rPr>
                <w:rFonts w:cstheme="minorHAnsi"/>
                <w:sz w:val="20"/>
              </w:rPr>
              <w:t>Uses</w:t>
            </w:r>
            <w:proofErr w:type="gramEnd"/>
            <w:r w:rsidRPr="003B1FC6">
              <w:rPr>
                <w:rFonts w:cstheme="minorHAnsi"/>
                <w:sz w:val="20"/>
              </w:rPr>
              <w:t xml:space="preserve"> </w:t>
            </w:r>
            <w:r>
              <w:rPr>
                <w:rFonts w:cstheme="minorHAnsi"/>
                <w:sz w:val="20"/>
              </w:rPr>
              <w:t xml:space="preserve">some </w:t>
            </w:r>
            <w:r w:rsidRPr="003B1FC6">
              <w:rPr>
                <w:rFonts w:cstheme="minorHAnsi"/>
                <w:sz w:val="20"/>
              </w:rPr>
              <w:t xml:space="preserve">evidence </w:t>
            </w:r>
            <w:r>
              <w:rPr>
                <w:rFonts w:cstheme="minorHAnsi"/>
                <w:sz w:val="20"/>
              </w:rPr>
              <w:t>the source, however there are some lapses in relevancy or accuracy.</w:t>
            </w:r>
          </w:p>
        </w:tc>
        <w:tc>
          <w:tcPr>
            <w:tcW w:w="2250" w:type="dxa"/>
            <w:tcBorders>
              <w:bottom w:val="single" w:sz="4" w:space="0" w:color="auto"/>
            </w:tcBorders>
            <w:vAlign w:val="center"/>
          </w:tcPr>
          <w:p w:rsidR="00CD52CE" w:rsidRPr="003B1FC6" w:rsidRDefault="00CD52CE" w:rsidP="00CD52CE">
            <w:pPr>
              <w:jc w:val="center"/>
              <w:rPr>
                <w:rFonts w:cstheme="minorHAnsi"/>
                <w:sz w:val="20"/>
              </w:rPr>
            </w:pPr>
            <w:r>
              <w:rPr>
                <w:rFonts w:cstheme="minorHAnsi"/>
                <w:sz w:val="20"/>
              </w:rPr>
              <w:t>No evidence is provided (0)</w:t>
            </w:r>
          </w:p>
        </w:tc>
        <w:tc>
          <w:tcPr>
            <w:tcW w:w="954" w:type="dxa"/>
            <w:tcBorders>
              <w:bottom w:val="single" w:sz="4" w:space="0" w:color="auto"/>
            </w:tcBorders>
            <w:vAlign w:val="center"/>
          </w:tcPr>
          <w:p w:rsidR="00CD52CE" w:rsidRPr="003B1FC6" w:rsidRDefault="00192208" w:rsidP="00CD52CE">
            <w:pPr>
              <w:jc w:val="center"/>
              <w:rPr>
                <w:rFonts w:cstheme="minorHAnsi"/>
                <w:sz w:val="20"/>
                <w:highlight w:val="yellow"/>
              </w:rPr>
            </w:pPr>
            <w:r w:rsidRPr="00192208">
              <w:rPr>
                <w:rFonts w:cstheme="minorHAnsi"/>
                <w:sz w:val="28"/>
                <w:szCs w:val="36"/>
              </w:rPr>
              <w:t>/3</w:t>
            </w:r>
          </w:p>
        </w:tc>
      </w:tr>
      <w:tr w:rsidR="00CD52CE" w:rsidRPr="003B1FC6" w:rsidTr="00CD52CE">
        <w:trPr>
          <w:trHeight w:val="112"/>
        </w:trPr>
        <w:tc>
          <w:tcPr>
            <w:tcW w:w="1188" w:type="dxa"/>
            <w:shd w:val="clear" w:color="auto" w:fill="D9D9D9" w:themeFill="background1" w:themeFillShade="D9"/>
            <w:vAlign w:val="center"/>
          </w:tcPr>
          <w:p w:rsidR="00CD52CE" w:rsidRPr="003B1FC6" w:rsidRDefault="00CD52CE" w:rsidP="00CD52CE">
            <w:pPr>
              <w:jc w:val="center"/>
              <w:rPr>
                <w:rFonts w:cstheme="minorHAnsi"/>
                <w:b/>
                <w:sz w:val="20"/>
              </w:rPr>
            </w:pPr>
          </w:p>
        </w:tc>
        <w:tc>
          <w:tcPr>
            <w:tcW w:w="1772" w:type="dxa"/>
            <w:shd w:val="clear" w:color="auto" w:fill="D9D9D9" w:themeFill="background1" w:themeFillShade="D9"/>
            <w:vAlign w:val="center"/>
          </w:tcPr>
          <w:p w:rsidR="00CD52CE" w:rsidRPr="003B1FC6" w:rsidRDefault="00CD52CE" w:rsidP="00CD52CE">
            <w:pPr>
              <w:jc w:val="center"/>
              <w:rPr>
                <w:rFonts w:cstheme="minorHAnsi"/>
                <w:b/>
                <w:sz w:val="20"/>
              </w:rPr>
            </w:pPr>
            <w:r>
              <w:rPr>
                <w:rFonts w:cstheme="minorHAnsi"/>
                <w:b/>
                <w:sz w:val="20"/>
              </w:rPr>
              <w:t>Description</w:t>
            </w:r>
          </w:p>
        </w:tc>
        <w:tc>
          <w:tcPr>
            <w:tcW w:w="1888" w:type="dxa"/>
            <w:shd w:val="clear" w:color="auto" w:fill="D9D9D9" w:themeFill="background1" w:themeFillShade="D9"/>
            <w:vAlign w:val="center"/>
          </w:tcPr>
          <w:p w:rsidR="00CD52CE" w:rsidRPr="003B1FC6" w:rsidRDefault="00CD52CE" w:rsidP="00CD52CE">
            <w:pPr>
              <w:jc w:val="center"/>
              <w:rPr>
                <w:rFonts w:cstheme="minorHAnsi"/>
                <w:sz w:val="20"/>
              </w:rPr>
            </w:pPr>
            <w:r>
              <w:rPr>
                <w:rFonts w:cstheme="minorHAnsi"/>
                <w:b/>
                <w:sz w:val="20"/>
              </w:rPr>
              <w:t>Benefits</w:t>
            </w:r>
          </w:p>
        </w:tc>
        <w:tc>
          <w:tcPr>
            <w:tcW w:w="2333" w:type="dxa"/>
            <w:shd w:val="clear" w:color="auto" w:fill="D9D9D9" w:themeFill="background1" w:themeFillShade="D9"/>
            <w:vAlign w:val="center"/>
          </w:tcPr>
          <w:p w:rsidR="00CD52CE" w:rsidRPr="003B1FC6" w:rsidRDefault="00CD52CE" w:rsidP="00CD52CE">
            <w:pPr>
              <w:jc w:val="center"/>
              <w:rPr>
                <w:rFonts w:cstheme="minorHAnsi"/>
                <w:sz w:val="20"/>
              </w:rPr>
            </w:pPr>
            <w:r>
              <w:rPr>
                <w:rFonts w:cstheme="minorHAnsi"/>
                <w:b/>
                <w:color w:val="000000"/>
                <w:sz w:val="20"/>
              </w:rPr>
              <w:t xml:space="preserve">Challenges </w:t>
            </w:r>
          </w:p>
        </w:tc>
        <w:tc>
          <w:tcPr>
            <w:tcW w:w="2250" w:type="dxa"/>
            <w:shd w:val="clear" w:color="auto" w:fill="D9D9D9" w:themeFill="background1" w:themeFillShade="D9"/>
            <w:vAlign w:val="center"/>
          </w:tcPr>
          <w:p w:rsidR="00CD52CE" w:rsidRPr="003B1FC6" w:rsidRDefault="00CD52CE" w:rsidP="00CD52CE">
            <w:pPr>
              <w:jc w:val="center"/>
              <w:rPr>
                <w:rFonts w:cstheme="minorHAnsi"/>
                <w:sz w:val="20"/>
              </w:rPr>
            </w:pPr>
            <w:r>
              <w:rPr>
                <w:rFonts w:cstheme="minorHAnsi"/>
                <w:b/>
                <w:color w:val="000000"/>
                <w:sz w:val="20"/>
              </w:rPr>
              <w:t>Economic Growth</w:t>
            </w:r>
          </w:p>
        </w:tc>
        <w:tc>
          <w:tcPr>
            <w:tcW w:w="954" w:type="dxa"/>
            <w:shd w:val="clear" w:color="auto" w:fill="D9D9D9" w:themeFill="background1" w:themeFillShade="D9"/>
            <w:vAlign w:val="center"/>
          </w:tcPr>
          <w:p w:rsidR="00CD52CE" w:rsidRPr="003B1FC6" w:rsidRDefault="00CD52CE" w:rsidP="00CD52CE">
            <w:pPr>
              <w:jc w:val="center"/>
              <w:rPr>
                <w:rFonts w:cstheme="minorHAnsi"/>
                <w:sz w:val="20"/>
                <w:highlight w:val="yellow"/>
              </w:rPr>
            </w:pPr>
            <w:r w:rsidRPr="003B1FC6">
              <w:rPr>
                <w:rFonts w:cstheme="minorHAnsi"/>
                <w:b/>
                <w:sz w:val="20"/>
              </w:rPr>
              <w:t>Subtotal</w:t>
            </w:r>
          </w:p>
        </w:tc>
      </w:tr>
      <w:tr w:rsidR="00CD52CE" w:rsidRPr="003B1FC6" w:rsidTr="00CD52CE">
        <w:trPr>
          <w:trHeight w:val="2117"/>
        </w:trPr>
        <w:tc>
          <w:tcPr>
            <w:tcW w:w="1188" w:type="dxa"/>
            <w:shd w:val="clear" w:color="auto" w:fill="auto"/>
            <w:vAlign w:val="center"/>
          </w:tcPr>
          <w:p w:rsidR="00CD52CE" w:rsidRDefault="00CD52CE" w:rsidP="00CD52CE">
            <w:pPr>
              <w:jc w:val="center"/>
              <w:rPr>
                <w:rFonts w:cstheme="minorHAnsi"/>
                <w:b/>
                <w:sz w:val="20"/>
              </w:rPr>
            </w:pPr>
            <w:r>
              <w:rPr>
                <w:rFonts w:cstheme="minorHAnsi"/>
                <w:b/>
                <w:sz w:val="20"/>
              </w:rPr>
              <w:t>Technology</w:t>
            </w:r>
          </w:p>
          <w:p w:rsidR="00CD52CE" w:rsidRDefault="00CD52CE" w:rsidP="00CD52CE">
            <w:pPr>
              <w:jc w:val="center"/>
              <w:rPr>
                <w:rFonts w:cstheme="minorHAnsi"/>
                <w:b/>
                <w:sz w:val="20"/>
              </w:rPr>
            </w:pPr>
          </w:p>
          <w:p w:rsidR="00CD52CE" w:rsidRDefault="00CD52CE" w:rsidP="00CD52CE">
            <w:pPr>
              <w:jc w:val="center"/>
              <w:rPr>
                <w:rFonts w:cstheme="minorHAnsi"/>
                <w:b/>
                <w:sz w:val="20"/>
              </w:rPr>
            </w:pPr>
            <w:r>
              <w:rPr>
                <w:rFonts w:cstheme="minorHAnsi"/>
                <w:b/>
                <w:sz w:val="20"/>
              </w:rPr>
              <w:t xml:space="preserve">(Name 1 mark) </w:t>
            </w:r>
          </w:p>
          <w:p w:rsidR="00192208" w:rsidRDefault="00192208" w:rsidP="00CD52CE">
            <w:pPr>
              <w:jc w:val="center"/>
              <w:rPr>
                <w:rFonts w:cstheme="minorHAnsi"/>
                <w:b/>
                <w:sz w:val="20"/>
              </w:rPr>
            </w:pPr>
          </w:p>
          <w:p w:rsidR="00192208" w:rsidRPr="00192208" w:rsidRDefault="00192208" w:rsidP="00CD52CE">
            <w:pPr>
              <w:jc w:val="center"/>
              <w:rPr>
                <w:rFonts w:cstheme="minorHAnsi"/>
                <w:b/>
                <w:i/>
                <w:iCs/>
                <w:sz w:val="20"/>
              </w:rPr>
            </w:pPr>
            <w:r>
              <w:rPr>
                <w:rFonts w:cstheme="minorHAnsi"/>
                <w:b/>
                <w:i/>
                <w:iCs/>
                <w:sz w:val="20"/>
              </w:rPr>
              <w:t>per technology.</w:t>
            </w:r>
          </w:p>
        </w:tc>
        <w:tc>
          <w:tcPr>
            <w:tcW w:w="1772" w:type="dxa"/>
            <w:shd w:val="clear" w:color="auto" w:fill="FFFFFF" w:themeFill="background1"/>
            <w:vAlign w:val="center"/>
          </w:tcPr>
          <w:p w:rsidR="00CD52CE" w:rsidRPr="003B1FC6" w:rsidRDefault="00192208" w:rsidP="00CD52CE">
            <w:pPr>
              <w:jc w:val="center"/>
              <w:rPr>
                <w:rFonts w:cstheme="minorHAnsi"/>
                <w:b/>
                <w:sz w:val="20"/>
              </w:rPr>
            </w:pPr>
            <w:r>
              <w:rPr>
                <w:rFonts w:cstheme="minorHAnsi"/>
                <w:sz w:val="20"/>
              </w:rPr>
              <w:t xml:space="preserve">3 marks </w:t>
            </w:r>
            <w:proofErr w:type="gramStart"/>
            <w:r>
              <w:rPr>
                <w:rFonts w:cstheme="minorHAnsi"/>
                <w:sz w:val="20"/>
              </w:rPr>
              <w:t>for  detailed</w:t>
            </w:r>
            <w:proofErr w:type="gramEnd"/>
            <w:r>
              <w:rPr>
                <w:rFonts w:cstheme="minorHAnsi"/>
                <w:sz w:val="20"/>
              </w:rPr>
              <w:t xml:space="preserve"> description. 2 marks for outlining. 1 mark for identifying.</w:t>
            </w:r>
          </w:p>
        </w:tc>
        <w:tc>
          <w:tcPr>
            <w:tcW w:w="1888" w:type="dxa"/>
            <w:shd w:val="clear" w:color="auto" w:fill="auto"/>
            <w:vAlign w:val="center"/>
          </w:tcPr>
          <w:p w:rsidR="00CD52CE" w:rsidRPr="008552B4" w:rsidRDefault="00192208" w:rsidP="00F41730">
            <w:pPr>
              <w:jc w:val="center"/>
              <w:rPr>
                <w:rFonts w:cstheme="minorHAnsi"/>
                <w:sz w:val="20"/>
              </w:rPr>
            </w:pPr>
            <w:r>
              <w:rPr>
                <w:rFonts w:cstheme="minorHAnsi"/>
                <w:sz w:val="20"/>
              </w:rPr>
              <w:t>3</w:t>
            </w:r>
            <w:r w:rsidR="00F41730">
              <w:rPr>
                <w:rFonts w:cstheme="minorHAnsi"/>
                <w:sz w:val="20"/>
              </w:rPr>
              <w:t xml:space="preserve"> marks </w:t>
            </w:r>
            <w:proofErr w:type="gramStart"/>
            <w:r w:rsidR="00F41730">
              <w:rPr>
                <w:rFonts w:cstheme="minorHAnsi"/>
                <w:sz w:val="20"/>
              </w:rPr>
              <w:t xml:space="preserve">for </w:t>
            </w:r>
            <w:r>
              <w:rPr>
                <w:rFonts w:cstheme="minorHAnsi"/>
                <w:sz w:val="20"/>
              </w:rPr>
              <w:t xml:space="preserve"> detailed</w:t>
            </w:r>
            <w:proofErr w:type="gramEnd"/>
            <w:r>
              <w:rPr>
                <w:rFonts w:cstheme="minorHAnsi"/>
                <w:sz w:val="20"/>
              </w:rPr>
              <w:t xml:space="preserve"> description. 2 marks for outlining. 1 mark for identifying. </w:t>
            </w:r>
          </w:p>
        </w:tc>
        <w:tc>
          <w:tcPr>
            <w:tcW w:w="2333" w:type="dxa"/>
            <w:shd w:val="clear" w:color="auto" w:fill="auto"/>
            <w:vAlign w:val="center"/>
          </w:tcPr>
          <w:p w:rsidR="00CD52CE" w:rsidRPr="008552B4" w:rsidRDefault="00192208" w:rsidP="00CD52CE">
            <w:pPr>
              <w:jc w:val="center"/>
              <w:rPr>
                <w:rFonts w:cstheme="minorHAnsi"/>
                <w:color w:val="000000"/>
                <w:sz w:val="20"/>
              </w:rPr>
            </w:pPr>
            <w:r>
              <w:rPr>
                <w:rFonts w:cstheme="minorHAnsi"/>
                <w:sz w:val="20"/>
              </w:rPr>
              <w:t xml:space="preserve">3 marks </w:t>
            </w:r>
            <w:proofErr w:type="gramStart"/>
            <w:r>
              <w:rPr>
                <w:rFonts w:cstheme="minorHAnsi"/>
                <w:sz w:val="20"/>
              </w:rPr>
              <w:t>for  detailed</w:t>
            </w:r>
            <w:proofErr w:type="gramEnd"/>
            <w:r>
              <w:rPr>
                <w:rFonts w:cstheme="minorHAnsi"/>
                <w:sz w:val="20"/>
              </w:rPr>
              <w:t xml:space="preserve"> description. 2 marks for outlining. 1 mark for identifying.</w:t>
            </w:r>
          </w:p>
        </w:tc>
        <w:tc>
          <w:tcPr>
            <w:tcW w:w="2250" w:type="dxa"/>
            <w:shd w:val="clear" w:color="auto" w:fill="auto"/>
            <w:vAlign w:val="center"/>
          </w:tcPr>
          <w:p w:rsidR="00CD52CE" w:rsidRDefault="00192208" w:rsidP="00F41730">
            <w:pPr>
              <w:jc w:val="center"/>
              <w:rPr>
                <w:rFonts w:cstheme="minorHAnsi"/>
                <w:b/>
                <w:color w:val="000000"/>
                <w:sz w:val="20"/>
              </w:rPr>
            </w:pPr>
            <w:r>
              <w:rPr>
                <w:rFonts w:cstheme="minorHAnsi"/>
                <w:sz w:val="20"/>
              </w:rPr>
              <w:t xml:space="preserve">3 marks </w:t>
            </w:r>
            <w:proofErr w:type="gramStart"/>
            <w:r>
              <w:rPr>
                <w:rFonts w:cstheme="minorHAnsi"/>
                <w:sz w:val="20"/>
              </w:rPr>
              <w:t>for  detailed</w:t>
            </w:r>
            <w:proofErr w:type="gramEnd"/>
            <w:r>
              <w:rPr>
                <w:rFonts w:cstheme="minorHAnsi"/>
                <w:sz w:val="20"/>
              </w:rPr>
              <w:t xml:space="preserve"> description. 2 marks for outlining. 1 mark for identifying.</w:t>
            </w:r>
          </w:p>
        </w:tc>
        <w:tc>
          <w:tcPr>
            <w:tcW w:w="954" w:type="dxa"/>
            <w:shd w:val="clear" w:color="auto" w:fill="auto"/>
            <w:vAlign w:val="center"/>
          </w:tcPr>
          <w:p w:rsidR="00CD52CE" w:rsidRPr="003B1FC6" w:rsidRDefault="00192208" w:rsidP="00CD52CE">
            <w:pPr>
              <w:jc w:val="center"/>
              <w:rPr>
                <w:rFonts w:cstheme="minorHAnsi"/>
                <w:sz w:val="20"/>
                <w:highlight w:val="yellow"/>
              </w:rPr>
            </w:pPr>
            <w:r w:rsidRPr="00192208">
              <w:rPr>
                <w:rFonts w:cstheme="minorHAnsi"/>
                <w:sz w:val="28"/>
                <w:szCs w:val="36"/>
              </w:rPr>
              <w:t>/65</w:t>
            </w:r>
          </w:p>
        </w:tc>
      </w:tr>
      <w:tr w:rsidR="00CD52CE" w:rsidRPr="003B1FC6" w:rsidTr="00F41730">
        <w:trPr>
          <w:trHeight w:val="112"/>
        </w:trPr>
        <w:tc>
          <w:tcPr>
            <w:tcW w:w="1188" w:type="dxa"/>
            <w:shd w:val="clear" w:color="auto" w:fill="D9D9D9" w:themeFill="background1" w:themeFillShade="D9"/>
            <w:vAlign w:val="center"/>
          </w:tcPr>
          <w:p w:rsidR="00CD52CE" w:rsidRPr="003B1FC6" w:rsidRDefault="00CD52CE" w:rsidP="00CD52CE">
            <w:pPr>
              <w:jc w:val="center"/>
              <w:rPr>
                <w:rFonts w:cstheme="minorHAnsi"/>
                <w:b/>
                <w:sz w:val="20"/>
              </w:rPr>
            </w:pPr>
          </w:p>
        </w:tc>
        <w:tc>
          <w:tcPr>
            <w:tcW w:w="1772" w:type="dxa"/>
            <w:shd w:val="clear" w:color="auto" w:fill="D9D9D9" w:themeFill="background1" w:themeFillShade="D9"/>
            <w:vAlign w:val="center"/>
          </w:tcPr>
          <w:p w:rsidR="00CD52CE" w:rsidRDefault="00CD52CE" w:rsidP="00CD52CE">
            <w:pPr>
              <w:jc w:val="center"/>
              <w:rPr>
                <w:rFonts w:cstheme="minorHAnsi"/>
                <w:b/>
                <w:sz w:val="20"/>
              </w:rPr>
            </w:pPr>
            <w:r>
              <w:rPr>
                <w:rFonts w:cstheme="minorHAnsi"/>
                <w:b/>
                <w:sz w:val="20"/>
              </w:rPr>
              <w:t>3</w:t>
            </w:r>
          </w:p>
        </w:tc>
        <w:tc>
          <w:tcPr>
            <w:tcW w:w="1888" w:type="dxa"/>
            <w:shd w:val="clear" w:color="auto" w:fill="D9D9D9" w:themeFill="background1" w:themeFillShade="D9"/>
            <w:vAlign w:val="center"/>
          </w:tcPr>
          <w:p w:rsidR="00CD52CE" w:rsidRDefault="00CD52CE" w:rsidP="00CD52CE">
            <w:pPr>
              <w:jc w:val="center"/>
              <w:rPr>
                <w:rFonts w:cstheme="minorHAnsi"/>
                <w:b/>
                <w:sz w:val="20"/>
              </w:rPr>
            </w:pPr>
            <w:r>
              <w:rPr>
                <w:rFonts w:cstheme="minorHAnsi"/>
                <w:b/>
                <w:sz w:val="20"/>
              </w:rPr>
              <w:t>2</w:t>
            </w:r>
          </w:p>
        </w:tc>
        <w:tc>
          <w:tcPr>
            <w:tcW w:w="2333" w:type="dxa"/>
            <w:shd w:val="clear" w:color="auto" w:fill="D9D9D9" w:themeFill="background1" w:themeFillShade="D9"/>
            <w:vAlign w:val="center"/>
          </w:tcPr>
          <w:p w:rsidR="00CD52CE" w:rsidRDefault="00CD52CE" w:rsidP="00CD52CE">
            <w:pPr>
              <w:jc w:val="center"/>
              <w:rPr>
                <w:rFonts w:cstheme="minorHAnsi"/>
                <w:b/>
                <w:color w:val="000000"/>
                <w:sz w:val="20"/>
              </w:rPr>
            </w:pPr>
            <w:r>
              <w:rPr>
                <w:rFonts w:cstheme="minorHAnsi"/>
                <w:b/>
                <w:color w:val="000000"/>
                <w:sz w:val="20"/>
              </w:rPr>
              <w:t>1</w:t>
            </w:r>
          </w:p>
        </w:tc>
        <w:tc>
          <w:tcPr>
            <w:tcW w:w="2250" w:type="dxa"/>
            <w:shd w:val="clear" w:color="auto" w:fill="D9D9D9" w:themeFill="background1" w:themeFillShade="D9"/>
            <w:vAlign w:val="center"/>
          </w:tcPr>
          <w:p w:rsidR="00CD52CE" w:rsidRDefault="00CD52CE" w:rsidP="00CD52CE">
            <w:pPr>
              <w:jc w:val="center"/>
              <w:rPr>
                <w:rFonts w:cstheme="minorHAnsi"/>
                <w:b/>
                <w:color w:val="000000"/>
                <w:sz w:val="20"/>
              </w:rPr>
            </w:pPr>
            <w:r>
              <w:rPr>
                <w:rFonts w:cstheme="minorHAnsi"/>
                <w:b/>
                <w:color w:val="000000"/>
                <w:sz w:val="20"/>
              </w:rPr>
              <w:t>0</w:t>
            </w:r>
          </w:p>
        </w:tc>
        <w:tc>
          <w:tcPr>
            <w:tcW w:w="954" w:type="dxa"/>
            <w:shd w:val="clear" w:color="auto" w:fill="D9D9D9" w:themeFill="background1" w:themeFillShade="D9"/>
            <w:vAlign w:val="center"/>
          </w:tcPr>
          <w:p w:rsidR="00CD52CE" w:rsidRPr="003B1FC6" w:rsidRDefault="00CD52CE" w:rsidP="00CD52CE">
            <w:pPr>
              <w:jc w:val="center"/>
              <w:rPr>
                <w:rFonts w:cstheme="minorHAnsi"/>
                <w:b/>
                <w:sz w:val="20"/>
              </w:rPr>
            </w:pPr>
            <w:r w:rsidRPr="003B1FC6">
              <w:rPr>
                <w:rFonts w:cstheme="minorHAnsi"/>
                <w:b/>
                <w:sz w:val="20"/>
              </w:rPr>
              <w:t>Subtotal</w:t>
            </w:r>
          </w:p>
        </w:tc>
      </w:tr>
      <w:tr w:rsidR="00CD52CE" w:rsidRPr="003B1FC6" w:rsidTr="00CD52CE">
        <w:trPr>
          <w:trHeight w:val="2364"/>
        </w:trPr>
        <w:tc>
          <w:tcPr>
            <w:tcW w:w="1188" w:type="dxa"/>
            <w:shd w:val="clear" w:color="auto" w:fill="auto"/>
            <w:vAlign w:val="center"/>
          </w:tcPr>
          <w:p w:rsidR="00CD52CE" w:rsidRDefault="00CD52CE" w:rsidP="00CD52CE">
            <w:pPr>
              <w:jc w:val="center"/>
              <w:rPr>
                <w:rFonts w:cstheme="minorHAnsi"/>
                <w:b/>
                <w:sz w:val="20"/>
              </w:rPr>
            </w:pPr>
            <w:r>
              <w:rPr>
                <w:rFonts w:cstheme="minorHAnsi"/>
                <w:b/>
                <w:sz w:val="20"/>
              </w:rPr>
              <w:t>IMPACT of COVID on agricultural industry</w:t>
            </w:r>
          </w:p>
        </w:tc>
        <w:tc>
          <w:tcPr>
            <w:tcW w:w="1772" w:type="dxa"/>
            <w:shd w:val="clear" w:color="auto" w:fill="FFFFFF" w:themeFill="background1"/>
            <w:vAlign w:val="center"/>
          </w:tcPr>
          <w:p w:rsidR="00CD52CE" w:rsidRPr="003B1FC6" w:rsidRDefault="00F41730" w:rsidP="00CD52CE">
            <w:pPr>
              <w:jc w:val="center"/>
              <w:rPr>
                <w:rFonts w:cstheme="minorHAnsi"/>
                <w:b/>
                <w:sz w:val="20"/>
              </w:rPr>
            </w:pPr>
            <w:r>
              <w:rPr>
                <w:rFonts w:cstheme="minorHAnsi"/>
                <w:sz w:val="20"/>
              </w:rPr>
              <w:t>D</w:t>
            </w:r>
            <w:r w:rsidR="00CD52CE">
              <w:rPr>
                <w:rFonts w:cstheme="minorHAnsi"/>
                <w:sz w:val="20"/>
              </w:rPr>
              <w:t xml:space="preserve">etailed notes, </w:t>
            </w:r>
            <w:r w:rsidR="00CD52CE" w:rsidRPr="003B1FC6">
              <w:rPr>
                <w:rFonts w:cstheme="minorHAnsi"/>
                <w:sz w:val="20"/>
              </w:rPr>
              <w:t>Uses</w:t>
            </w:r>
            <w:r w:rsidR="00CD52CE">
              <w:rPr>
                <w:rFonts w:cstheme="minorHAnsi"/>
                <w:sz w:val="20"/>
              </w:rPr>
              <w:t xml:space="preserve"> supporting </w:t>
            </w:r>
            <w:r w:rsidR="00CD52CE" w:rsidRPr="003B1FC6">
              <w:rPr>
                <w:rFonts w:cstheme="minorHAnsi"/>
                <w:sz w:val="20"/>
              </w:rPr>
              <w:t xml:space="preserve">evidence from </w:t>
            </w:r>
            <w:r w:rsidR="00CD52CE">
              <w:rPr>
                <w:rFonts w:cstheme="minorHAnsi"/>
                <w:sz w:val="20"/>
              </w:rPr>
              <w:t>the source such as statistics, quotes and examples of businesses.</w:t>
            </w:r>
          </w:p>
        </w:tc>
        <w:tc>
          <w:tcPr>
            <w:tcW w:w="1888" w:type="dxa"/>
            <w:shd w:val="clear" w:color="auto" w:fill="auto"/>
            <w:vAlign w:val="center"/>
          </w:tcPr>
          <w:p w:rsidR="00CD52CE" w:rsidRPr="008552B4" w:rsidRDefault="00CD52CE" w:rsidP="00CD52CE">
            <w:pPr>
              <w:jc w:val="center"/>
              <w:rPr>
                <w:rFonts w:cstheme="minorHAnsi"/>
                <w:sz w:val="20"/>
              </w:rPr>
            </w:pPr>
            <w:r>
              <w:rPr>
                <w:rFonts w:cstheme="minorHAnsi"/>
                <w:sz w:val="20"/>
              </w:rPr>
              <w:t xml:space="preserve">Adequate notes, </w:t>
            </w:r>
            <w:r w:rsidRPr="003B1FC6">
              <w:rPr>
                <w:rFonts w:cstheme="minorHAnsi"/>
                <w:sz w:val="20"/>
              </w:rPr>
              <w:t>Uses</w:t>
            </w:r>
            <w:r>
              <w:rPr>
                <w:rFonts w:cstheme="minorHAnsi"/>
                <w:sz w:val="20"/>
              </w:rPr>
              <w:t xml:space="preserve"> mostly relevant</w:t>
            </w:r>
            <w:r w:rsidRPr="003B1FC6">
              <w:rPr>
                <w:rFonts w:cstheme="minorHAnsi"/>
                <w:sz w:val="20"/>
              </w:rPr>
              <w:t xml:space="preserve"> </w:t>
            </w:r>
            <w:r>
              <w:rPr>
                <w:rFonts w:cstheme="minorHAnsi"/>
                <w:sz w:val="20"/>
              </w:rPr>
              <w:t xml:space="preserve">supporting </w:t>
            </w:r>
            <w:r w:rsidRPr="003B1FC6">
              <w:rPr>
                <w:rFonts w:cstheme="minorHAnsi"/>
                <w:sz w:val="20"/>
              </w:rPr>
              <w:t xml:space="preserve">evidence from </w:t>
            </w:r>
            <w:r>
              <w:rPr>
                <w:rFonts w:cstheme="minorHAnsi"/>
                <w:sz w:val="20"/>
              </w:rPr>
              <w:t>the source such as statistics,</w:t>
            </w:r>
          </w:p>
        </w:tc>
        <w:tc>
          <w:tcPr>
            <w:tcW w:w="2333" w:type="dxa"/>
            <w:shd w:val="clear" w:color="auto" w:fill="auto"/>
            <w:vAlign w:val="center"/>
          </w:tcPr>
          <w:p w:rsidR="00CD52CE" w:rsidRPr="008552B4" w:rsidRDefault="00CD52CE" w:rsidP="00CD52CE">
            <w:pPr>
              <w:jc w:val="center"/>
              <w:rPr>
                <w:rFonts w:cstheme="minorHAnsi"/>
                <w:color w:val="000000"/>
                <w:sz w:val="20"/>
              </w:rPr>
            </w:pPr>
            <w:r>
              <w:rPr>
                <w:rFonts w:cstheme="minorHAnsi"/>
                <w:sz w:val="20"/>
              </w:rPr>
              <w:t xml:space="preserve">Limited notes, </w:t>
            </w:r>
            <w:proofErr w:type="gramStart"/>
            <w:r w:rsidRPr="003B1FC6">
              <w:rPr>
                <w:rFonts w:cstheme="minorHAnsi"/>
                <w:sz w:val="20"/>
              </w:rPr>
              <w:t>Uses</w:t>
            </w:r>
            <w:proofErr w:type="gramEnd"/>
            <w:r w:rsidRPr="003B1FC6">
              <w:rPr>
                <w:rFonts w:cstheme="minorHAnsi"/>
                <w:sz w:val="20"/>
              </w:rPr>
              <w:t xml:space="preserve"> </w:t>
            </w:r>
            <w:r>
              <w:rPr>
                <w:rFonts w:cstheme="minorHAnsi"/>
                <w:sz w:val="20"/>
              </w:rPr>
              <w:t xml:space="preserve">some </w:t>
            </w:r>
            <w:r w:rsidRPr="003B1FC6">
              <w:rPr>
                <w:rFonts w:cstheme="minorHAnsi"/>
                <w:sz w:val="20"/>
              </w:rPr>
              <w:t xml:space="preserve">evidence </w:t>
            </w:r>
            <w:r>
              <w:rPr>
                <w:rFonts w:cstheme="minorHAnsi"/>
                <w:sz w:val="20"/>
              </w:rPr>
              <w:t>the source, however there are some lapses in relevancy or accuracy.</w:t>
            </w:r>
          </w:p>
        </w:tc>
        <w:tc>
          <w:tcPr>
            <w:tcW w:w="2250" w:type="dxa"/>
            <w:shd w:val="clear" w:color="auto" w:fill="auto"/>
            <w:vAlign w:val="center"/>
          </w:tcPr>
          <w:p w:rsidR="00CD52CE" w:rsidRPr="008552B4" w:rsidRDefault="00CD52CE" w:rsidP="00CD52CE">
            <w:pPr>
              <w:jc w:val="center"/>
              <w:rPr>
                <w:rFonts w:cstheme="minorHAnsi"/>
                <w:color w:val="000000"/>
                <w:sz w:val="20"/>
              </w:rPr>
            </w:pPr>
            <w:r>
              <w:rPr>
                <w:rFonts w:cstheme="minorHAnsi"/>
                <w:sz w:val="20"/>
              </w:rPr>
              <w:t>No evidence is provided (0)</w:t>
            </w:r>
          </w:p>
        </w:tc>
        <w:tc>
          <w:tcPr>
            <w:tcW w:w="954" w:type="dxa"/>
            <w:shd w:val="clear" w:color="auto" w:fill="auto"/>
            <w:vAlign w:val="center"/>
          </w:tcPr>
          <w:p w:rsidR="00CD52CE" w:rsidRPr="003B1FC6" w:rsidRDefault="00192208" w:rsidP="00CD52CE">
            <w:pPr>
              <w:jc w:val="center"/>
              <w:rPr>
                <w:rFonts w:cstheme="minorHAnsi"/>
                <w:sz w:val="20"/>
                <w:highlight w:val="yellow"/>
              </w:rPr>
            </w:pPr>
            <w:r w:rsidRPr="00192208">
              <w:rPr>
                <w:rFonts w:cstheme="minorHAnsi"/>
                <w:sz w:val="28"/>
                <w:szCs w:val="36"/>
              </w:rPr>
              <w:t>/3</w:t>
            </w:r>
          </w:p>
        </w:tc>
      </w:tr>
    </w:tbl>
    <w:p w:rsidR="00A145A9" w:rsidRDefault="00A145A9" w:rsidP="00A145A9"/>
    <w:p w:rsidR="00A145A9" w:rsidRDefault="00A145A9" w:rsidP="00A145A9"/>
    <w:p w:rsidR="00A145A9" w:rsidRDefault="008552B4" w:rsidP="00A145A9">
      <w:r w:rsidRPr="00140F2E">
        <w:rPr>
          <w:b/>
        </w:rPr>
        <w:t>Total Score:</w:t>
      </w:r>
      <w:r>
        <w:t xml:space="preserve"> ________</w:t>
      </w:r>
      <w:r w:rsidR="00140F2E">
        <w:t xml:space="preserve"> </w:t>
      </w:r>
      <w:r>
        <w:t>/</w:t>
      </w:r>
      <w:r w:rsidR="00F41730">
        <w:t xml:space="preserve"> </w:t>
      </w:r>
      <w:r w:rsidR="00192208">
        <w:t>80</w:t>
      </w:r>
    </w:p>
    <w:p w:rsidR="00A145A9" w:rsidRDefault="00A145A9" w:rsidP="00A145A9"/>
    <w:p w:rsidR="00A2438A" w:rsidRDefault="00A2438A" w:rsidP="00A2438A">
      <w:pPr>
        <w:pStyle w:val="Title"/>
        <w:rPr>
          <w:sz w:val="44"/>
        </w:rPr>
      </w:pPr>
      <w:r>
        <w:rPr>
          <w:sz w:val="44"/>
        </w:rPr>
        <w:lastRenderedPageBreak/>
        <w:t xml:space="preserve">News Article </w:t>
      </w:r>
    </w:p>
    <w:p w:rsidR="00A2438A" w:rsidRPr="00A2438A" w:rsidRDefault="00A2438A" w:rsidP="00A2438A">
      <w:pPr>
        <w:rPr>
          <w:lang w:val="en-AU"/>
        </w:rPr>
      </w:pPr>
    </w:p>
    <w:p w:rsidR="00A2438A" w:rsidRDefault="00A2438A" w:rsidP="00A2438A">
      <w:pPr>
        <w:rPr>
          <w:lang w:val="en-AU"/>
        </w:rPr>
      </w:pPr>
      <w:r w:rsidRPr="00A2438A">
        <w:rPr>
          <w:b/>
          <w:lang w:val="en-AU"/>
        </w:rPr>
        <w:t>Adapted from:</w:t>
      </w:r>
      <w:r>
        <w:rPr>
          <w:lang w:val="en-AU"/>
        </w:rPr>
        <w:t xml:space="preserve"> </w:t>
      </w:r>
      <w:r w:rsidR="00796937">
        <w:rPr>
          <w:lang w:val="en-AU"/>
        </w:rPr>
        <w:t xml:space="preserve">Agricultures connected future: How Technology can yield new growth. </w:t>
      </w:r>
      <w:r w:rsidR="00796937" w:rsidRPr="00796937">
        <w:rPr>
          <w:lang w:val="en-AU"/>
        </w:rPr>
        <w:t>https://www.mckinsey.com/industries/agriculture/our-insights/agricultures-connected-future-how-technology-can-yield-new-growth</w:t>
      </w:r>
    </w:p>
    <w:p w:rsidR="00A2438A" w:rsidRDefault="00A2438A" w:rsidP="00A2438A">
      <w:pPr>
        <w:rPr>
          <w:lang w:val="en-AU"/>
        </w:rPr>
      </w:pPr>
    </w:p>
    <w:p w:rsidR="00A2438A" w:rsidRDefault="00796937" w:rsidP="00A2438A">
      <w:pPr>
        <w:rPr>
          <w:b/>
          <w:sz w:val="40"/>
          <w:lang w:val="en-AU"/>
        </w:rPr>
      </w:pPr>
      <w:r>
        <w:rPr>
          <w:b/>
          <w:sz w:val="40"/>
          <w:lang w:val="en-AU"/>
        </w:rPr>
        <w:t>Agricultures Connected Future: How Technology can yield new growth.</w:t>
      </w:r>
    </w:p>
    <w:p w:rsidR="00796937" w:rsidRPr="00050DE4" w:rsidRDefault="00796937" w:rsidP="00796937">
      <w:pPr>
        <w:rPr>
          <w:rFonts w:ascii="Times New Roman" w:eastAsia="Times New Roman" w:hAnsi="Times New Roman" w:cs="Times New Roman"/>
          <w:lang w:eastAsia="en-AU"/>
        </w:rPr>
      </w:pPr>
      <w:r w:rsidRPr="00050DE4">
        <w:rPr>
          <w:rFonts w:ascii="Times New Roman" w:eastAsia="Times New Roman" w:hAnsi="Times New Roman" w:cs="Times New Roman"/>
          <w:lang w:eastAsia="en-AU"/>
        </w:rPr>
        <w:t>One of the oldest industries must embrace a digital, connectivity-fuelled transformation in order to overcome increasing demand and several disruptive forces.</w:t>
      </w:r>
    </w:p>
    <w:p w:rsidR="00796937" w:rsidRPr="00050DE4" w:rsidRDefault="00796937" w:rsidP="00796937">
      <w:pPr>
        <w:shd w:val="clear" w:color="auto" w:fill="FFFFFF"/>
        <w:spacing w:after="240"/>
        <w:rPr>
          <w:rFonts w:ascii="Calibri" w:eastAsia="Times New Roman" w:hAnsi="Calibri" w:cs="Calibri"/>
          <w:color w:val="333333"/>
          <w:lang w:eastAsia="en-AU"/>
        </w:rPr>
      </w:pP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The agriculture industry has radically transformed over the past 50 years. Advances in machinery have expanded the scale, speed, and productivity of farm equipment, leading to more efficient cultivation of more land. Seed, irrigation, and fertilizers also have vastly improved, helping farmers increase yields. Now, agriculture is in the early days of yet another revolution, at the heart of which lie data and connectivity. Artificial intelligence, analytics, connected sensors, and other emerging technologies could further increase yields, improve the efficiency of water and other inputs, and build sustainability and resilience across crop cultivation and animal husbandry.</w:t>
      </w:r>
    </w:p>
    <w:p w:rsidR="00796937" w:rsidRPr="00B6727E" w:rsidRDefault="00796937" w:rsidP="00B6727E">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Without a solid connectivity infrastructure, however, none of this is possible. If connectivity is implemented successfully in agriculture, the industry could tack on $500 billion in additional value to the global gross domestic product by 2030, according to our research. This would amount to a 7 to 9 percent improvement from its expected total and would alleviate much of the present pressure on farmers. It is one of just seven sectors that, fuelled by advanced connectivity, will contribute $2 trillion to $3 trillion in additional value to g</w:t>
      </w:r>
      <w:r w:rsidR="00B6727E">
        <w:rPr>
          <w:rFonts w:ascii="Calibri" w:eastAsia="Times New Roman" w:hAnsi="Calibri" w:cs="Calibri"/>
          <w:color w:val="333333"/>
          <w:lang w:eastAsia="en-AU"/>
        </w:rPr>
        <w:t xml:space="preserve">lobal GDP over the next </w:t>
      </w:r>
      <w:proofErr w:type="gramStart"/>
      <w:r w:rsidR="00B6727E">
        <w:rPr>
          <w:rFonts w:ascii="Calibri" w:eastAsia="Times New Roman" w:hAnsi="Calibri" w:cs="Calibri"/>
          <w:color w:val="333333"/>
          <w:lang w:eastAsia="en-AU"/>
        </w:rPr>
        <w:t>decade.</w:t>
      </w:r>
      <w:r w:rsidRPr="00050DE4">
        <w:rPr>
          <w:rFonts w:ascii="Arial" w:eastAsia="Times New Roman" w:hAnsi="Arial" w:cs="Arial"/>
          <w:color w:val="FFFFFF"/>
          <w:bdr w:val="none" w:sz="0" w:space="0" w:color="auto" w:frame="1"/>
          <w:lang w:val="en" w:eastAsia="en-AU"/>
        </w:rPr>
        <w:t>Video</w:t>
      </w:r>
      <w:proofErr w:type="gramEnd"/>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 xml:space="preserve">Demand for food is growing at the same time the supply side faces constraints in land and farming inputs. The world’s population is on track to reach 9.7 billion by 2050, requiring a corresponding 70 percent increase in calories available for consumption, even as the cost of the inputs needed to generate those calories is rising. By 2030, the water supply will fall 40 percent short of meeting global water needs, and rising energy, </w:t>
      </w:r>
      <w:proofErr w:type="spellStart"/>
      <w:r w:rsidRPr="00050DE4">
        <w:rPr>
          <w:rFonts w:ascii="Calibri" w:eastAsia="Times New Roman" w:hAnsi="Calibri" w:cs="Calibri"/>
          <w:color w:val="333333"/>
          <w:lang w:eastAsia="en-AU"/>
        </w:rPr>
        <w:t>labor</w:t>
      </w:r>
      <w:proofErr w:type="spellEnd"/>
      <w:r w:rsidRPr="00050DE4">
        <w:rPr>
          <w:rFonts w:ascii="Calibri" w:eastAsia="Times New Roman" w:hAnsi="Calibri" w:cs="Calibri"/>
          <w:color w:val="333333"/>
          <w:lang w:eastAsia="en-AU"/>
        </w:rPr>
        <w:t>, and nutrient costs are already pressuring profit margins. About one-quarter of arable land is degraded and needs significant restoration before it can again sustain crops. And then there are increasing environmental pressures, such as climate change and the economic impact of catastrophic weather events, and social pressures, including the push for more ethical and sustainable farm practices, such as higher standards for farm-animal welfare and reduced use of chemicals and water.</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To address these forces poised to further roil the industry, agriculture must embrace a digital transformation enabled by connectivity. Yet agriculture remains less digitized compared with many other industries globally. Past advances were mostly mechanical, in the form of more powerful and efficient machinery, and genetic, in the form of more productive seed and fertilizers. Now much more sophisticated, digital tools are needed to deliver the next productivity leap. Some already exist to help farmers more efficiently and sustainably use resources, while more advanced ones are in development. These new technologies can upgrade decision making, allowing better risk and variability management to optimize yields and improve economics. Deployed in animal husbandry, they can enhance the well-being of livestock, addressing the growing concerns over animal welfare.</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 xml:space="preserve">But the industry confronts two significant obstacles. Some regions lack the necessary connectivity infrastructure, making development of it paramount. In regions that already have a connectivity </w:t>
      </w:r>
      <w:r w:rsidRPr="00050DE4">
        <w:rPr>
          <w:rFonts w:ascii="Calibri" w:eastAsia="Times New Roman" w:hAnsi="Calibri" w:cs="Calibri"/>
          <w:color w:val="333333"/>
          <w:lang w:eastAsia="en-AU"/>
        </w:rPr>
        <w:lastRenderedPageBreak/>
        <w:t>infrastructure, farms have been slow to deploy digital tools because their impact has not been sufficiently proven.</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 xml:space="preserve">The COVID-19 crisis has further intensified other challenges agriculture faces in five areas: efficiency, resilience, digitization, agility, and sustainability. Lower sales volumes have pressured margins, exacerbating the need for farmers to contain costs further. Gridlocked global supply chains have highlighted the importance of having more local providers, which could increase the resilience of smaller farms. In this global pandemic, heavy reliance on manual labour has further affected farms whose workforces face mobility restrictions. Additionally, significant environmental benefits from decreased travel and consumption during the crisis are likely to drive a desire for more local, sustainable sourcing, requiring producers to adjust long-standing practices. </w:t>
      </w:r>
    </w:p>
    <w:p w:rsidR="00796937" w:rsidRPr="00050DE4" w:rsidRDefault="00796937" w:rsidP="00796937">
      <w:pPr>
        <w:shd w:val="clear" w:color="auto" w:fill="FFFFFF"/>
        <w:spacing w:after="240"/>
        <w:rPr>
          <w:rFonts w:ascii="Georgia" w:eastAsia="Times New Roman" w:hAnsi="Georgia" w:cs="Calibri"/>
          <w:color w:val="000000"/>
          <w:lang w:eastAsia="en-AU"/>
        </w:rPr>
      </w:pPr>
      <w:r w:rsidRPr="00050DE4">
        <w:rPr>
          <w:rFonts w:ascii="Georgia" w:eastAsia="Times New Roman" w:hAnsi="Georgia" w:cs="Calibri"/>
          <w:color w:val="000000"/>
          <w:lang w:eastAsia="en-AU"/>
        </w:rPr>
        <w:t>Connectivity’s potential for value creation</w:t>
      </w:r>
    </w:p>
    <w:p w:rsidR="00796937" w:rsidRDefault="00B6727E" w:rsidP="00796937">
      <w:pPr>
        <w:shd w:val="clear" w:color="auto" w:fill="FFFFFF"/>
        <w:spacing w:after="240"/>
        <w:rPr>
          <w:rFonts w:ascii="Calibri" w:eastAsia="Times New Roman" w:hAnsi="Calibri" w:cs="Calibri"/>
          <w:color w:val="333333"/>
          <w:lang w:eastAsia="en-AU"/>
        </w:rPr>
      </w:pPr>
      <w:r w:rsidRPr="00050DE4">
        <w:rPr>
          <w:noProof/>
          <w:lang w:eastAsia="en-AU"/>
        </w:rPr>
        <w:drawing>
          <wp:anchor distT="0" distB="0" distL="114300" distR="114300" simplePos="0" relativeHeight="251660288" behindDoc="1" locked="0" layoutInCell="1" allowOverlap="1">
            <wp:simplePos x="0" y="0"/>
            <wp:positionH relativeFrom="margin">
              <wp:align>left</wp:align>
            </wp:positionH>
            <wp:positionV relativeFrom="paragraph">
              <wp:posOffset>442595</wp:posOffset>
            </wp:positionV>
            <wp:extent cx="5781675" cy="2419350"/>
            <wp:effectExtent l="0" t="0" r="9525" b="0"/>
            <wp:wrapTight wrapText="bothSides">
              <wp:wrapPolygon edited="0">
                <wp:start x="0" y="0"/>
                <wp:lineTo x="0" y="21430"/>
                <wp:lineTo x="21564" y="21430"/>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37730"/>
                    <a:stretch/>
                  </pic:blipFill>
                  <pic:spPr bwMode="auto">
                    <a:xfrm>
                      <a:off x="0" y="0"/>
                      <a:ext cx="5781675" cy="2419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6937" w:rsidRPr="00050DE4">
        <w:rPr>
          <w:rFonts w:ascii="Calibri" w:eastAsia="Times New Roman" w:hAnsi="Calibri" w:cs="Calibri"/>
          <w:color w:val="333333"/>
          <w:lang w:eastAsia="en-AU"/>
        </w:rPr>
        <w:t>By the end of the decade, enhanced connectivity in agriculture could add more than $500 billion to global gross domestic product, a critical productivity improvement of 7 to 9 percent for the industry. </w:t>
      </w:r>
    </w:p>
    <w:p w:rsidR="00B6727E" w:rsidRDefault="00B6727E" w:rsidP="00796937">
      <w:pPr>
        <w:shd w:val="clear" w:color="auto" w:fill="FFFFFF"/>
        <w:spacing w:after="240"/>
        <w:rPr>
          <w:noProof/>
          <w:lang w:eastAsia="en-AU"/>
        </w:rPr>
      </w:pPr>
    </w:p>
    <w:p w:rsidR="00796937" w:rsidRPr="00050DE4" w:rsidRDefault="00796937" w:rsidP="00796937">
      <w:pPr>
        <w:shd w:val="clear" w:color="auto" w:fill="FFFFFF"/>
        <w:spacing w:after="240"/>
        <w:rPr>
          <w:rFonts w:ascii="Calibri" w:eastAsia="Times New Roman" w:hAnsi="Calibri" w:cs="Calibri"/>
          <w:color w:val="333333"/>
          <w:lang w:eastAsia="en-AU"/>
        </w:rPr>
      </w:pPr>
    </w:p>
    <w:p w:rsidR="00B6727E" w:rsidRDefault="00B6727E" w:rsidP="00796937">
      <w:pPr>
        <w:shd w:val="clear" w:color="auto" w:fill="FFFFFF"/>
        <w:spacing w:after="240"/>
        <w:rPr>
          <w:rFonts w:ascii="Georgia" w:eastAsia="Times New Roman" w:hAnsi="Georgia" w:cs="Calibri"/>
          <w:color w:val="000000"/>
          <w:lang w:eastAsia="en-AU"/>
        </w:rPr>
      </w:pPr>
    </w:p>
    <w:p w:rsidR="00B6727E" w:rsidRDefault="00B6727E" w:rsidP="00796937">
      <w:pPr>
        <w:shd w:val="clear" w:color="auto" w:fill="FFFFFF"/>
        <w:spacing w:after="240"/>
        <w:rPr>
          <w:rFonts w:ascii="Georgia" w:eastAsia="Times New Roman" w:hAnsi="Georgia" w:cs="Calibri"/>
          <w:color w:val="000000"/>
          <w:lang w:eastAsia="en-AU"/>
        </w:rPr>
      </w:pPr>
    </w:p>
    <w:p w:rsidR="00B6727E" w:rsidRDefault="00B6727E" w:rsidP="00796937">
      <w:pPr>
        <w:shd w:val="clear" w:color="auto" w:fill="FFFFFF"/>
        <w:spacing w:after="240"/>
        <w:rPr>
          <w:rFonts w:ascii="Georgia" w:eastAsia="Times New Roman" w:hAnsi="Georgia" w:cs="Calibri"/>
          <w:color w:val="000000"/>
          <w:lang w:eastAsia="en-AU"/>
        </w:rPr>
      </w:pPr>
    </w:p>
    <w:p w:rsidR="00B6727E" w:rsidRDefault="00B6727E" w:rsidP="00796937">
      <w:pPr>
        <w:shd w:val="clear" w:color="auto" w:fill="FFFFFF"/>
        <w:spacing w:after="240"/>
        <w:rPr>
          <w:rFonts w:ascii="Georgia" w:eastAsia="Times New Roman" w:hAnsi="Georgia" w:cs="Calibri"/>
          <w:color w:val="000000"/>
          <w:lang w:eastAsia="en-AU"/>
        </w:rPr>
      </w:pPr>
    </w:p>
    <w:p w:rsidR="00B6727E" w:rsidRDefault="00B6727E" w:rsidP="00796937">
      <w:pPr>
        <w:shd w:val="clear" w:color="auto" w:fill="FFFFFF"/>
        <w:spacing w:after="240"/>
        <w:rPr>
          <w:rFonts w:ascii="Georgia" w:eastAsia="Times New Roman" w:hAnsi="Georgia" w:cs="Calibri"/>
          <w:color w:val="000000"/>
          <w:lang w:eastAsia="en-AU"/>
        </w:rPr>
      </w:pPr>
    </w:p>
    <w:p w:rsidR="00B6727E" w:rsidRDefault="00B6727E" w:rsidP="00796937">
      <w:pPr>
        <w:shd w:val="clear" w:color="auto" w:fill="FFFFFF"/>
        <w:spacing w:after="240"/>
        <w:rPr>
          <w:rFonts w:ascii="Georgia" w:eastAsia="Times New Roman" w:hAnsi="Georgia" w:cs="Calibri"/>
          <w:color w:val="000000"/>
          <w:lang w:eastAsia="en-AU"/>
        </w:rPr>
      </w:pPr>
      <w:r w:rsidRPr="00050DE4">
        <w:rPr>
          <w:noProof/>
          <w:lang w:eastAsia="en-AU"/>
        </w:rPr>
        <w:drawing>
          <wp:anchor distT="0" distB="0" distL="114300" distR="114300" simplePos="0" relativeHeight="251661312" behindDoc="1" locked="0" layoutInCell="1" allowOverlap="1">
            <wp:simplePos x="0" y="0"/>
            <wp:positionH relativeFrom="margin">
              <wp:align>left</wp:align>
            </wp:positionH>
            <wp:positionV relativeFrom="paragraph">
              <wp:posOffset>60960</wp:posOffset>
            </wp:positionV>
            <wp:extent cx="4591050" cy="1805538"/>
            <wp:effectExtent l="0" t="0" r="0" b="4445"/>
            <wp:wrapTight wrapText="bothSides">
              <wp:wrapPolygon edited="0">
                <wp:start x="0" y="0"/>
                <wp:lineTo x="0" y="21425"/>
                <wp:lineTo x="21510" y="21425"/>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2328"/>
                    <a:stretch/>
                  </pic:blipFill>
                  <pic:spPr bwMode="auto">
                    <a:xfrm>
                      <a:off x="0" y="0"/>
                      <a:ext cx="4591050" cy="1805538"/>
                    </a:xfrm>
                    <a:prstGeom prst="rect">
                      <a:avLst/>
                    </a:prstGeom>
                    <a:ln>
                      <a:noFill/>
                    </a:ln>
                    <a:extLst>
                      <a:ext uri="{53640926-AAD7-44D8-BBD7-CCE9431645EC}">
                        <a14:shadowObscured xmlns:a14="http://schemas.microsoft.com/office/drawing/2010/main"/>
                      </a:ext>
                    </a:extLst>
                  </pic:spPr>
                </pic:pic>
              </a:graphicData>
            </a:graphic>
          </wp:anchor>
        </w:drawing>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Georgia" w:eastAsia="Times New Roman" w:hAnsi="Georgia" w:cs="Calibri"/>
          <w:color w:val="000000"/>
          <w:lang w:eastAsia="en-AU"/>
        </w:rPr>
        <w:t>Use case 1: Crop monitoring</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 xml:space="preserve">Connectivity offers a variety of ways to improve the observation and care of crops. Integrating weather data, irrigation, nutrient, and other systems could improve resource use and boost yields by more accurately identifying and predicting deficiencies. For instance, sensors deployed to monitor soil conditions could communicate via </w:t>
      </w:r>
      <w:proofErr w:type="spellStart"/>
      <w:r w:rsidRPr="00050DE4">
        <w:rPr>
          <w:rFonts w:ascii="Calibri" w:eastAsia="Times New Roman" w:hAnsi="Calibri" w:cs="Calibri"/>
          <w:color w:val="333333"/>
          <w:lang w:eastAsia="en-AU"/>
        </w:rPr>
        <w:t>bluetooth</w:t>
      </w:r>
      <w:proofErr w:type="spellEnd"/>
      <w:r w:rsidRPr="00050DE4">
        <w:rPr>
          <w:rFonts w:ascii="Calibri" w:eastAsia="Times New Roman" w:hAnsi="Calibri" w:cs="Calibri"/>
          <w:color w:val="333333"/>
          <w:lang w:eastAsia="en-AU"/>
        </w:rPr>
        <w:t>, directing sprinklers to adjust water and nutrient application. Sensors could also deliver imagery from remote corners of fields to assist farmers in making more informed and timely decisions and getting early warnings of problems like disease or pests.</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 xml:space="preserve">Smart monitoring could also help farmers optimize the harvesting window. Monitoring crops for quality characteristics—say, sugar content and fruit </w:t>
      </w:r>
      <w:proofErr w:type="spellStart"/>
      <w:r w:rsidRPr="00050DE4">
        <w:rPr>
          <w:rFonts w:ascii="Calibri" w:eastAsia="Times New Roman" w:hAnsi="Calibri" w:cs="Calibri"/>
          <w:color w:val="333333"/>
          <w:lang w:eastAsia="en-AU"/>
        </w:rPr>
        <w:t>color</w:t>
      </w:r>
      <w:proofErr w:type="spellEnd"/>
      <w:r w:rsidRPr="00050DE4">
        <w:rPr>
          <w:rFonts w:ascii="Calibri" w:eastAsia="Times New Roman" w:hAnsi="Calibri" w:cs="Calibri"/>
          <w:color w:val="333333"/>
          <w:lang w:eastAsia="en-AU"/>
        </w:rPr>
        <w:t>—could help farmers maximize the revenue from their crops.</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 xml:space="preserve">Most networks today cannot support imagery transfer between devices, let alone autonomous imagery analysis, nor can they support high enough device numbers and density to monitor large fields accurately. </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Georgia" w:eastAsia="Times New Roman" w:hAnsi="Georgia" w:cs="Calibri"/>
          <w:color w:val="000000"/>
          <w:lang w:eastAsia="en-AU"/>
        </w:rPr>
        <w:lastRenderedPageBreak/>
        <w:t>Use case 2: Livestock monitoring</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 xml:space="preserve">Preventing disease outbreaks and spotting animals in distress are critical in large-scale livestock management, where most animals are raised in close quarters on a regimen that ensures they move easily through a highly automated processing system. Chips and body sensors that measure temperature, pulse, and blood pressure, among other indicators, could detect illnesses early, preventing herd infection and improving food quality. Farmers are already using ear-tag technology from providers such as </w:t>
      </w:r>
      <w:proofErr w:type="spellStart"/>
      <w:r w:rsidRPr="00050DE4">
        <w:rPr>
          <w:rFonts w:ascii="Calibri" w:eastAsia="Times New Roman" w:hAnsi="Calibri" w:cs="Calibri"/>
          <w:color w:val="333333"/>
          <w:lang w:eastAsia="en-AU"/>
        </w:rPr>
        <w:t>Smartbow</w:t>
      </w:r>
      <w:proofErr w:type="spellEnd"/>
      <w:r w:rsidRPr="00050DE4">
        <w:rPr>
          <w:rFonts w:ascii="Calibri" w:eastAsia="Times New Roman" w:hAnsi="Calibri" w:cs="Calibri"/>
          <w:color w:val="333333"/>
          <w:lang w:eastAsia="en-AU"/>
        </w:rPr>
        <w:t xml:space="preserve"> (part of Zoetis) to monitor cows’ heat, health, and location, or technology from companies such as </w:t>
      </w:r>
      <w:proofErr w:type="spellStart"/>
      <w:r w:rsidRPr="00050DE4">
        <w:rPr>
          <w:rFonts w:ascii="Calibri" w:eastAsia="Times New Roman" w:hAnsi="Calibri" w:cs="Calibri"/>
          <w:color w:val="333333"/>
          <w:lang w:eastAsia="en-AU"/>
        </w:rPr>
        <w:t>Allflex</w:t>
      </w:r>
      <w:proofErr w:type="spellEnd"/>
      <w:r w:rsidRPr="00050DE4">
        <w:rPr>
          <w:rFonts w:ascii="Calibri" w:eastAsia="Times New Roman" w:hAnsi="Calibri" w:cs="Calibri"/>
          <w:color w:val="333333"/>
          <w:lang w:eastAsia="en-AU"/>
        </w:rPr>
        <w:t xml:space="preserve"> to implement comprehensive electronic tracing in case of disease outbreaks.</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Similarly, environmental sensors could trigger automatic adjustments in ventilation or heating in barns, lessening distress and improving living conditions that increasingly concern consumers. Better monitoring of animal health and growth conditions could produce $70 billion to $90 billion in value by 2030.</w:t>
      </w:r>
    </w:p>
    <w:p w:rsidR="00796937" w:rsidRPr="00050DE4" w:rsidRDefault="00796937" w:rsidP="00796937">
      <w:pPr>
        <w:shd w:val="clear" w:color="auto" w:fill="FFFFFF"/>
        <w:rPr>
          <w:rFonts w:ascii="Calibri" w:eastAsia="Times New Roman" w:hAnsi="Calibri" w:cs="Calibri"/>
          <w:color w:val="333333"/>
          <w:lang w:eastAsia="en-AU"/>
        </w:rPr>
      </w:pPr>
      <w:r w:rsidRPr="00050DE4">
        <w:rPr>
          <w:rFonts w:ascii="Georgia" w:eastAsia="Times New Roman" w:hAnsi="Georgia" w:cs="Calibri"/>
          <w:color w:val="000000"/>
          <w:lang w:eastAsia="en-AU"/>
        </w:rPr>
        <w:t>Use case 3: Building and equipment management</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Chips and sensors to monitor and measure levels of silos and warehouses could trigger automated reordering, reducing inventory costs for farmers, many of whom are already using such systems from companies like Blue Level Technologies. Similar tools could also improve shelf life of inputs and reduce post-harvest losses by monitoring and automatically optimizing storage conditions. Monitoring conditions and usage of buildings and equipment also has the potential to reduce energy consumption. Computer vision and sensors attached to equipment and connected to predictive-maintenance systems could decrease repair costs and extend machinery and equipment life.</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Such solutions could achieve $40 billion to $60 billion in cost savings by 2030.</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Georgia" w:eastAsia="Times New Roman" w:hAnsi="Georgia" w:cs="Calibri"/>
          <w:color w:val="000000"/>
          <w:lang w:eastAsia="en-AU"/>
        </w:rPr>
        <w:t>Use case 4: Farming by drone</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 xml:space="preserve">Agriculture has been using drones for some two decades, with farmers around the world relying on pioneers like Yamaha’s RMAX remote-controlled helicopter to help with crop spraying. Now the next generation of drones is starting to impact the sector, with the ability to survey crops and herds over vast areas quickly and efficiently or as a relay system for ferrying real-time data to other connected equipment and installations. Drones also could use computer vision to </w:t>
      </w:r>
      <w:proofErr w:type="spellStart"/>
      <w:r w:rsidRPr="00050DE4">
        <w:rPr>
          <w:rFonts w:ascii="Calibri" w:eastAsia="Times New Roman" w:hAnsi="Calibri" w:cs="Calibri"/>
          <w:color w:val="333333"/>
          <w:lang w:eastAsia="en-AU"/>
        </w:rPr>
        <w:t>analyze</w:t>
      </w:r>
      <w:proofErr w:type="spellEnd"/>
      <w:r w:rsidRPr="00050DE4">
        <w:rPr>
          <w:rFonts w:ascii="Calibri" w:eastAsia="Times New Roman" w:hAnsi="Calibri" w:cs="Calibri"/>
          <w:color w:val="333333"/>
          <w:lang w:eastAsia="en-AU"/>
        </w:rPr>
        <w:t xml:space="preserve"> field conditions and deliver precise interventions like fertilizers, nutrients, and pesticides where crops most need them. Or they could plant seed in remote locations, lowering equipment and workforce costs. By reducing costs and improving yields, the use of drones could generate between $85 billion and $115 billion in value.</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Georgia" w:eastAsia="Times New Roman" w:hAnsi="Georgia" w:cs="Calibri"/>
          <w:color w:val="000000"/>
          <w:lang w:eastAsia="en-AU"/>
        </w:rPr>
        <w:t>Use case 5: Autonomous farming machinery</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More precise GPS controls paired with computer vision and sensors could advance the deployment of smart and autonomous farm machinery. Farmers could operate a variety of equipment on their field simultaneously and without human intervention, freeing up time and other resources. Autonomous machines are also more efficient and precise at working a field than human-operated ones, which could generate fuel savings and higher yields. Increasing the autonomy of machinery through better connectivity could create $50 billion to $60 billion of additional value by 2030.</w:t>
      </w:r>
    </w:p>
    <w:p w:rsidR="00796937" w:rsidRPr="00050DE4" w:rsidRDefault="00796937" w:rsidP="00796937">
      <w:pPr>
        <w:shd w:val="clear" w:color="auto" w:fill="FFFFFF"/>
        <w:spacing w:after="240"/>
        <w:rPr>
          <w:rFonts w:ascii="Calibri" w:eastAsia="Times New Roman" w:hAnsi="Calibri" w:cs="Calibri"/>
          <w:color w:val="333333"/>
          <w:lang w:eastAsia="en-AU"/>
        </w:rPr>
      </w:pPr>
      <w:r w:rsidRPr="00050DE4">
        <w:rPr>
          <w:rFonts w:ascii="Georgia" w:eastAsia="Times New Roman" w:hAnsi="Georgia" w:cs="Calibri"/>
          <w:color w:val="000000"/>
          <w:lang w:eastAsia="en-AU"/>
        </w:rPr>
        <w:t>Additional sources of value</w:t>
      </w:r>
    </w:p>
    <w:p w:rsidR="00796937" w:rsidRPr="00D24474" w:rsidRDefault="00796937" w:rsidP="00796937">
      <w:pPr>
        <w:shd w:val="clear" w:color="auto" w:fill="FFFFFF"/>
        <w:spacing w:after="240"/>
        <w:rPr>
          <w:rFonts w:ascii="Calibri" w:eastAsia="Times New Roman" w:hAnsi="Calibri" w:cs="Calibri"/>
          <w:color w:val="333333"/>
          <w:lang w:eastAsia="en-AU"/>
        </w:rPr>
      </w:pPr>
      <w:r w:rsidRPr="00050DE4">
        <w:rPr>
          <w:rFonts w:ascii="Calibri" w:eastAsia="Times New Roman" w:hAnsi="Calibri" w:cs="Calibri"/>
          <w:color w:val="333333"/>
          <w:lang w:eastAsia="en-AU"/>
        </w:rPr>
        <w:t xml:space="preserve">Connected technologies offer an additional, indirect benefit, the value of which is not included in the estimates given in these use cases. The global farming industry is highly fragmented, with most </w:t>
      </w:r>
      <w:proofErr w:type="spellStart"/>
      <w:r w:rsidRPr="00050DE4">
        <w:rPr>
          <w:rFonts w:ascii="Calibri" w:eastAsia="Times New Roman" w:hAnsi="Calibri" w:cs="Calibri"/>
          <w:color w:val="333333"/>
          <w:lang w:eastAsia="en-AU"/>
        </w:rPr>
        <w:t>labor</w:t>
      </w:r>
      <w:proofErr w:type="spellEnd"/>
      <w:r w:rsidRPr="00050DE4">
        <w:rPr>
          <w:rFonts w:ascii="Calibri" w:eastAsia="Times New Roman" w:hAnsi="Calibri" w:cs="Calibri"/>
          <w:color w:val="333333"/>
          <w:lang w:eastAsia="en-AU"/>
        </w:rPr>
        <w:t xml:space="preserve"> done by individual farm owners. Particularly in Asia and Africa, few farms employ outside workers. On such farms, the adoption of connectivity solutions should free significant time for farmers, which they can use to farm additional land for pay or to pursue work outside the industry</w:t>
      </w:r>
      <w:r w:rsidRPr="00D24474">
        <w:rPr>
          <w:rFonts w:ascii="Calibri" w:eastAsia="Times New Roman" w:hAnsi="Calibri" w:cs="Calibri"/>
          <w:color w:val="333333"/>
          <w:lang w:eastAsia="en-AU"/>
        </w:rPr>
        <w:t>.</w:t>
      </w:r>
    </w:p>
    <w:sectPr w:rsidR="00796937" w:rsidRPr="00D24474" w:rsidSect="00CD52CE">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5A6" w:rsidRDefault="00C855A6" w:rsidP="001405FA">
      <w:r>
        <w:separator/>
      </w:r>
    </w:p>
  </w:endnote>
  <w:endnote w:type="continuationSeparator" w:id="0">
    <w:p w:rsidR="00C855A6" w:rsidRDefault="00C855A6" w:rsidP="00140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6937" w:rsidRPr="00560153" w:rsidRDefault="00796937">
    <w:pPr>
      <w:pStyle w:val="Footer"/>
      <w:jc w:val="center"/>
      <w:rPr>
        <w:caps/>
        <w:noProof/>
      </w:rPr>
    </w:pPr>
    <w:r w:rsidRPr="00560153">
      <w:rPr>
        <w:caps/>
      </w:rPr>
      <w:fldChar w:fldCharType="begin"/>
    </w:r>
    <w:r w:rsidRPr="00560153">
      <w:rPr>
        <w:caps/>
      </w:rPr>
      <w:instrText xml:space="preserve"> PAGE   \* MERGEFORMAT </w:instrText>
    </w:r>
    <w:r w:rsidRPr="00560153">
      <w:rPr>
        <w:caps/>
      </w:rPr>
      <w:fldChar w:fldCharType="separate"/>
    </w:r>
    <w:r w:rsidR="00B6727E">
      <w:rPr>
        <w:caps/>
        <w:noProof/>
      </w:rPr>
      <w:t>2</w:t>
    </w:r>
    <w:r w:rsidRPr="00560153">
      <w:rPr>
        <w:caps/>
        <w:noProof/>
      </w:rPr>
      <w:fldChar w:fldCharType="end"/>
    </w:r>
  </w:p>
  <w:p w:rsidR="00796937" w:rsidRDefault="00796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5A6" w:rsidRDefault="00C855A6" w:rsidP="001405FA">
      <w:r>
        <w:separator/>
      </w:r>
    </w:p>
  </w:footnote>
  <w:footnote w:type="continuationSeparator" w:id="0">
    <w:p w:rsidR="00C855A6" w:rsidRDefault="00C855A6" w:rsidP="00140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90F"/>
    <w:multiLevelType w:val="hybridMultilevel"/>
    <w:tmpl w:val="32AEB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574FB9"/>
    <w:multiLevelType w:val="hybridMultilevel"/>
    <w:tmpl w:val="D3142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3A16EE"/>
    <w:multiLevelType w:val="hybridMultilevel"/>
    <w:tmpl w:val="6E1A32E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 w15:restartNumberingAfterBreak="0">
    <w:nsid w:val="3E9F14BB"/>
    <w:multiLevelType w:val="hybridMultilevel"/>
    <w:tmpl w:val="DC5AF7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5157A28"/>
    <w:multiLevelType w:val="hybridMultilevel"/>
    <w:tmpl w:val="2304B7E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72"/>
    <w:rsid w:val="000E4626"/>
    <w:rsid w:val="001405FA"/>
    <w:rsid w:val="00140F2E"/>
    <w:rsid w:val="00192208"/>
    <w:rsid w:val="00235C72"/>
    <w:rsid w:val="0041794E"/>
    <w:rsid w:val="00426615"/>
    <w:rsid w:val="00530DE2"/>
    <w:rsid w:val="00560153"/>
    <w:rsid w:val="00563820"/>
    <w:rsid w:val="00796937"/>
    <w:rsid w:val="008552B4"/>
    <w:rsid w:val="009123DC"/>
    <w:rsid w:val="00960809"/>
    <w:rsid w:val="009728CF"/>
    <w:rsid w:val="00A145A9"/>
    <w:rsid w:val="00A2438A"/>
    <w:rsid w:val="00B6727E"/>
    <w:rsid w:val="00C855A6"/>
    <w:rsid w:val="00C92734"/>
    <w:rsid w:val="00CD52CE"/>
    <w:rsid w:val="00F41730"/>
    <w:rsid w:val="00FA5C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4F5E"/>
  <w15:chartTrackingRefBased/>
  <w15:docId w15:val="{390B62E1-522B-4470-927B-CAD8FA11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C72"/>
    <w:pPr>
      <w:spacing w:after="0" w:line="240" w:lineRule="auto"/>
    </w:pPr>
    <w:rPr>
      <w:sz w:val="24"/>
      <w:szCs w:val="24"/>
      <w:lang w:val="en-GB"/>
    </w:rPr>
  </w:style>
  <w:style w:type="paragraph" w:styleId="Heading1">
    <w:name w:val="heading 1"/>
    <w:basedOn w:val="Normal"/>
    <w:next w:val="Normal"/>
    <w:link w:val="Heading1Char"/>
    <w:uiPriority w:val="9"/>
    <w:qFormat/>
    <w:rsid w:val="00140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5F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C72"/>
    <w:pPr>
      <w:ind w:left="720"/>
      <w:contextualSpacing/>
    </w:pPr>
  </w:style>
  <w:style w:type="character" w:styleId="Hyperlink">
    <w:name w:val="Hyperlink"/>
    <w:basedOn w:val="DefaultParagraphFont"/>
    <w:uiPriority w:val="99"/>
    <w:unhideWhenUsed/>
    <w:rsid w:val="00235C72"/>
    <w:rPr>
      <w:strike w:val="0"/>
      <w:dstrike w:val="0"/>
      <w:color w:val="005D8B"/>
      <w:sz w:val="24"/>
      <w:szCs w:val="24"/>
      <w:u w:val="none"/>
      <w:effect w:val="none"/>
      <w:bdr w:val="none" w:sz="0" w:space="0" w:color="auto" w:frame="1"/>
      <w:shd w:val="clear" w:color="auto" w:fill="auto"/>
      <w:vertAlign w:val="baseline"/>
    </w:rPr>
  </w:style>
  <w:style w:type="character" w:styleId="FollowedHyperlink">
    <w:name w:val="FollowedHyperlink"/>
    <w:basedOn w:val="DefaultParagraphFont"/>
    <w:uiPriority w:val="99"/>
    <w:semiHidden/>
    <w:unhideWhenUsed/>
    <w:rsid w:val="00235C72"/>
    <w:rPr>
      <w:color w:val="954F72" w:themeColor="followedHyperlink"/>
      <w:u w:val="single"/>
    </w:rPr>
  </w:style>
  <w:style w:type="character" w:customStyle="1" w:styleId="Heading1Char">
    <w:name w:val="Heading 1 Char"/>
    <w:basedOn w:val="DefaultParagraphFont"/>
    <w:link w:val="Heading1"/>
    <w:uiPriority w:val="9"/>
    <w:rsid w:val="001405FA"/>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405FA"/>
    <w:rPr>
      <w:rFonts w:asciiTheme="majorHAnsi" w:eastAsiaTheme="majorEastAsia" w:hAnsiTheme="majorHAnsi" w:cstheme="majorBidi"/>
      <w:color w:val="2E74B5" w:themeColor="accent1" w:themeShade="BF"/>
      <w:sz w:val="26"/>
      <w:szCs w:val="26"/>
      <w:lang w:val="en-GB"/>
    </w:rPr>
  </w:style>
  <w:style w:type="paragraph" w:styleId="Header">
    <w:name w:val="header"/>
    <w:basedOn w:val="Normal"/>
    <w:link w:val="HeaderChar"/>
    <w:uiPriority w:val="99"/>
    <w:unhideWhenUsed/>
    <w:rsid w:val="001405FA"/>
    <w:pPr>
      <w:tabs>
        <w:tab w:val="center" w:pos="4513"/>
        <w:tab w:val="right" w:pos="9026"/>
      </w:tabs>
    </w:pPr>
  </w:style>
  <w:style w:type="character" w:customStyle="1" w:styleId="HeaderChar">
    <w:name w:val="Header Char"/>
    <w:basedOn w:val="DefaultParagraphFont"/>
    <w:link w:val="Header"/>
    <w:uiPriority w:val="99"/>
    <w:rsid w:val="001405FA"/>
    <w:rPr>
      <w:sz w:val="24"/>
      <w:szCs w:val="24"/>
      <w:lang w:val="en-GB"/>
    </w:rPr>
  </w:style>
  <w:style w:type="paragraph" w:styleId="Footer">
    <w:name w:val="footer"/>
    <w:basedOn w:val="Normal"/>
    <w:link w:val="FooterChar"/>
    <w:uiPriority w:val="99"/>
    <w:unhideWhenUsed/>
    <w:rsid w:val="001405FA"/>
    <w:pPr>
      <w:tabs>
        <w:tab w:val="center" w:pos="4513"/>
        <w:tab w:val="right" w:pos="9026"/>
      </w:tabs>
    </w:pPr>
  </w:style>
  <w:style w:type="character" w:customStyle="1" w:styleId="FooterChar">
    <w:name w:val="Footer Char"/>
    <w:basedOn w:val="DefaultParagraphFont"/>
    <w:link w:val="Footer"/>
    <w:uiPriority w:val="99"/>
    <w:rsid w:val="001405FA"/>
    <w:rPr>
      <w:sz w:val="24"/>
      <w:szCs w:val="24"/>
      <w:lang w:val="en-GB"/>
    </w:rPr>
  </w:style>
  <w:style w:type="paragraph" w:styleId="NoSpacing">
    <w:name w:val="No Spacing"/>
    <w:uiPriority w:val="1"/>
    <w:qFormat/>
    <w:rsid w:val="00C92734"/>
    <w:pPr>
      <w:spacing w:after="0" w:line="240" w:lineRule="auto"/>
    </w:pPr>
    <w:rPr>
      <w:sz w:val="24"/>
      <w:szCs w:val="24"/>
      <w:lang w:val="en-GB"/>
    </w:rPr>
  </w:style>
  <w:style w:type="paragraph" w:customStyle="1" w:styleId="TableParagraph">
    <w:name w:val="Table Paragraph"/>
    <w:basedOn w:val="Normal"/>
    <w:uiPriority w:val="1"/>
    <w:qFormat/>
    <w:rsid w:val="00560153"/>
    <w:pPr>
      <w:widowControl w:val="0"/>
      <w:autoSpaceDE w:val="0"/>
      <w:autoSpaceDN w:val="0"/>
    </w:pPr>
    <w:rPr>
      <w:rFonts w:ascii="Calibri" w:eastAsia="Calibri" w:hAnsi="Calibri" w:cs="Calibri"/>
      <w:sz w:val="22"/>
      <w:szCs w:val="22"/>
      <w:lang w:val="en-AU" w:eastAsia="en-AU" w:bidi="en-AU"/>
    </w:rPr>
  </w:style>
  <w:style w:type="table" w:styleId="TableGrid">
    <w:name w:val="Table Grid"/>
    <w:aliases w:val="Assesment_Pointer_Movement"/>
    <w:basedOn w:val="TableNormal"/>
    <w:uiPriority w:val="59"/>
    <w:rsid w:val="00560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438A"/>
    <w:pPr>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A2438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30D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DE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FLAVEL Carly [Narrogin Senior High School]</dc:creator>
  <cp:keywords/>
  <dc:description/>
  <cp:lastModifiedBy>SHERIDAN Ellie [Narrogin Senior High School]</cp:lastModifiedBy>
  <cp:revision>2</cp:revision>
  <cp:lastPrinted>2022-05-13T07:24:00Z</cp:lastPrinted>
  <dcterms:created xsi:type="dcterms:W3CDTF">2023-10-06T09:56:00Z</dcterms:created>
  <dcterms:modified xsi:type="dcterms:W3CDTF">2023-10-06T09:56:00Z</dcterms:modified>
</cp:coreProperties>
</file>