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6ACAE" w14:textId="77777777" w:rsidR="00351278" w:rsidRPr="00A55C8D" w:rsidRDefault="00351278" w:rsidP="00351278">
      <w:pPr>
        <w:pStyle w:val="Heading3"/>
      </w:pPr>
      <w:r w:rsidRPr="00E23972">
        <w:rPr>
          <w:rStyle w:val="Heading3Char"/>
        </w:rPr>
        <w:t>3.4 - assistance and protection for consumers</w:t>
      </w:r>
    </w:p>
    <w:p w14:paraId="1FAB5D23" w14:textId="77777777" w:rsidR="00351278" w:rsidRPr="00A55C8D" w:rsidRDefault="00351278" w:rsidP="00351278">
      <w:pPr>
        <w:pStyle w:val="FeatureBox2"/>
      </w:pPr>
      <w:r w:rsidRPr="00E23972">
        <w:rPr>
          <w:rStyle w:val="Strong"/>
        </w:rPr>
        <w:t>Teachers’ note</w:t>
      </w:r>
      <w:r>
        <w:t xml:space="preserve"> - t</w:t>
      </w:r>
      <w:r w:rsidRPr="00A55C8D">
        <w:t xml:space="preserve">he </w:t>
      </w:r>
      <w:hyperlink r:id="rId5" w:history="1">
        <w:r w:rsidRPr="00E23972">
          <w:rPr>
            <w:rStyle w:val="Hyperlink"/>
          </w:rPr>
          <w:t>ACCC Shopper app</w:t>
        </w:r>
      </w:hyperlink>
      <w:r w:rsidRPr="00A55C8D">
        <w:t xml:space="preserve"> is a useful tool for students to download and have ready for the lesson in advance. </w:t>
      </w:r>
    </w:p>
    <w:p w14:paraId="0C20DDF6" w14:textId="77777777" w:rsidR="00351278" w:rsidRPr="00A55C8D" w:rsidRDefault="00351278" w:rsidP="00351278">
      <w:pPr>
        <w:pStyle w:val="Heading3"/>
      </w:pPr>
      <w:r w:rsidRPr="00A55C8D">
        <w:t>Activities:</w:t>
      </w:r>
    </w:p>
    <w:p w14:paraId="63EFDC77" w14:textId="77777777" w:rsidR="00351278" w:rsidRPr="00A55C8D" w:rsidRDefault="00351278" w:rsidP="00351278">
      <w:pPr>
        <w:pStyle w:val="ListBullet"/>
        <w:tabs>
          <w:tab w:val="clear" w:pos="360"/>
          <w:tab w:val="num" w:pos="652"/>
        </w:tabs>
        <w:ind w:left="652" w:hanging="368"/>
      </w:pPr>
      <w:r w:rsidRPr="00A55C8D">
        <w:t>Use the main menu of the ACCC Shopper App to investigate the assistance and protection that is available. Examples of independent bodies, organisations and government agencies include the following:</w:t>
      </w:r>
    </w:p>
    <w:p w14:paraId="03E9A09E" w14:textId="77777777" w:rsidR="00351278" w:rsidRPr="00A55C8D" w:rsidRDefault="00351278" w:rsidP="00351278">
      <w:pPr>
        <w:pStyle w:val="ListBullet2"/>
      </w:pPr>
      <w:r w:rsidRPr="00A55C8D">
        <w:t>Consumer protection agency</w:t>
      </w:r>
    </w:p>
    <w:p w14:paraId="34C389A4" w14:textId="77777777" w:rsidR="00351278" w:rsidRPr="00A55C8D" w:rsidRDefault="00351278" w:rsidP="00351278">
      <w:pPr>
        <w:pStyle w:val="ListBullet2"/>
      </w:pPr>
      <w:r w:rsidRPr="00A55C8D">
        <w:t>Small claims tribunal</w:t>
      </w:r>
    </w:p>
    <w:p w14:paraId="4C8433EA" w14:textId="77777777" w:rsidR="00351278" w:rsidRPr="00A55C8D" w:rsidRDefault="00351278" w:rsidP="00351278">
      <w:pPr>
        <w:pStyle w:val="ListBullet2"/>
      </w:pPr>
      <w:r w:rsidRPr="00A55C8D">
        <w:t>Industry Ombudsman and dispute resolution</w:t>
      </w:r>
    </w:p>
    <w:p w14:paraId="06C881F6" w14:textId="77777777" w:rsidR="00351278" w:rsidRPr="00A55C8D" w:rsidRDefault="00351278" w:rsidP="00351278">
      <w:pPr>
        <w:pStyle w:val="ListBullet2"/>
      </w:pPr>
      <w:r w:rsidRPr="00A55C8D">
        <w:t>Australian Competition and Consumer Commission ACCC</w:t>
      </w:r>
    </w:p>
    <w:p w14:paraId="552E67B3" w14:textId="77777777" w:rsidR="00351278" w:rsidRPr="00A55C8D" w:rsidRDefault="00351278" w:rsidP="00351278">
      <w:pPr>
        <w:pStyle w:val="ListBullet2"/>
      </w:pPr>
      <w:r w:rsidRPr="00A55C8D">
        <w:t>Legal advice</w:t>
      </w:r>
    </w:p>
    <w:p w14:paraId="704D13BE" w14:textId="77777777" w:rsidR="00351278" w:rsidRPr="00A55C8D" w:rsidRDefault="00351278" w:rsidP="00351278">
      <w:pPr>
        <w:pStyle w:val="ListBullet"/>
        <w:tabs>
          <w:tab w:val="clear" w:pos="360"/>
          <w:tab w:val="num" w:pos="652"/>
        </w:tabs>
        <w:ind w:left="652" w:hanging="368"/>
      </w:pPr>
      <w:r w:rsidRPr="00A55C8D">
        <w:t>Create a brochure targeted for teenagers on assistance and protection for consumers. The brochure can include ‘how to’ guides on refunds, faulty goods, keeping track of receipts, warranties, lay-bys, where to get assistance and how consumers can protect themselves.</w:t>
      </w:r>
    </w:p>
    <w:p w14:paraId="57FB586F" w14:textId="77777777" w:rsidR="00351278" w:rsidRPr="00A55C8D" w:rsidRDefault="00351278" w:rsidP="00351278">
      <w:pPr>
        <w:pStyle w:val="ListBullet"/>
        <w:tabs>
          <w:tab w:val="clear" w:pos="360"/>
          <w:tab w:val="num" w:pos="652"/>
        </w:tabs>
        <w:ind w:left="652" w:hanging="368"/>
      </w:pPr>
      <w:r w:rsidRPr="00A55C8D">
        <w:t>Department of Fair Trading – Contracts</w:t>
      </w:r>
    </w:p>
    <w:p w14:paraId="607C7044" w14:textId="77777777" w:rsidR="00351278" w:rsidRPr="00A55C8D" w:rsidRDefault="00351278" w:rsidP="00351278">
      <w:pPr>
        <w:pStyle w:val="ListBullet"/>
        <w:tabs>
          <w:tab w:val="clear" w:pos="360"/>
          <w:tab w:val="num" w:pos="652"/>
        </w:tabs>
        <w:ind w:left="652" w:hanging="368"/>
      </w:pPr>
      <w:r w:rsidRPr="00A55C8D">
        <w:t>Airline Customer Advocate</w:t>
      </w:r>
    </w:p>
    <w:p w14:paraId="20EBC7A8" w14:textId="77777777" w:rsidR="00351278" w:rsidRPr="00A55C8D" w:rsidRDefault="00351278" w:rsidP="00351278">
      <w:pPr>
        <w:pStyle w:val="ListBullet"/>
        <w:tabs>
          <w:tab w:val="clear" w:pos="360"/>
          <w:tab w:val="num" w:pos="652"/>
        </w:tabs>
        <w:ind w:left="652" w:hanging="368"/>
      </w:pPr>
      <w:r w:rsidRPr="00A55C8D">
        <w:t>Telecommunications Industry Ombudsman – Complaints</w:t>
      </w:r>
    </w:p>
    <w:p w14:paraId="1057418A" w14:textId="77777777" w:rsidR="00351278" w:rsidRPr="00A55C8D" w:rsidRDefault="00351278" w:rsidP="00351278">
      <w:pPr>
        <w:pStyle w:val="ListBullet"/>
        <w:tabs>
          <w:tab w:val="clear" w:pos="360"/>
          <w:tab w:val="num" w:pos="652"/>
        </w:tabs>
        <w:ind w:left="652" w:hanging="368"/>
      </w:pPr>
      <w:r w:rsidRPr="00A55C8D">
        <w:t>Small Business Commissioner NSW</w:t>
      </w:r>
    </w:p>
    <w:p w14:paraId="3DAB4CD0" w14:textId="77777777" w:rsidR="00351278" w:rsidRDefault="00351278">
      <w:bookmarkStart w:id="0" w:name="_GoBack"/>
      <w:bookmarkEnd w:id="0"/>
    </w:p>
    <w:sectPr w:rsidR="00351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166F8"/>
    <w:multiLevelType w:val="multilevel"/>
    <w:tmpl w:val="04AEE1DE"/>
    <w:lvl w:ilvl="0">
      <w:numFmt w:val="decimal"/>
      <w:lvlText w:val="%1."/>
      <w:lvlJc w:val="left"/>
      <w:pPr>
        <w:tabs>
          <w:tab w:val="num" w:pos="652"/>
        </w:tabs>
        <w:ind w:left="652" w:hanging="36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Heading2"/>
      <w:suff w:val="nothing"/>
      <w:lvlText w:val=""/>
      <w:lvlJc w:val="left"/>
      <w:pPr>
        <w:ind w:left="284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284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284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284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284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284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284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284" w:firstLine="0"/>
      </w:pPr>
      <w:rPr>
        <w:rFonts w:hint="default"/>
      </w:rPr>
    </w:lvl>
  </w:abstractNum>
  <w:abstractNum w:abstractNumId="1" w15:restartNumberingAfterBreak="0">
    <w:nsid w:val="5BE53912"/>
    <w:multiLevelType w:val="multilevel"/>
    <w:tmpl w:val="27FC7202"/>
    <w:lvl w:ilvl="0">
      <w:start w:val="1"/>
      <w:numFmt w:val="bullet"/>
      <w:pStyle w:val="ListBullet"/>
      <w:lvlText w:val=""/>
      <w:lvlJc w:val="left"/>
      <w:pPr>
        <w:tabs>
          <w:tab w:val="num" w:pos="652"/>
        </w:tabs>
        <w:ind w:left="652" w:hanging="368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abstractNum w:abstractNumId="2" w15:restartNumberingAfterBreak="0">
    <w:nsid w:val="5FC269FD"/>
    <w:multiLevelType w:val="multilevel"/>
    <w:tmpl w:val="C2EC5C7A"/>
    <w:lvl w:ilvl="0">
      <w:start w:val="1"/>
      <w:numFmt w:val="lowerLetter"/>
      <w:lvlText w:val="%1."/>
      <w:lvlJc w:val="left"/>
      <w:pPr>
        <w:tabs>
          <w:tab w:val="num" w:pos="1009"/>
        </w:tabs>
        <w:ind w:left="1012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pStyle w:val="ListBullet2"/>
      <w:lvlText w:val="o"/>
      <w:lvlJc w:val="left"/>
      <w:pPr>
        <w:ind w:left="652" w:firstLine="0"/>
      </w:pPr>
      <w:rPr>
        <w:rFonts w:ascii="Courier New" w:hAnsi="Courier New" w:hint="default"/>
      </w:rPr>
    </w:lvl>
    <w:lvl w:ilvl="2">
      <w:start w:val="1"/>
      <w:numFmt w:val="none"/>
      <w:suff w:val="nothing"/>
      <w:lvlText w:val=""/>
      <w:lvlJc w:val="left"/>
      <w:pPr>
        <w:ind w:left="652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652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652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652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652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652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652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78"/>
    <w:rsid w:val="0035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96AA"/>
  <w15:chartTrackingRefBased/>
  <w15:docId w15:val="{377BDFAA-92D3-4EEC-975D-0DF4AC2E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7" w:unhideWhenUsed="1" w:qFormat="1"/>
    <w:lsdException w:name="heading 3" w:semiHidden="1" w:uiPriority="8" w:unhideWhenUsed="1" w:qFormat="1"/>
    <w:lsdException w:name="heading 4" w:semiHidden="1" w:uiPriority="9" w:unhideWhenUsed="1" w:qFormat="1"/>
    <w:lsdException w:name="heading 5" w:semiHidden="1" w:uiPriority="10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4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ŠHeading 2"/>
    <w:basedOn w:val="Normal"/>
    <w:next w:val="Normal"/>
    <w:link w:val="Heading2Char"/>
    <w:uiPriority w:val="7"/>
    <w:qFormat/>
    <w:rsid w:val="00351278"/>
    <w:pPr>
      <w:keepNext/>
      <w:keepLines/>
      <w:numPr>
        <w:ilvl w:val="1"/>
        <w:numId w:val="1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spacing w:before="240" w:after="280" w:line="276" w:lineRule="auto"/>
      <w:ind w:left="0"/>
      <w:outlineLvl w:val="1"/>
    </w:pPr>
    <w:rPr>
      <w:rFonts w:ascii="Arial" w:eastAsia="SimSun" w:hAnsi="Arial" w:cs="Arial"/>
      <w:b/>
      <w:color w:val="1C438B"/>
      <w:sz w:val="48"/>
      <w:szCs w:val="36"/>
      <w:lang w:eastAsia="zh-CN"/>
    </w:rPr>
  </w:style>
  <w:style w:type="paragraph" w:styleId="Heading3">
    <w:name w:val="heading 3"/>
    <w:aliases w:val="ŠHeading 3"/>
    <w:basedOn w:val="Normal"/>
    <w:next w:val="Normal"/>
    <w:link w:val="Heading3Char"/>
    <w:uiPriority w:val="8"/>
    <w:qFormat/>
    <w:rsid w:val="00351278"/>
    <w:pPr>
      <w:keepNext/>
      <w:keepLines/>
      <w:numPr>
        <w:ilvl w:val="2"/>
        <w:numId w:val="1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spacing w:before="240" w:after="200" w:line="276" w:lineRule="auto"/>
      <w:ind w:left="0"/>
      <w:outlineLvl w:val="2"/>
    </w:pPr>
    <w:rPr>
      <w:rFonts w:ascii="Arial" w:eastAsia="SimSun" w:hAnsi="Arial" w:cs="Arial"/>
      <w:color w:val="1C438B"/>
      <w:sz w:val="40"/>
      <w:szCs w:val="40"/>
      <w:lang w:eastAsia="zh-CN"/>
    </w:rPr>
  </w:style>
  <w:style w:type="paragraph" w:styleId="Heading4">
    <w:name w:val="heading 4"/>
    <w:aliases w:val="ŠHeading 4"/>
    <w:basedOn w:val="Normal"/>
    <w:next w:val="Normal"/>
    <w:link w:val="Heading4Char"/>
    <w:uiPriority w:val="9"/>
    <w:qFormat/>
    <w:rsid w:val="00351278"/>
    <w:pPr>
      <w:keepNext/>
      <w:keepLines/>
      <w:numPr>
        <w:ilvl w:val="3"/>
        <w:numId w:val="1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spacing w:before="240" w:after="0" w:line="276" w:lineRule="auto"/>
      <w:ind w:left="0"/>
      <w:outlineLvl w:val="3"/>
    </w:pPr>
    <w:rPr>
      <w:rFonts w:ascii="Arial" w:eastAsia="SimSun" w:hAnsi="Arial" w:cs="Times New Roman"/>
      <w:color w:val="041F42"/>
      <w:sz w:val="36"/>
      <w:szCs w:val="32"/>
    </w:rPr>
  </w:style>
  <w:style w:type="paragraph" w:styleId="Heading5">
    <w:name w:val="heading 5"/>
    <w:aliases w:val="ŠHeading 5"/>
    <w:basedOn w:val="Normal"/>
    <w:next w:val="Normal"/>
    <w:link w:val="Heading5Char"/>
    <w:uiPriority w:val="10"/>
    <w:unhideWhenUsed/>
    <w:qFormat/>
    <w:rsid w:val="00351278"/>
    <w:pPr>
      <w:keepNext/>
      <w:keepLines/>
      <w:numPr>
        <w:ilvl w:val="4"/>
        <w:numId w:val="1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spacing w:before="240" w:after="0" w:line="276" w:lineRule="auto"/>
      <w:ind w:left="0"/>
      <w:outlineLvl w:val="4"/>
    </w:pPr>
    <w:rPr>
      <w:rFonts w:ascii="Arial" w:eastAsia="SimSun" w:hAnsi="Arial" w:cs="Arial"/>
      <w:color w:val="041F42"/>
      <w:sz w:val="32"/>
      <w:szCs w:val="24"/>
      <w:lang w:eastAsia="zh-CN"/>
    </w:rPr>
  </w:style>
  <w:style w:type="paragraph" w:styleId="Heading6">
    <w:name w:val="heading 6"/>
    <w:aliases w:val="ŠHeading 6"/>
    <w:basedOn w:val="Normal"/>
    <w:next w:val="Normal"/>
    <w:link w:val="Heading6Char"/>
    <w:uiPriority w:val="99"/>
    <w:semiHidden/>
    <w:qFormat/>
    <w:rsid w:val="00351278"/>
    <w:pPr>
      <w:keepNext/>
      <w:keepLines/>
      <w:numPr>
        <w:ilvl w:val="5"/>
        <w:numId w:val="1"/>
      </w:numPr>
      <w:spacing w:before="240" w:after="0" w:line="276" w:lineRule="auto"/>
      <w:ind w:left="0"/>
      <w:outlineLvl w:val="5"/>
    </w:pPr>
    <w:rPr>
      <w:rFonts w:ascii="Arial" w:eastAsiaTheme="majorEastAsia" w:hAnsi="Arial" w:cstheme="majorBidi"/>
      <w:sz w:val="28"/>
      <w:szCs w:val="24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351278"/>
    <w:pPr>
      <w:keepNext/>
      <w:keepLines/>
      <w:numPr>
        <w:ilvl w:val="6"/>
        <w:numId w:val="1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semiHidden/>
    <w:qFormat/>
    <w:rsid w:val="00351278"/>
    <w:pPr>
      <w:keepNext/>
      <w:keepLines/>
      <w:numPr>
        <w:ilvl w:val="7"/>
        <w:numId w:val="1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semiHidden/>
    <w:qFormat/>
    <w:rsid w:val="00351278"/>
    <w:pPr>
      <w:keepNext/>
      <w:keepLines/>
      <w:numPr>
        <w:ilvl w:val="8"/>
        <w:numId w:val="1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7"/>
    <w:rsid w:val="00351278"/>
    <w:rPr>
      <w:rFonts w:ascii="Arial" w:eastAsia="SimSun" w:hAnsi="Arial" w:cs="Arial"/>
      <w:b/>
      <w:color w:val="1C438B"/>
      <w:sz w:val="48"/>
      <w:szCs w:val="36"/>
      <w:lang w:eastAsia="zh-CN"/>
    </w:rPr>
  </w:style>
  <w:style w:type="character" w:customStyle="1" w:styleId="Heading3Char">
    <w:name w:val="Heading 3 Char"/>
    <w:aliases w:val="ŠHeading 3 Char"/>
    <w:basedOn w:val="DefaultParagraphFont"/>
    <w:link w:val="Heading3"/>
    <w:uiPriority w:val="8"/>
    <w:rsid w:val="00351278"/>
    <w:rPr>
      <w:rFonts w:ascii="Arial" w:eastAsia="SimSun" w:hAnsi="Arial" w:cs="Arial"/>
      <w:color w:val="1C438B"/>
      <w:sz w:val="40"/>
      <w:szCs w:val="40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351278"/>
    <w:rPr>
      <w:rFonts w:ascii="Arial" w:eastAsia="SimSun" w:hAnsi="Arial" w:cs="Times New Roman"/>
      <w:color w:val="041F42"/>
      <w:sz w:val="36"/>
      <w:szCs w:val="32"/>
    </w:rPr>
  </w:style>
  <w:style w:type="character" w:customStyle="1" w:styleId="Heading5Char">
    <w:name w:val="Heading 5 Char"/>
    <w:basedOn w:val="DefaultParagraphFont"/>
    <w:link w:val="Heading5"/>
    <w:uiPriority w:val="10"/>
    <w:rsid w:val="00351278"/>
    <w:rPr>
      <w:rFonts w:ascii="Arial" w:eastAsia="SimSun" w:hAnsi="Arial" w:cs="Arial"/>
      <w:color w:val="041F42"/>
      <w:sz w:val="32"/>
      <w:szCs w:val="24"/>
      <w:lang w:eastAsia="zh-CN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351278"/>
    <w:rPr>
      <w:rFonts w:ascii="Arial" w:eastAsiaTheme="majorEastAsia" w:hAnsi="Arial" w:cstheme="majorBidi"/>
      <w:sz w:val="28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51278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3512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3512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aliases w:val="ŠHyperlink"/>
    <w:basedOn w:val="DefaultParagraphFont"/>
    <w:uiPriority w:val="99"/>
    <w:rsid w:val="00351278"/>
    <w:rPr>
      <w:rFonts w:ascii="Arial" w:hAnsi="Arial"/>
      <w:color w:val="2F5496" w:themeColor="accent1" w:themeShade="BF"/>
      <w:sz w:val="24"/>
      <w:u w:val="single"/>
    </w:rPr>
  </w:style>
  <w:style w:type="paragraph" w:styleId="ListBullet2">
    <w:name w:val="List Bullet 2"/>
    <w:aliases w:val="ŠList 2 bullet"/>
    <w:basedOn w:val="Normal"/>
    <w:uiPriority w:val="14"/>
    <w:qFormat/>
    <w:rsid w:val="00351278"/>
    <w:pPr>
      <w:numPr>
        <w:ilvl w:val="1"/>
        <w:numId w:val="3"/>
      </w:numPr>
      <w:tabs>
        <w:tab w:val="left" w:pos="1134"/>
      </w:tabs>
      <w:snapToGrid w:val="0"/>
      <w:spacing w:before="40" w:after="0" w:line="300" w:lineRule="auto"/>
      <w:contextualSpacing/>
    </w:pPr>
    <w:rPr>
      <w:rFonts w:ascii="Arial" w:eastAsia="SimSun" w:hAnsi="Arial" w:cs="Times New Roman"/>
      <w:sz w:val="24"/>
      <w:szCs w:val="24"/>
    </w:rPr>
  </w:style>
  <w:style w:type="character" w:styleId="Strong">
    <w:name w:val="Strong"/>
    <w:aliases w:val="ŠStrong bold,ŠStrong emphasis"/>
    <w:basedOn w:val="DefaultParagraphFont"/>
    <w:uiPriority w:val="22"/>
    <w:qFormat/>
    <w:rsid w:val="00351278"/>
    <w:rPr>
      <w:rFonts w:ascii="Arial" w:hAnsi="Arial"/>
      <w:b/>
      <w:bCs/>
      <w:sz w:val="24"/>
    </w:rPr>
  </w:style>
  <w:style w:type="paragraph" w:styleId="ListBullet">
    <w:name w:val="List Bullet"/>
    <w:aliases w:val="ŠList 1 bullet"/>
    <w:basedOn w:val="ListNumber"/>
    <w:uiPriority w:val="12"/>
    <w:qFormat/>
    <w:rsid w:val="00351278"/>
    <w:pPr>
      <w:numPr>
        <w:numId w:val="2"/>
      </w:numPr>
      <w:tabs>
        <w:tab w:val="clear" w:pos="652"/>
        <w:tab w:val="num" w:pos="360"/>
      </w:tabs>
      <w:adjustRightInd w:val="0"/>
      <w:snapToGrid w:val="0"/>
      <w:spacing w:before="80" w:after="0" w:line="276" w:lineRule="auto"/>
      <w:ind w:left="360" w:hanging="360"/>
      <w:contextualSpacing w:val="0"/>
    </w:pPr>
    <w:rPr>
      <w:rFonts w:ascii="Arial" w:hAnsi="Arial"/>
      <w:sz w:val="24"/>
      <w:szCs w:val="24"/>
    </w:rPr>
  </w:style>
  <w:style w:type="paragraph" w:customStyle="1" w:styleId="FeatureBox2">
    <w:name w:val="Feature Box 2"/>
    <w:aliases w:val="ŠFeature Box 2"/>
    <w:basedOn w:val="Normal"/>
    <w:next w:val="Normal"/>
    <w:qFormat/>
    <w:rsid w:val="00351278"/>
    <w:pPr>
      <w:pBdr>
        <w:top w:val="single" w:sz="24" w:space="10" w:color="FFFFFF" w:themeColor="background1"/>
        <w:left w:val="single" w:sz="24" w:space="10" w:color="FFFFFF" w:themeColor="background1"/>
        <w:bottom w:val="single" w:sz="24" w:space="10" w:color="FFFFFF" w:themeColor="background1"/>
        <w:right w:val="single" w:sz="24" w:space="10" w:color="FFFFFF" w:themeColor="background1"/>
      </w:pBdr>
      <w:shd w:val="clear" w:color="auto" w:fill="C8DBF0"/>
      <w:spacing w:before="240" w:after="0" w:line="276" w:lineRule="auto"/>
    </w:pPr>
    <w:rPr>
      <w:rFonts w:ascii="Arial" w:hAnsi="Arial" w:cs="Arial"/>
      <w:sz w:val="24"/>
      <w:szCs w:val="24"/>
      <w:lang w:eastAsia="zh-CN"/>
    </w:rPr>
  </w:style>
  <w:style w:type="paragraph" w:styleId="ListNumber">
    <w:name w:val="List Number"/>
    <w:basedOn w:val="Normal"/>
    <w:uiPriority w:val="99"/>
    <w:semiHidden/>
    <w:unhideWhenUsed/>
    <w:rsid w:val="00351278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ccc.gov.au/about-us/tools-resources/accc-shopper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879</Characters>
  <Application>Microsoft Office Word</Application>
  <DocSecurity>0</DocSecurity>
  <Lines>7</Lines>
  <Paragraphs>2</Paragraphs>
  <ScaleCrop>false</ScaleCrop>
  <Company>Department of Education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 [Narrogin Senior High School]</dc:creator>
  <cp:keywords/>
  <dc:description/>
  <cp:lastModifiedBy>SHERIDAN Ellie [Narrogin Senior High School]</cp:lastModifiedBy>
  <cp:revision>1</cp:revision>
  <dcterms:created xsi:type="dcterms:W3CDTF">2022-05-07T13:03:00Z</dcterms:created>
  <dcterms:modified xsi:type="dcterms:W3CDTF">2022-05-07T13:04:00Z</dcterms:modified>
</cp:coreProperties>
</file>