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F5C" w:rsidRDefault="00E35F5C" w:rsidP="00E35F5C">
      <w:pPr>
        <w:autoSpaceDE w:val="0"/>
        <w:autoSpaceDN w:val="0"/>
        <w:adjustRightInd w:val="0"/>
        <w:spacing w:after="0" w:line="240" w:lineRule="auto"/>
        <w:rPr>
          <w:rFonts w:ascii="Calibri" w:hAnsi="Calibri" w:cs="Calibri"/>
          <w:b/>
        </w:rPr>
      </w:pPr>
      <w:r>
        <w:rPr>
          <w:noProof/>
          <w:lang w:val="en-AU" w:eastAsia="en-AU"/>
        </w:rPr>
        <mc:AlternateContent>
          <mc:Choice Requires="wps">
            <w:drawing>
              <wp:anchor distT="0" distB="0" distL="114300" distR="114300" simplePos="0" relativeHeight="251660288" behindDoc="0" locked="0" layoutInCell="1" allowOverlap="1" wp14:anchorId="60E7A1DF" wp14:editId="3139D928">
                <wp:simplePos x="0" y="0"/>
                <wp:positionH relativeFrom="column">
                  <wp:posOffset>1707543</wp:posOffset>
                </wp:positionH>
                <wp:positionV relativeFrom="paragraph">
                  <wp:posOffset>-524787</wp:posOffset>
                </wp:positionV>
                <wp:extent cx="3283447" cy="532737"/>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3283447" cy="5327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5F5C" w:rsidRDefault="00E35F5C" w:rsidP="00E35F5C">
                            <w:pPr>
                              <w:spacing w:after="0" w:line="240" w:lineRule="auto"/>
                              <w:jc w:val="center"/>
                              <w:rPr>
                                <w:color w:val="FFFFFF" w:themeColor="background1"/>
                                <w:sz w:val="28"/>
                                <w:szCs w:val="28"/>
                              </w:rPr>
                            </w:pPr>
                            <w:r>
                              <w:rPr>
                                <w:color w:val="FFFFFF" w:themeColor="background1"/>
                                <w:sz w:val="28"/>
                                <w:szCs w:val="28"/>
                              </w:rPr>
                              <w:t>Victorian Careers Curriculum Framework</w:t>
                            </w:r>
                          </w:p>
                          <w:p w:rsidR="00E35F5C" w:rsidRPr="001945B7" w:rsidRDefault="00E35F5C" w:rsidP="00E35F5C">
                            <w:pPr>
                              <w:jc w:val="center"/>
                              <w:rPr>
                                <w:color w:val="FFFFFF" w:themeColor="background1"/>
                              </w:rPr>
                            </w:pPr>
                            <w:r w:rsidRPr="001945B7">
                              <w:rPr>
                                <w:b/>
                                <w:color w:val="FFFFFF" w:themeColor="background1"/>
                              </w:rPr>
                              <w:t>L</w:t>
                            </w:r>
                            <w:r>
                              <w:rPr>
                                <w:b/>
                                <w:color w:val="FFFFFF" w:themeColor="background1"/>
                              </w:rPr>
                              <w:t>esson Plan: Present and future work patterns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45pt;margin-top:-41.3pt;width:258.55pt;height:4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" filled="f" stroked="f" strokeweight=".5pt">
                <v:textbox>
                  <w:txbxContent>
                    <w:p w:rsidR="00E35F5C" w:rsidRDefault="00E35F5C" w:rsidP="00E35F5C">
                      <w:pPr>
                        <w:spacing w:after="0" w:line="240" w:lineRule="auto"/>
                        <w:jc w:val="center"/>
                        <w:rPr>
                          <w:color w:val="FFFFFF" w:themeColor="background1"/>
                          <w:sz w:val="28"/>
                          <w:szCs w:val="28"/>
                        </w:rPr>
                      </w:pPr>
                      <w:r>
                        <w:rPr>
                          <w:color w:val="FFFFFF" w:themeColor="background1"/>
                          <w:sz w:val="28"/>
                          <w:szCs w:val="28"/>
                        </w:rPr>
                        <w:t>Victorian Careers Curriculum Framework</w:t>
                      </w:r>
                    </w:p>
                    <w:p w:rsidR="00E35F5C" w:rsidRPr="001945B7" w:rsidRDefault="00E35F5C" w:rsidP="00E35F5C">
                      <w:pPr>
                        <w:jc w:val="center"/>
                        <w:rPr>
                          <w:color w:val="FFFFFF" w:themeColor="background1"/>
                        </w:rPr>
                      </w:pPr>
                      <w:r w:rsidRPr="001945B7">
                        <w:rPr>
                          <w:b/>
                          <w:color w:val="FFFFFF" w:themeColor="background1"/>
                        </w:rPr>
                        <w:t>L</w:t>
                      </w:r>
                      <w:r>
                        <w:rPr>
                          <w:b/>
                          <w:color w:val="FFFFFF" w:themeColor="background1"/>
                        </w:rPr>
                        <w:t xml:space="preserve">esson Plan: </w:t>
                      </w:r>
                      <w:r>
                        <w:rPr>
                          <w:b/>
                          <w:color w:val="FFFFFF" w:themeColor="background1"/>
                        </w:rPr>
                        <w:t>Present and future work patterns</w:t>
                      </w:r>
                    </w:p>
                  </w:txbxContent>
                </v:textbox>
              </v:shape>
            </w:pict>
          </mc:Fallback>
        </mc:AlternateContent>
      </w:r>
      <w:r>
        <w:rPr>
          <w:noProof/>
          <w:lang w:val="en-AU" w:eastAsia="en-AU"/>
        </w:rPr>
        <w:drawing>
          <wp:anchor distT="0" distB="0" distL="114300" distR="114300" simplePos="0" relativeHeight="251659264" behindDoc="1" locked="0" layoutInCell="1" allowOverlap="1" wp14:anchorId="134C91A6" wp14:editId="7B7C5708">
            <wp:simplePos x="0" y="0"/>
            <wp:positionH relativeFrom="column">
              <wp:posOffset>-13970</wp:posOffset>
            </wp:positionH>
            <wp:positionV relativeFrom="paragraph">
              <wp:posOffset>-559435</wp:posOffset>
            </wp:positionV>
            <wp:extent cx="6188710" cy="567055"/>
            <wp:effectExtent l="0" t="0" r="2540" b="4445"/>
            <wp:wrapTight wrapText="bothSides">
              <wp:wrapPolygon edited="0">
                <wp:start x="0" y="0"/>
                <wp:lineTo x="0" y="21044"/>
                <wp:lineTo x="21542" y="21044"/>
                <wp:lineTo x="21542" y="0"/>
                <wp:lineTo x="0" y="0"/>
              </wp:wrapPolygon>
            </wp:wrapTight>
            <wp:docPr id="1" name="Picture 1" descr="C:\Users\09038747\AppData\Local\Microsoft\Windows\Temporary Internet Files\Content.Word\Work Experience A 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9038747\AppData\Local\Microsoft\Windows\Temporary Internet Files\Content.Word\Work Experience A 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710" cy="567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5F5C" w:rsidRDefault="00E35F5C" w:rsidP="00E35F5C">
      <w:pPr>
        <w:spacing w:after="0" w:line="240" w:lineRule="auto"/>
        <w:ind w:left="101" w:right="-20"/>
        <w:rPr>
          <w:rFonts w:eastAsia="Arial" w:cs="Arial"/>
          <w:b/>
        </w:rPr>
      </w:pPr>
      <w:r w:rsidRPr="00CC17C6">
        <w:rPr>
          <w:rFonts w:eastAsia="Arial" w:cs="Arial"/>
          <w:b/>
        </w:rPr>
        <w:t>Australian Blueprint of Career Development competencies</w:t>
      </w:r>
    </w:p>
    <w:p w:rsidR="00E35F5C" w:rsidRDefault="00E35F5C" w:rsidP="00E35F5C">
      <w:pPr>
        <w:spacing w:after="0" w:line="203" w:lineRule="exact"/>
        <w:ind w:left="101" w:right="-20"/>
        <w:rPr>
          <w:rFonts w:ascii="Arial" w:eastAsia="Arial" w:hAnsi="Arial" w:cs="Arial"/>
          <w:sz w:val="18"/>
          <w:szCs w:val="18"/>
        </w:rPr>
      </w:pPr>
    </w:p>
    <w:p w:rsidR="00E35F5C" w:rsidRDefault="00E35F5C" w:rsidP="00E35F5C">
      <w:pPr>
        <w:spacing w:before="3" w:after="0" w:line="100" w:lineRule="exact"/>
        <w:rPr>
          <w:sz w:val="10"/>
          <w:szCs w:val="10"/>
        </w:rPr>
      </w:pPr>
    </w:p>
    <w:tbl>
      <w:tblPr>
        <w:tblW w:w="0" w:type="auto"/>
        <w:tblInd w:w="98" w:type="dxa"/>
        <w:tblLayout w:type="fixed"/>
        <w:tblCellMar>
          <w:left w:w="0" w:type="dxa"/>
          <w:right w:w="0" w:type="dxa"/>
        </w:tblCellMar>
        <w:tblLook w:val="01E0" w:firstRow="1" w:lastRow="1" w:firstColumn="1" w:lastColumn="1" w:noHBand="0" w:noVBand="0"/>
      </w:tblPr>
      <w:tblGrid>
        <w:gridCol w:w="2620"/>
        <w:gridCol w:w="2183"/>
        <w:gridCol w:w="3413"/>
      </w:tblGrid>
      <w:tr w:rsidR="00E35F5C" w:rsidTr="00E35F5C">
        <w:trPr>
          <w:trHeight w:hRule="exact" w:val="368"/>
        </w:trPr>
        <w:tc>
          <w:tcPr>
            <w:tcW w:w="2620" w:type="dxa"/>
            <w:tcBorders>
              <w:top w:val="single" w:sz="2" w:space="0" w:color="000000"/>
              <w:left w:val="single" w:sz="2" w:space="0" w:color="000000"/>
              <w:bottom w:val="single" w:sz="2" w:space="0" w:color="000000"/>
              <w:right w:val="single" w:sz="2" w:space="0" w:color="000000"/>
            </w:tcBorders>
            <w:shd w:val="clear" w:color="auto" w:fill="1F497D" w:themeFill="text2"/>
          </w:tcPr>
          <w:p w:rsidR="00E35F5C" w:rsidRPr="00E35F5C" w:rsidRDefault="00E35F5C" w:rsidP="00E35F5C">
            <w:pPr>
              <w:widowControl/>
              <w:spacing w:before="83" w:after="0" w:line="240" w:lineRule="auto"/>
              <w:ind w:left="111" w:right="-20"/>
              <w:rPr>
                <w:rFonts w:eastAsia="Arial" w:cs="Arial"/>
                <w:color w:val="FFFFFF" w:themeColor="background1"/>
                <w:lang w:val="en-AU"/>
              </w:rPr>
            </w:pPr>
            <w:r w:rsidRPr="00E35F5C">
              <w:rPr>
                <w:rFonts w:eastAsia="Arial" w:cs="Arial"/>
                <w:color w:val="FFFFFF" w:themeColor="background1"/>
                <w:lang w:val="en-AU"/>
              </w:rPr>
              <w:t>CAREER COMPETENCIES</w:t>
            </w:r>
          </w:p>
        </w:tc>
        <w:tc>
          <w:tcPr>
            <w:tcW w:w="2183" w:type="dxa"/>
            <w:tcBorders>
              <w:top w:val="single" w:sz="2" w:space="0" w:color="000000"/>
              <w:left w:val="single" w:sz="2" w:space="0" w:color="000000"/>
              <w:bottom w:val="single" w:sz="2" w:space="0" w:color="000000"/>
              <w:right w:val="single" w:sz="2" w:space="0" w:color="000000"/>
            </w:tcBorders>
            <w:shd w:val="clear" w:color="auto" w:fill="1F497D" w:themeFill="text2"/>
          </w:tcPr>
          <w:p w:rsidR="00E35F5C" w:rsidRPr="00E35F5C" w:rsidRDefault="00E35F5C" w:rsidP="00E35F5C">
            <w:pPr>
              <w:widowControl/>
              <w:spacing w:before="83" w:after="0" w:line="240" w:lineRule="auto"/>
              <w:ind w:left="111" w:right="-20"/>
              <w:rPr>
                <w:rFonts w:eastAsia="Arial" w:cs="Arial"/>
                <w:color w:val="FFFFFF" w:themeColor="background1"/>
                <w:lang w:val="en-AU"/>
              </w:rPr>
            </w:pPr>
            <w:r w:rsidRPr="00E35F5C">
              <w:rPr>
                <w:rFonts w:eastAsia="Arial" w:cs="Arial"/>
                <w:color w:val="FFFFFF" w:themeColor="background1"/>
                <w:lang w:val="en-AU"/>
              </w:rPr>
              <w:t>PHASE II</w:t>
            </w:r>
          </w:p>
        </w:tc>
        <w:tc>
          <w:tcPr>
            <w:tcW w:w="3413" w:type="dxa"/>
            <w:tcBorders>
              <w:top w:val="single" w:sz="2" w:space="0" w:color="000000"/>
              <w:left w:val="single" w:sz="2" w:space="0" w:color="000000"/>
              <w:bottom w:val="single" w:sz="2" w:space="0" w:color="000000"/>
              <w:right w:val="single" w:sz="2" w:space="0" w:color="000000"/>
            </w:tcBorders>
            <w:shd w:val="clear" w:color="auto" w:fill="1F497D" w:themeFill="text2"/>
          </w:tcPr>
          <w:p w:rsidR="00E35F5C" w:rsidRPr="00E35F5C" w:rsidRDefault="00E35F5C" w:rsidP="00E35F5C">
            <w:pPr>
              <w:widowControl/>
              <w:spacing w:before="83" w:after="0" w:line="240" w:lineRule="auto"/>
              <w:ind w:left="111" w:right="-20"/>
              <w:rPr>
                <w:rFonts w:eastAsia="Arial" w:cs="Arial"/>
                <w:color w:val="FFFFFF" w:themeColor="background1"/>
                <w:lang w:val="en-AU"/>
              </w:rPr>
            </w:pPr>
            <w:r w:rsidRPr="00E35F5C">
              <w:rPr>
                <w:rFonts w:eastAsia="Arial" w:cs="Arial"/>
                <w:color w:val="FFFFFF" w:themeColor="background1"/>
                <w:lang w:val="en-AU"/>
              </w:rPr>
              <w:t>PERFORMANCE INDICATOR</w:t>
            </w:r>
          </w:p>
        </w:tc>
      </w:tr>
      <w:tr w:rsidR="00E35F5C" w:rsidTr="00E35F5C">
        <w:trPr>
          <w:trHeight w:hRule="exact" w:val="368"/>
        </w:trPr>
        <w:tc>
          <w:tcPr>
            <w:tcW w:w="8215" w:type="dxa"/>
            <w:gridSpan w:val="3"/>
            <w:tcBorders>
              <w:top w:val="single" w:sz="2" w:space="0" w:color="000000"/>
              <w:left w:val="single" w:sz="2" w:space="0" w:color="000000"/>
              <w:bottom w:val="single" w:sz="2" w:space="0" w:color="000000"/>
              <w:right w:val="single" w:sz="2" w:space="0" w:color="000000"/>
            </w:tcBorders>
            <w:shd w:val="clear" w:color="auto" w:fill="B8CCE4" w:themeFill="accent1" w:themeFillTint="66"/>
          </w:tcPr>
          <w:p w:rsidR="00E35F5C" w:rsidRPr="00E35F5C" w:rsidRDefault="00E35F5C" w:rsidP="00E35F5C">
            <w:pPr>
              <w:widowControl/>
              <w:spacing w:before="83" w:after="0" w:line="240" w:lineRule="auto"/>
              <w:ind w:left="111" w:right="-20"/>
              <w:rPr>
                <w:rFonts w:eastAsia="Arial" w:cs="Arial"/>
                <w:color w:val="FFFFFF" w:themeColor="background1"/>
                <w:lang w:val="en-AU"/>
              </w:rPr>
            </w:pPr>
            <w:r w:rsidRPr="00E35F5C">
              <w:rPr>
                <w:rFonts w:eastAsia="Arial" w:cs="Arial"/>
                <w:lang w:val="en-AU"/>
              </w:rPr>
              <w:t>AREA B: LEARNING AND WORK EXPLORATION</w:t>
            </w:r>
          </w:p>
        </w:tc>
      </w:tr>
      <w:tr w:rsidR="00E35F5C" w:rsidTr="00E35F5C">
        <w:trPr>
          <w:trHeight w:hRule="exact" w:val="1536"/>
        </w:trPr>
        <w:tc>
          <w:tcPr>
            <w:tcW w:w="2620" w:type="dxa"/>
            <w:tcBorders>
              <w:top w:val="single" w:sz="2" w:space="0" w:color="000000"/>
              <w:left w:val="single" w:sz="2" w:space="0" w:color="000000"/>
              <w:bottom w:val="single" w:sz="2" w:space="0" w:color="000000"/>
              <w:right w:val="single" w:sz="2" w:space="0" w:color="000000"/>
            </w:tcBorders>
          </w:tcPr>
          <w:p w:rsidR="00E35F5C" w:rsidRPr="00E35F5C" w:rsidRDefault="00E35F5C" w:rsidP="00050B26">
            <w:pPr>
              <w:spacing w:before="83" w:after="0" w:line="255" w:lineRule="auto"/>
              <w:ind w:left="111" w:right="126"/>
              <w:rPr>
                <w:rFonts w:eastAsia="Arial" w:cs="Arial"/>
                <w:lang w:val="en-AU"/>
              </w:rPr>
            </w:pPr>
            <w:r w:rsidRPr="00E35F5C">
              <w:rPr>
                <w:rFonts w:eastAsia="Arial" w:cs="Arial"/>
                <w:lang w:val="en-AU"/>
              </w:rPr>
              <w:t>6. Understand the relationship between work, society and</w:t>
            </w:r>
          </w:p>
          <w:p w:rsidR="00E35F5C" w:rsidRPr="00E35F5C" w:rsidRDefault="00E35F5C" w:rsidP="00050B26">
            <w:pPr>
              <w:spacing w:after="0" w:line="240" w:lineRule="auto"/>
              <w:ind w:left="111" w:right="-20"/>
              <w:rPr>
                <w:rFonts w:eastAsia="Arial" w:cs="Arial"/>
                <w:lang w:val="en-AU"/>
              </w:rPr>
            </w:pPr>
            <w:r w:rsidRPr="00E35F5C">
              <w:rPr>
                <w:rFonts w:eastAsia="Arial" w:cs="Arial"/>
                <w:lang w:val="en-AU"/>
              </w:rPr>
              <w:t>the economy</w:t>
            </w:r>
          </w:p>
        </w:tc>
        <w:tc>
          <w:tcPr>
            <w:tcW w:w="2183" w:type="dxa"/>
            <w:tcBorders>
              <w:top w:val="single" w:sz="2" w:space="0" w:color="000000"/>
              <w:left w:val="single" w:sz="2" w:space="0" w:color="000000"/>
              <w:bottom w:val="single" w:sz="2" w:space="0" w:color="000000"/>
              <w:right w:val="single" w:sz="2" w:space="0" w:color="000000"/>
            </w:tcBorders>
          </w:tcPr>
          <w:p w:rsidR="00E35F5C" w:rsidRPr="00E35F5C" w:rsidRDefault="00E35F5C" w:rsidP="00050B26">
            <w:pPr>
              <w:spacing w:before="83" w:after="0" w:line="255" w:lineRule="auto"/>
              <w:ind w:left="111" w:right="222"/>
              <w:rPr>
                <w:rFonts w:eastAsia="Arial" w:cs="Arial"/>
                <w:lang w:val="en-AU"/>
              </w:rPr>
            </w:pPr>
            <w:r w:rsidRPr="00E35F5C">
              <w:rPr>
                <w:rFonts w:eastAsia="Arial" w:cs="Arial"/>
                <w:lang w:val="en-AU"/>
              </w:rPr>
              <w:t>6.2 Understand how work contributes to the community</w:t>
            </w:r>
          </w:p>
        </w:tc>
        <w:tc>
          <w:tcPr>
            <w:tcW w:w="3413" w:type="dxa"/>
            <w:tcBorders>
              <w:top w:val="single" w:sz="2" w:space="0" w:color="000000"/>
              <w:left w:val="single" w:sz="2" w:space="0" w:color="000000"/>
              <w:bottom w:val="single" w:sz="2" w:space="0" w:color="000000"/>
              <w:right w:val="single" w:sz="2" w:space="0" w:color="000000"/>
            </w:tcBorders>
          </w:tcPr>
          <w:p w:rsidR="00E35F5C" w:rsidRPr="00E35F5C" w:rsidRDefault="00E35F5C" w:rsidP="00050B26">
            <w:pPr>
              <w:spacing w:before="83" w:after="0" w:line="240" w:lineRule="auto"/>
              <w:ind w:left="111" w:right="-20"/>
              <w:rPr>
                <w:rFonts w:eastAsia="Arial" w:cs="Arial"/>
                <w:lang w:val="en-AU"/>
              </w:rPr>
            </w:pPr>
            <w:r w:rsidRPr="00E35F5C">
              <w:rPr>
                <w:rFonts w:eastAsia="Arial" w:cs="Arial"/>
                <w:lang w:val="en-AU"/>
              </w:rPr>
              <w:t>6.2.5 Understand how the community,</w:t>
            </w:r>
          </w:p>
          <w:p w:rsidR="00E35F5C" w:rsidRPr="00E35F5C" w:rsidRDefault="00E35F5C" w:rsidP="00050B26">
            <w:pPr>
              <w:spacing w:before="13" w:after="0" w:line="255" w:lineRule="auto"/>
              <w:ind w:left="111" w:right="28"/>
              <w:rPr>
                <w:rFonts w:eastAsia="Arial" w:cs="Arial"/>
                <w:lang w:val="en-AU"/>
              </w:rPr>
            </w:pPr>
            <w:r w:rsidRPr="00E35F5C">
              <w:rPr>
                <w:rFonts w:eastAsia="Arial" w:cs="Arial"/>
                <w:lang w:val="en-AU"/>
              </w:rPr>
              <w:t>the economy and technological advances impact upon work, and work roles</w:t>
            </w:r>
          </w:p>
          <w:p w:rsidR="00E35F5C" w:rsidRPr="00E35F5C" w:rsidRDefault="00E35F5C" w:rsidP="00050B26">
            <w:pPr>
              <w:spacing w:before="57" w:after="0" w:line="255" w:lineRule="auto"/>
              <w:ind w:left="111" w:right="62"/>
              <w:rPr>
                <w:rFonts w:eastAsia="Arial" w:cs="Arial"/>
                <w:lang w:val="en-AU"/>
              </w:rPr>
            </w:pPr>
            <w:r w:rsidRPr="00E35F5C">
              <w:rPr>
                <w:rFonts w:eastAsia="Arial" w:cs="Arial"/>
                <w:lang w:val="en-AU"/>
              </w:rPr>
              <w:t>6.2.4 Explore the economic contributions workers make to a community</w:t>
            </w:r>
          </w:p>
        </w:tc>
      </w:tr>
      <w:tr w:rsidR="00E35F5C" w:rsidTr="00E35F5C">
        <w:trPr>
          <w:trHeight w:hRule="exact" w:val="368"/>
        </w:trPr>
        <w:tc>
          <w:tcPr>
            <w:tcW w:w="8215" w:type="dxa"/>
            <w:gridSpan w:val="3"/>
            <w:tcBorders>
              <w:top w:val="single" w:sz="2" w:space="0" w:color="000000"/>
              <w:left w:val="single" w:sz="2" w:space="0" w:color="000000"/>
              <w:bottom w:val="single" w:sz="2" w:space="0" w:color="000000"/>
              <w:right w:val="single" w:sz="2" w:space="0" w:color="000000"/>
            </w:tcBorders>
            <w:shd w:val="clear" w:color="auto" w:fill="B8CCE4" w:themeFill="accent1" w:themeFillTint="66"/>
          </w:tcPr>
          <w:p w:rsidR="00E35F5C" w:rsidRPr="00E35F5C" w:rsidRDefault="00E35F5C" w:rsidP="00E35F5C">
            <w:pPr>
              <w:widowControl/>
              <w:spacing w:before="83" w:after="0" w:line="240" w:lineRule="auto"/>
              <w:ind w:left="111" w:right="-20"/>
              <w:rPr>
                <w:rFonts w:eastAsia="Arial" w:cs="Arial"/>
                <w:color w:val="FFFFFF" w:themeColor="background1"/>
                <w:lang w:val="en-AU"/>
              </w:rPr>
            </w:pPr>
            <w:r w:rsidRPr="00E35F5C">
              <w:rPr>
                <w:rFonts w:eastAsia="Arial" w:cs="Arial"/>
                <w:lang w:val="en-AU"/>
              </w:rPr>
              <w:t>AREA C: CAREER BUILDING</w:t>
            </w:r>
          </w:p>
        </w:tc>
      </w:tr>
      <w:tr w:rsidR="00E35F5C" w:rsidTr="00050B26">
        <w:trPr>
          <w:trHeight w:hRule="exact" w:val="973"/>
        </w:trPr>
        <w:tc>
          <w:tcPr>
            <w:tcW w:w="2620" w:type="dxa"/>
            <w:tcBorders>
              <w:top w:val="single" w:sz="2" w:space="0" w:color="000000"/>
              <w:left w:val="single" w:sz="2" w:space="0" w:color="000000"/>
              <w:bottom w:val="single" w:sz="2" w:space="0" w:color="000000"/>
              <w:right w:val="single" w:sz="2" w:space="0" w:color="000000"/>
            </w:tcBorders>
          </w:tcPr>
          <w:p w:rsidR="00E35F5C" w:rsidRPr="00E35F5C" w:rsidRDefault="00E35F5C" w:rsidP="00E35F5C">
            <w:pPr>
              <w:spacing w:before="83" w:after="0" w:line="255" w:lineRule="auto"/>
              <w:ind w:left="111" w:right="126"/>
              <w:rPr>
                <w:rFonts w:eastAsia="Arial" w:cs="Arial"/>
                <w:lang w:val="en-AU"/>
              </w:rPr>
            </w:pPr>
            <w:r w:rsidRPr="00E35F5C">
              <w:rPr>
                <w:rFonts w:eastAsia="Arial" w:cs="Arial"/>
                <w:lang w:val="en-AU"/>
              </w:rPr>
              <w:t>10. Understand the changing nature of life and work roles</w:t>
            </w:r>
          </w:p>
        </w:tc>
        <w:tc>
          <w:tcPr>
            <w:tcW w:w="2183" w:type="dxa"/>
            <w:tcBorders>
              <w:top w:val="single" w:sz="2" w:space="0" w:color="000000"/>
              <w:left w:val="single" w:sz="2" w:space="0" w:color="000000"/>
              <w:bottom w:val="single" w:sz="2" w:space="0" w:color="000000"/>
              <w:right w:val="single" w:sz="2" w:space="0" w:color="000000"/>
            </w:tcBorders>
          </w:tcPr>
          <w:p w:rsidR="00E35F5C" w:rsidRPr="00E35F5C" w:rsidRDefault="00E35F5C" w:rsidP="00E35F5C">
            <w:pPr>
              <w:spacing w:before="83" w:after="0" w:line="240" w:lineRule="auto"/>
              <w:ind w:left="111" w:right="126"/>
              <w:rPr>
                <w:rFonts w:eastAsia="Arial" w:cs="Arial"/>
                <w:lang w:val="en-AU"/>
              </w:rPr>
            </w:pPr>
            <w:r w:rsidRPr="00E35F5C">
              <w:rPr>
                <w:rFonts w:eastAsia="Arial" w:cs="Arial"/>
                <w:lang w:val="en-AU"/>
              </w:rPr>
              <w:t>10.2 Explore</w:t>
            </w:r>
          </w:p>
          <w:p w:rsidR="00E35F5C" w:rsidRPr="00E35F5C" w:rsidRDefault="00E35F5C" w:rsidP="00E35F5C">
            <w:pPr>
              <w:spacing w:before="13" w:after="0" w:line="255" w:lineRule="auto"/>
              <w:ind w:left="111" w:right="126"/>
              <w:rPr>
                <w:rFonts w:eastAsia="Arial" w:cs="Arial"/>
                <w:lang w:val="en-AU"/>
              </w:rPr>
            </w:pPr>
            <w:r w:rsidRPr="00E35F5C">
              <w:rPr>
                <w:rFonts w:eastAsia="Arial" w:cs="Arial"/>
                <w:lang w:val="en-AU"/>
              </w:rPr>
              <w:t>non-traditional  life and work options</w:t>
            </w:r>
          </w:p>
        </w:tc>
        <w:tc>
          <w:tcPr>
            <w:tcW w:w="3413" w:type="dxa"/>
            <w:tcBorders>
              <w:top w:val="single" w:sz="2" w:space="0" w:color="000000"/>
              <w:left w:val="single" w:sz="2" w:space="0" w:color="000000"/>
              <w:bottom w:val="single" w:sz="2" w:space="0" w:color="000000"/>
              <w:right w:val="single" w:sz="2" w:space="0" w:color="000000"/>
            </w:tcBorders>
          </w:tcPr>
          <w:p w:rsidR="00E35F5C" w:rsidRPr="00E35F5C" w:rsidRDefault="00E35F5C" w:rsidP="00E35F5C">
            <w:pPr>
              <w:spacing w:before="83" w:after="0" w:line="255" w:lineRule="auto"/>
              <w:ind w:left="111" w:right="126"/>
              <w:rPr>
                <w:rFonts w:eastAsia="Arial" w:cs="Arial"/>
                <w:lang w:val="en-AU"/>
              </w:rPr>
            </w:pPr>
            <w:r w:rsidRPr="00E35F5C">
              <w:rPr>
                <w:rFonts w:eastAsia="Arial" w:cs="Arial"/>
                <w:lang w:val="en-AU"/>
              </w:rPr>
              <w:t>10.2.2 Investigate advantages and challenges of entering</w:t>
            </w:r>
          </w:p>
          <w:p w:rsidR="00E35F5C" w:rsidRPr="00E35F5C" w:rsidRDefault="00E35F5C" w:rsidP="00E35F5C">
            <w:pPr>
              <w:spacing w:after="0" w:line="240" w:lineRule="auto"/>
              <w:ind w:left="111" w:right="126"/>
              <w:rPr>
                <w:rFonts w:eastAsia="Arial" w:cs="Arial"/>
                <w:lang w:val="en-AU"/>
              </w:rPr>
            </w:pPr>
            <w:r w:rsidRPr="00E35F5C">
              <w:rPr>
                <w:rFonts w:eastAsia="Arial" w:cs="Arial"/>
                <w:lang w:val="en-AU"/>
              </w:rPr>
              <w:t>non-traditional work</w:t>
            </w:r>
          </w:p>
        </w:tc>
      </w:tr>
    </w:tbl>
    <w:p w:rsidR="00E35F5C" w:rsidRDefault="00E35F5C" w:rsidP="00E35F5C">
      <w:pPr>
        <w:spacing w:before="8" w:after="0" w:line="160" w:lineRule="exact"/>
        <w:rPr>
          <w:sz w:val="16"/>
          <w:szCs w:val="16"/>
        </w:rPr>
      </w:pPr>
    </w:p>
    <w:p w:rsidR="00E35F5C" w:rsidRDefault="00E35F5C" w:rsidP="00E35F5C">
      <w:pPr>
        <w:spacing w:after="0" w:line="200" w:lineRule="exact"/>
        <w:rPr>
          <w:sz w:val="20"/>
          <w:szCs w:val="20"/>
        </w:rPr>
      </w:pPr>
    </w:p>
    <w:p w:rsidR="00E35F5C" w:rsidRPr="00E7795E" w:rsidRDefault="00E35F5C" w:rsidP="00E7795E">
      <w:pPr>
        <w:widowControl/>
        <w:spacing w:before="26" w:after="0" w:line="240" w:lineRule="auto"/>
        <w:ind w:left="101" w:right="-20"/>
        <w:rPr>
          <w:rFonts w:eastAsia="Arial" w:cs="Arial"/>
          <w:color w:val="365F91" w:themeColor="accent1" w:themeShade="BF"/>
          <w:sz w:val="28"/>
          <w:szCs w:val="28"/>
          <w:lang w:val="en-AU"/>
        </w:rPr>
      </w:pPr>
      <w:r w:rsidRPr="00E7795E">
        <w:rPr>
          <w:rFonts w:eastAsia="Arial" w:cs="Arial"/>
          <w:color w:val="365F91" w:themeColor="accent1" w:themeShade="BF"/>
          <w:sz w:val="28"/>
          <w:szCs w:val="28"/>
          <w:lang w:val="en-AU"/>
        </w:rPr>
        <w:t>Teachers’ notes: Present and future work patterns</w:t>
      </w:r>
    </w:p>
    <w:p w:rsidR="00E35F5C" w:rsidRDefault="00E35F5C" w:rsidP="00E35F5C">
      <w:pPr>
        <w:spacing w:before="11" w:after="0" w:line="220" w:lineRule="exact"/>
      </w:pPr>
    </w:p>
    <w:p w:rsidR="00E35F5C" w:rsidRPr="00E7795E" w:rsidRDefault="00E35F5C" w:rsidP="00E7795E">
      <w:pPr>
        <w:widowControl/>
        <w:spacing w:after="0" w:line="240" w:lineRule="auto"/>
        <w:ind w:left="101" w:right="-20"/>
        <w:rPr>
          <w:rFonts w:eastAsia="Arial" w:cs="Arial"/>
          <w:b/>
          <w:lang w:val="en-AU"/>
        </w:rPr>
      </w:pPr>
      <w:r w:rsidRPr="00E7795E">
        <w:rPr>
          <w:rFonts w:eastAsia="Arial" w:cs="Arial"/>
          <w:b/>
          <w:lang w:val="en-AU"/>
        </w:rPr>
        <w:t>Outcome</w:t>
      </w:r>
    </w:p>
    <w:p w:rsidR="00E35F5C" w:rsidRPr="00E7795E" w:rsidRDefault="00E35F5C" w:rsidP="00E7795E">
      <w:pPr>
        <w:widowControl/>
        <w:spacing w:after="0" w:line="240" w:lineRule="auto"/>
        <w:ind w:left="101" w:right="-20"/>
        <w:rPr>
          <w:rFonts w:eastAsia="Arial" w:cs="Arial"/>
          <w:lang w:val="en-AU"/>
        </w:rPr>
      </w:pPr>
      <w:r w:rsidRPr="00E7795E">
        <w:rPr>
          <w:rFonts w:eastAsia="Arial" w:cs="Arial"/>
          <w:lang w:val="en-AU"/>
        </w:rPr>
        <w:t>Investigate and compare changes that have occurred in the nature of work.</w:t>
      </w:r>
    </w:p>
    <w:p w:rsidR="00E35F5C" w:rsidRPr="00E7795E" w:rsidRDefault="00E35F5C" w:rsidP="00E7795E">
      <w:pPr>
        <w:widowControl/>
        <w:spacing w:after="0" w:line="240" w:lineRule="auto"/>
        <w:ind w:left="101" w:right="-20"/>
        <w:rPr>
          <w:rFonts w:eastAsia="Arial" w:cs="Arial"/>
          <w:b/>
          <w:lang w:val="en-AU"/>
        </w:rPr>
      </w:pPr>
    </w:p>
    <w:p w:rsidR="00E35F5C" w:rsidRPr="00E7795E" w:rsidRDefault="00E35F5C" w:rsidP="00E7795E">
      <w:pPr>
        <w:widowControl/>
        <w:spacing w:after="0" w:line="240" w:lineRule="auto"/>
        <w:ind w:left="101" w:right="-20"/>
        <w:rPr>
          <w:rFonts w:eastAsia="Arial" w:cs="Arial"/>
          <w:b/>
          <w:lang w:val="en-AU"/>
        </w:rPr>
      </w:pPr>
      <w:r w:rsidRPr="00E7795E">
        <w:rPr>
          <w:rFonts w:eastAsia="Arial" w:cs="Arial"/>
          <w:b/>
          <w:lang w:val="en-AU"/>
        </w:rPr>
        <w:t>Rationale</w:t>
      </w:r>
    </w:p>
    <w:p w:rsidR="00E35F5C" w:rsidRPr="00E7795E" w:rsidRDefault="00E35F5C" w:rsidP="00E7795E">
      <w:pPr>
        <w:widowControl/>
        <w:spacing w:after="0" w:line="240" w:lineRule="auto"/>
        <w:ind w:left="101" w:right="-20"/>
        <w:rPr>
          <w:rFonts w:eastAsia="Arial" w:cs="Arial"/>
          <w:lang w:val="en-AU"/>
        </w:rPr>
      </w:pPr>
      <w:r w:rsidRPr="00E7795E">
        <w:rPr>
          <w:rFonts w:eastAsia="Arial" w:cs="Arial"/>
          <w:lang w:val="en-AU"/>
        </w:rPr>
        <w:t>The number of full-time jobs is falling. Students need to consider the changes in present and future work patterns and plan accordingly.</w:t>
      </w:r>
    </w:p>
    <w:p w:rsidR="00E35F5C" w:rsidRDefault="00E35F5C" w:rsidP="00E35F5C">
      <w:pPr>
        <w:spacing w:before="8" w:after="0" w:line="220" w:lineRule="exact"/>
      </w:pPr>
    </w:p>
    <w:p w:rsidR="00E35F5C" w:rsidRPr="00E7795E" w:rsidRDefault="00E35F5C" w:rsidP="00E7795E">
      <w:pPr>
        <w:widowControl/>
        <w:spacing w:after="0" w:line="240" w:lineRule="auto"/>
        <w:ind w:left="101" w:right="-20"/>
        <w:rPr>
          <w:rFonts w:eastAsia="Arial" w:cs="Arial"/>
          <w:b/>
          <w:lang w:val="en-AU"/>
        </w:rPr>
      </w:pPr>
      <w:r w:rsidRPr="00E7795E">
        <w:rPr>
          <w:rFonts w:eastAsia="Arial" w:cs="Arial"/>
          <w:b/>
          <w:lang w:val="en-AU"/>
        </w:rPr>
        <w:t>Task description</w:t>
      </w:r>
    </w:p>
    <w:p w:rsidR="00E35F5C" w:rsidRPr="00E7795E" w:rsidRDefault="00E35F5C" w:rsidP="00E35F5C">
      <w:pPr>
        <w:spacing w:before="50" w:after="0" w:line="240" w:lineRule="auto"/>
        <w:ind w:left="101" w:right="-20"/>
        <w:rPr>
          <w:rFonts w:eastAsia="Arial" w:cs="Arial"/>
          <w:lang w:val="en-AU"/>
        </w:rPr>
      </w:pPr>
      <w:r w:rsidRPr="00E7795E">
        <w:rPr>
          <w:rFonts w:eastAsia="Arial" w:cs="Arial"/>
          <w:lang w:val="en-AU"/>
        </w:rPr>
        <w:t>Suggested level: Years 7 and 8, but also suitable for Years 9 and 10</w:t>
      </w:r>
    </w:p>
    <w:p w:rsidR="00E35F5C" w:rsidRPr="00E7795E" w:rsidRDefault="00E35F5C" w:rsidP="00E35F5C">
      <w:pPr>
        <w:spacing w:before="3" w:after="0" w:line="160" w:lineRule="exact"/>
        <w:rPr>
          <w:rFonts w:eastAsia="Arial" w:cs="Arial"/>
          <w:lang w:val="en-AU"/>
        </w:rPr>
      </w:pPr>
    </w:p>
    <w:p w:rsidR="00E35F5C" w:rsidRPr="00E7795E" w:rsidRDefault="00E35F5C" w:rsidP="00C06430">
      <w:pPr>
        <w:spacing w:after="0" w:line="240" w:lineRule="auto"/>
        <w:ind w:left="426" w:right="-20" w:hanging="325"/>
        <w:rPr>
          <w:rFonts w:eastAsia="Arial" w:cs="Arial"/>
          <w:lang w:val="en-AU"/>
        </w:rPr>
      </w:pPr>
      <w:r w:rsidRPr="00E7795E">
        <w:rPr>
          <w:rFonts w:eastAsia="Arial" w:cs="Arial"/>
          <w:lang w:val="en-AU"/>
        </w:rPr>
        <w:t>1.  The teacher facilitates a whole-class discussion of the main differences between work</w:t>
      </w:r>
      <w:r w:rsidR="00C06430">
        <w:rPr>
          <w:rFonts w:eastAsia="Arial" w:cs="Arial"/>
          <w:lang w:val="en-AU"/>
        </w:rPr>
        <w:t xml:space="preserve"> </w:t>
      </w:r>
      <w:r w:rsidRPr="00E7795E">
        <w:rPr>
          <w:rFonts w:eastAsia="Arial" w:cs="Arial"/>
          <w:lang w:val="en-AU"/>
        </w:rPr>
        <w:t>100 years ago, today and in the future.</w:t>
      </w:r>
    </w:p>
    <w:p w:rsidR="00E35F5C" w:rsidRPr="00E7795E" w:rsidRDefault="00E35F5C" w:rsidP="00C06430">
      <w:pPr>
        <w:spacing w:before="3" w:after="0" w:line="160" w:lineRule="exact"/>
        <w:ind w:left="426" w:hanging="325"/>
        <w:rPr>
          <w:rFonts w:eastAsia="Arial" w:cs="Arial"/>
          <w:lang w:val="en-AU"/>
        </w:rPr>
      </w:pPr>
    </w:p>
    <w:p w:rsidR="00E35F5C" w:rsidRPr="00E7795E" w:rsidRDefault="00E35F5C" w:rsidP="00C06430">
      <w:pPr>
        <w:spacing w:after="0" w:line="292" w:lineRule="auto"/>
        <w:ind w:left="426" w:right="1466" w:hanging="325"/>
        <w:rPr>
          <w:rFonts w:eastAsia="Arial" w:cs="Arial"/>
          <w:lang w:val="en-AU"/>
        </w:rPr>
      </w:pPr>
      <w:r w:rsidRPr="00E7795E">
        <w:rPr>
          <w:rFonts w:eastAsia="Arial" w:cs="Arial"/>
          <w:lang w:val="en-AU"/>
        </w:rPr>
        <w:t>2.  Students interview at least two people who are in full-t</w:t>
      </w:r>
      <w:r w:rsidR="00C06430">
        <w:rPr>
          <w:rFonts w:eastAsia="Arial" w:cs="Arial"/>
          <w:lang w:val="en-AU"/>
        </w:rPr>
        <w:t xml:space="preserve">ime work. The teacher clarifies </w:t>
      </w:r>
      <w:r w:rsidRPr="00E7795E">
        <w:rPr>
          <w:rFonts w:eastAsia="Arial" w:cs="Arial"/>
          <w:lang w:val="en-AU"/>
        </w:rPr>
        <w:t>questions with students and encourages them to select people from two different industry areas, where this is possible.</w:t>
      </w:r>
    </w:p>
    <w:p w:rsidR="00E35F5C" w:rsidRPr="00E7795E" w:rsidRDefault="00E35F5C" w:rsidP="00C06430">
      <w:pPr>
        <w:spacing w:before="5" w:after="0" w:line="110" w:lineRule="exact"/>
        <w:ind w:left="426" w:hanging="325"/>
        <w:rPr>
          <w:rFonts w:eastAsia="Arial" w:cs="Arial"/>
          <w:lang w:val="en-AU"/>
        </w:rPr>
      </w:pPr>
    </w:p>
    <w:p w:rsidR="00E35F5C" w:rsidRPr="00E7795E" w:rsidRDefault="00E35F5C" w:rsidP="00C06430">
      <w:pPr>
        <w:spacing w:after="0" w:line="240" w:lineRule="auto"/>
        <w:ind w:left="426" w:right="-20" w:hanging="325"/>
        <w:rPr>
          <w:rFonts w:eastAsia="Arial" w:cs="Arial"/>
          <w:lang w:val="en-AU"/>
        </w:rPr>
      </w:pPr>
      <w:r w:rsidRPr="00E7795E">
        <w:rPr>
          <w:rFonts w:eastAsia="Arial" w:cs="Arial"/>
          <w:lang w:val="en-AU"/>
        </w:rPr>
        <w:t>3.  Students analyse their findings and highlight any differences in the interviewees’ work</w:t>
      </w:r>
      <w:r w:rsidR="00C06430">
        <w:rPr>
          <w:rFonts w:eastAsia="Arial" w:cs="Arial"/>
          <w:lang w:val="en-AU"/>
        </w:rPr>
        <w:t xml:space="preserve"> </w:t>
      </w:r>
      <w:r w:rsidRPr="00E7795E">
        <w:rPr>
          <w:rFonts w:eastAsia="Arial" w:cs="Arial"/>
          <w:lang w:val="en-AU"/>
        </w:rPr>
        <w:t>habits from when they had started work and now. They could present their findings orally, in writing, visually on a poster or by using presentation software.</w:t>
      </w:r>
    </w:p>
    <w:p w:rsidR="00E35F5C" w:rsidRDefault="00E35F5C" w:rsidP="00E35F5C">
      <w:pPr>
        <w:spacing w:before="8" w:after="0" w:line="220" w:lineRule="exact"/>
      </w:pPr>
    </w:p>
    <w:p w:rsidR="00E35F5C" w:rsidRPr="00E7795E" w:rsidRDefault="00E35F5C" w:rsidP="00E7795E">
      <w:pPr>
        <w:widowControl/>
        <w:spacing w:after="0" w:line="240" w:lineRule="auto"/>
        <w:ind w:left="101" w:right="-20"/>
        <w:rPr>
          <w:rFonts w:eastAsia="Arial" w:cs="Arial"/>
          <w:b/>
          <w:lang w:val="en-AU"/>
        </w:rPr>
      </w:pPr>
      <w:r w:rsidRPr="00E7795E">
        <w:rPr>
          <w:rFonts w:eastAsia="Arial" w:cs="Arial"/>
          <w:b/>
          <w:lang w:val="en-AU"/>
        </w:rPr>
        <w:t>Extension activities</w:t>
      </w:r>
    </w:p>
    <w:p w:rsidR="00E35F5C" w:rsidRPr="00E7795E" w:rsidRDefault="00C06430" w:rsidP="00E35F5C">
      <w:pPr>
        <w:spacing w:before="50" w:after="0" w:line="240" w:lineRule="auto"/>
        <w:ind w:left="101" w:right="-20"/>
        <w:rPr>
          <w:rFonts w:eastAsia="Arial" w:cs="Arial"/>
          <w:lang w:val="en-AU"/>
        </w:rPr>
      </w:pPr>
      <w:r>
        <w:rPr>
          <w:rFonts w:eastAsia="Arial" w:cs="Arial"/>
          <w:lang w:val="en-AU"/>
        </w:rPr>
        <w:t xml:space="preserve">• </w:t>
      </w:r>
      <w:r w:rsidR="00E35F5C" w:rsidRPr="00E7795E">
        <w:rPr>
          <w:rFonts w:eastAsia="Arial" w:cs="Arial"/>
          <w:lang w:val="en-AU"/>
        </w:rPr>
        <w:t>Update dictionary of terms in portfolios.</w:t>
      </w:r>
    </w:p>
    <w:p w:rsidR="00E35F5C" w:rsidRPr="00E7795E" w:rsidRDefault="00E35F5C" w:rsidP="00E35F5C">
      <w:pPr>
        <w:spacing w:before="3" w:after="0" w:line="160" w:lineRule="exact"/>
        <w:rPr>
          <w:rFonts w:eastAsia="Arial" w:cs="Arial"/>
          <w:lang w:val="en-AU"/>
        </w:rPr>
      </w:pPr>
    </w:p>
    <w:p w:rsidR="00E35F5C" w:rsidRPr="00E7795E" w:rsidRDefault="00C06430" w:rsidP="00E35F5C">
      <w:pPr>
        <w:spacing w:after="0" w:line="291" w:lineRule="auto"/>
        <w:ind w:left="384" w:right="1568" w:hanging="283"/>
        <w:rPr>
          <w:rFonts w:eastAsia="Arial" w:cs="Arial"/>
          <w:lang w:val="en-AU"/>
        </w:rPr>
      </w:pPr>
      <w:r>
        <w:rPr>
          <w:rFonts w:eastAsia="Arial" w:cs="Arial"/>
          <w:lang w:val="en-AU"/>
        </w:rPr>
        <w:t xml:space="preserve">• </w:t>
      </w:r>
      <w:r w:rsidR="00E35F5C" w:rsidRPr="00E7795E">
        <w:rPr>
          <w:rFonts w:eastAsia="Arial" w:cs="Arial"/>
          <w:lang w:val="en-AU"/>
        </w:rPr>
        <w:t>Students use the questions to complete a survey of two or three retired people and write reports comparing the answers.</w:t>
      </w:r>
    </w:p>
    <w:p w:rsidR="00E35F5C" w:rsidRPr="00E7795E" w:rsidRDefault="00E35F5C" w:rsidP="00E35F5C">
      <w:pPr>
        <w:spacing w:before="6" w:after="0" w:line="110" w:lineRule="exact"/>
        <w:rPr>
          <w:rFonts w:eastAsia="Arial" w:cs="Arial"/>
          <w:lang w:val="en-AU"/>
        </w:rPr>
      </w:pPr>
    </w:p>
    <w:p w:rsidR="00E35F5C" w:rsidRPr="00E7795E" w:rsidRDefault="00C06430" w:rsidP="00E35F5C">
      <w:pPr>
        <w:spacing w:after="0" w:line="291" w:lineRule="auto"/>
        <w:ind w:left="384" w:right="1392" w:hanging="283"/>
        <w:rPr>
          <w:rFonts w:eastAsia="Arial" w:cs="Arial"/>
          <w:lang w:val="en-AU"/>
        </w:rPr>
      </w:pPr>
      <w:r>
        <w:rPr>
          <w:rFonts w:eastAsia="Arial" w:cs="Arial"/>
          <w:lang w:val="en-AU"/>
        </w:rPr>
        <w:t xml:space="preserve">• </w:t>
      </w:r>
      <w:r w:rsidR="00E35F5C" w:rsidRPr="00E7795E">
        <w:rPr>
          <w:rFonts w:eastAsia="Arial" w:cs="Arial"/>
          <w:lang w:val="en-AU"/>
        </w:rPr>
        <w:t>Students use the interview questions as the basis for biographical writing about the person they have interviewed – A day at work in the life of ….</w:t>
      </w:r>
    </w:p>
    <w:p w:rsidR="00E35F5C" w:rsidRPr="00E7795E" w:rsidRDefault="00E35F5C" w:rsidP="00E35F5C">
      <w:pPr>
        <w:spacing w:before="6" w:after="0" w:line="110" w:lineRule="exact"/>
        <w:rPr>
          <w:rFonts w:eastAsia="Arial" w:cs="Arial"/>
          <w:lang w:val="en-AU"/>
        </w:rPr>
      </w:pPr>
    </w:p>
    <w:p w:rsidR="00E35F5C" w:rsidRPr="00E7795E" w:rsidRDefault="00C06430" w:rsidP="00C06430">
      <w:pPr>
        <w:spacing w:after="0" w:line="291" w:lineRule="auto"/>
        <w:ind w:left="384" w:right="1376" w:hanging="283"/>
        <w:rPr>
          <w:rFonts w:eastAsia="Arial" w:cs="Arial"/>
          <w:lang w:val="en-AU"/>
        </w:rPr>
      </w:pPr>
      <w:r>
        <w:rPr>
          <w:rFonts w:eastAsia="Arial" w:cs="Arial"/>
          <w:lang w:val="en-AU"/>
        </w:rPr>
        <w:t xml:space="preserve">• </w:t>
      </w:r>
      <w:r w:rsidR="00E35F5C" w:rsidRPr="00E7795E">
        <w:rPr>
          <w:rFonts w:eastAsia="Arial" w:cs="Arial"/>
          <w:lang w:val="en-AU"/>
        </w:rPr>
        <w:t xml:space="preserve">Students explore the history of work, looking at the ways in which work has changed over time, and some of the social implications of these changes. They could investigate </w:t>
      </w:r>
      <w:r w:rsidR="00E35F5C" w:rsidRPr="00E7795E">
        <w:rPr>
          <w:rFonts w:eastAsia="Arial" w:cs="Arial"/>
          <w:lang w:val="en-AU"/>
        </w:rPr>
        <w:lastRenderedPageBreak/>
        <w:t>the kind</w:t>
      </w:r>
      <w:r>
        <w:rPr>
          <w:rFonts w:eastAsia="Arial" w:cs="Arial"/>
          <w:lang w:val="en-AU"/>
        </w:rPr>
        <w:t xml:space="preserve"> </w:t>
      </w:r>
      <w:r w:rsidR="00E35F5C" w:rsidRPr="00E7795E">
        <w:rPr>
          <w:rFonts w:eastAsia="Arial" w:cs="Arial"/>
          <w:lang w:val="en-AU"/>
        </w:rPr>
        <w:t>of work people did 2000 years ago and 100 years ago. How has work changed? Are there jobs that exist today which did not exist then? Have some jobs disappeared? Are there jobs which have disappeared in some parts of the world but not in others? What effect has job restructuring had on work and industry?</w:t>
      </w:r>
    </w:p>
    <w:p w:rsidR="00E35F5C" w:rsidRPr="00E7795E" w:rsidRDefault="00E35F5C" w:rsidP="00E35F5C">
      <w:pPr>
        <w:spacing w:before="5" w:after="0" w:line="110" w:lineRule="exact"/>
        <w:rPr>
          <w:rFonts w:eastAsia="Arial" w:cs="Arial"/>
          <w:lang w:val="en-AU"/>
        </w:rPr>
      </w:pPr>
    </w:p>
    <w:p w:rsidR="00E35F5C" w:rsidRPr="00E7795E" w:rsidRDefault="00C06430" w:rsidP="00E35F5C">
      <w:pPr>
        <w:spacing w:after="0" w:line="291" w:lineRule="auto"/>
        <w:ind w:left="384" w:right="1832" w:hanging="283"/>
        <w:rPr>
          <w:rFonts w:eastAsia="Arial" w:cs="Arial"/>
          <w:lang w:val="en-AU"/>
        </w:rPr>
      </w:pPr>
      <w:r>
        <w:rPr>
          <w:rFonts w:eastAsia="Arial" w:cs="Arial"/>
          <w:lang w:val="en-AU"/>
        </w:rPr>
        <w:t xml:space="preserve">• </w:t>
      </w:r>
      <w:r w:rsidR="00E35F5C" w:rsidRPr="00E7795E">
        <w:rPr>
          <w:rFonts w:eastAsia="Arial" w:cs="Arial"/>
          <w:lang w:val="en-AU"/>
        </w:rPr>
        <w:t>Students present a pictorial summary or collage of what life in the 22nd century might be like.</w:t>
      </w:r>
    </w:p>
    <w:p w:rsidR="00E35F5C" w:rsidRPr="00E7795E" w:rsidRDefault="00E35F5C" w:rsidP="00E35F5C">
      <w:pPr>
        <w:spacing w:before="6" w:after="0" w:line="110" w:lineRule="exact"/>
        <w:rPr>
          <w:rFonts w:eastAsia="Arial" w:cs="Arial"/>
          <w:lang w:val="en-AU"/>
        </w:rPr>
      </w:pPr>
    </w:p>
    <w:p w:rsidR="00E35F5C" w:rsidRPr="00E7795E" w:rsidRDefault="00E35F5C" w:rsidP="00E35F5C">
      <w:pPr>
        <w:spacing w:after="0" w:line="291" w:lineRule="auto"/>
        <w:ind w:left="384" w:right="1457" w:hanging="283"/>
        <w:rPr>
          <w:rFonts w:eastAsia="Arial" w:cs="Arial"/>
          <w:lang w:val="en-AU"/>
        </w:rPr>
      </w:pPr>
      <w:r w:rsidRPr="00E7795E">
        <w:rPr>
          <w:rFonts w:eastAsia="Arial" w:cs="Arial"/>
          <w:lang w:val="en-AU"/>
        </w:rPr>
        <w:t>•  In small groups, students collect cuttings from newspapers, magazines and trade journals that refer to women doing traditional male jobs, e.g. electrician, motor mechanic, pilot and bank manager. They could also collect information on males performing traditional female jobs, e.g. nursing and kindergarten teacher. The students could arrange the material they have collected and display it, giving it a title such as ‘Jobs for all’.</w:t>
      </w:r>
    </w:p>
    <w:p w:rsidR="00E35F5C" w:rsidRPr="00E7795E" w:rsidRDefault="00E35F5C" w:rsidP="00E35F5C">
      <w:pPr>
        <w:spacing w:before="5" w:after="0" w:line="110" w:lineRule="exact"/>
        <w:rPr>
          <w:rFonts w:eastAsia="Arial" w:cs="Arial"/>
          <w:lang w:val="en-AU"/>
        </w:rPr>
      </w:pPr>
    </w:p>
    <w:p w:rsidR="00E35F5C" w:rsidRPr="00E7795E" w:rsidRDefault="00C06430" w:rsidP="00E35F5C">
      <w:pPr>
        <w:spacing w:after="0" w:line="291" w:lineRule="auto"/>
        <w:ind w:left="384" w:right="1229" w:hanging="283"/>
        <w:rPr>
          <w:rFonts w:eastAsia="Arial" w:cs="Arial"/>
          <w:lang w:val="en-AU"/>
        </w:rPr>
      </w:pPr>
      <w:r>
        <w:rPr>
          <w:rFonts w:eastAsia="Arial" w:cs="Arial"/>
          <w:lang w:val="en-AU"/>
        </w:rPr>
        <w:t xml:space="preserve">• </w:t>
      </w:r>
      <w:r w:rsidR="00E35F5C" w:rsidRPr="00E7795E">
        <w:rPr>
          <w:rFonts w:eastAsia="Arial" w:cs="Arial"/>
          <w:lang w:val="en-AU"/>
        </w:rPr>
        <w:t>Older students could be encouraged to think about issues such as specialisation of jobs, the extent to which people are able to be self-supporting and the greater flexibility of modes of work and training.</w:t>
      </w:r>
    </w:p>
    <w:p w:rsidR="00E35F5C" w:rsidRPr="00E7795E" w:rsidRDefault="00E35F5C" w:rsidP="00E35F5C">
      <w:pPr>
        <w:spacing w:before="5" w:after="0" w:line="110" w:lineRule="exact"/>
        <w:rPr>
          <w:rFonts w:eastAsia="Arial" w:cs="Arial"/>
          <w:lang w:val="en-AU"/>
        </w:rPr>
      </w:pPr>
    </w:p>
    <w:p w:rsidR="00E35F5C" w:rsidRPr="00E7795E" w:rsidRDefault="00C06430" w:rsidP="00E35F5C">
      <w:pPr>
        <w:spacing w:after="0" w:line="291" w:lineRule="auto"/>
        <w:ind w:left="384" w:right="1302" w:hanging="283"/>
        <w:rPr>
          <w:rFonts w:eastAsia="Arial" w:cs="Arial"/>
          <w:lang w:val="en-AU"/>
        </w:rPr>
      </w:pPr>
      <w:r>
        <w:rPr>
          <w:rFonts w:eastAsia="Arial" w:cs="Arial"/>
          <w:lang w:val="en-AU"/>
        </w:rPr>
        <w:t>•</w:t>
      </w:r>
      <w:r w:rsidR="00E35F5C" w:rsidRPr="00E7795E">
        <w:rPr>
          <w:rFonts w:eastAsia="Arial" w:cs="Arial"/>
          <w:lang w:val="en-AU"/>
        </w:rPr>
        <w:t xml:space="preserve"> Older students might obtain any information relevant to the labour market, analyse the findings, and present these findings to the class or group. This activity should be carried out over at least a month.</w:t>
      </w:r>
    </w:p>
    <w:p w:rsidR="00E35F5C" w:rsidRPr="00E7795E" w:rsidRDefault="00E35F5C" w:rsidP="00E35F5C">
      <w:pPr>
        <w:spacing w:before="5" w:after="0" w:line="110" w:lineRule="exact"/>
        <w:rPr>
          <w:rFonts w:eastAsia="Arial" w:cs="Arial"/>
          <w:lang w:val="en-AU"/>
        </w:rPr>
      </w:pPr>
    </w:p>
    <w:p w:rsidR="00E35F5C" w:rsidRPr="00E7795E" w:rsidRDefault="00C06430" w:rsidP="00E35F5C">
      <w:pPr>
        <w:spacing w:after="0" w:line="291" w:lineRule="auto"/>
        <w:ind w:left="384" w:right="1561" w:hanging="283"/>
        <w:rPr>
          <w:rFonts w:eastAsia="Arial" w:cs="Arial"/>
          <w:lang w:val="en-AU"/>
        </w:rPr>
      </w:pPr>
      <w:r>
        <w:rPr>
          <w:rFonts w:eastAsia="Arial" w:cs="Arial"/>
          <w:lang w:val="en-AU"/>
        </w:rPr>
        <w:t xml:space="preserve">• </w:t>
      </w:r>
      <w:r w:rsidR="00E35F5C" w:rsidRPr="00E7795E">
        <w:rPr>
          <w:rFonts w:eastAsia="Arial" w:cs="Arial"/>
          <w:lang w:val="en-AU"/>
        </w:rPr>
        <w:t>Older students could analyse women’s roles in the workforce. For example, they could compare participation rates for men and women; they could discuss the reasons women give for returning to work and whether these reasons will be important in the future.</w:t>
      </w:r>
    </w:p>
    <w:p w:rsidR="00E35F5C" w:rsidRPr="00E7795E" w:rsidRDefault="00E35F5C" w:rsidP="00E35F5C">
      <w:pPr>
        <w:spacing w:before="5" w:after="0" w:line="110" w:lineRule="exact"/>
        <w:rPr>
          <w:rFonts w:eastAsia="Arial" w:cs="Arial"/>
          <w:lang w:val="en-AU"/>
        </w:rPr>
      </w:pPr>
    </w:p>
    <w:p w:rsidR="00E35F5C" w:rsidRPr="00E7795E" w:rsidRDefault="00C06430" w:rsidP="00E35F5C">
      <w:pPr>
        <w:spacing w:after="0" w:line="240" w:lineRule="auto"/>
        <w:ind w:left="101" w:right="-20"/>
        <w:rPr>
          <w:rFonts w:eastAsia="Arial" w:cs="Arial"/>
          <w:lang w:val="en-AU"/>
        </w:rPr>
      </w:pPr>
      <w:r>
        <w:rPr>
          <w:rFonts w:eastAsia="Arial" w:cs="Arial"/>
          <w:lang w:val="en-AU"/>
        </w:rPr>
        <w:t xml:space="preserve">• </w:t>
      </w:r>
      <w:r w:rsidR="00E35F5C" w:rsidRPr="00E7795E">
        <w:rPr>
          <w:rFonts w:eastAsia="Arial" w:cs="Arial"/>
          <w:lang w:val="en-AU"/>
        </w:rPr>
        <w:t>Projects could be undertaken individually or in small groups.</w:t>
      </w:r>
    </w:p>
    <w:p w:rsidR="00E35F5C" w:rsidRDefault="00E35F5C" w:rsidP="00E35F5C">
      <w:pPr>
        <w:spacing w:before="16" w:after="0" w:line="260" w:lineRule="exact"/>
        <w:rPr>
          <w:sz w:val="26"/>
          <w:szCs w:val="26"/>
        </w:rPr>
      </w:pPr>
    </w:p>
    <w:p w:rsidR="00E35F5C" w:rsidRPr="00E7795E" w:rsidRDefault="00E35F5C" w:rsidP="00E7795E">
      <w:pPr>
        <w:widowControl/>
        <w:spacing w:after="0" w:line="240" w:lineRule="auto"/>
        <w:ind w:left="101" w:right="-20"/>
        <w:rPr>
          <w:rFonts w:eastAsia="Arial" w:cs="Arial"/>
          <w:b/>
          <w:lang w:val="en-AU"/>
        </w:rPr>
      </w:pPr>
      <w:r w:rsidRPr="00E7795E">
        <w:rPr>
          <w:rFonts w:eastAsia="Arial" w:cs="Arial"/>
          <w:b/>
          <w:lang w:val="en-AU"/>
        </w:rPr>
        <w:t>Number of student worksheets for this Lesson Plan – 1</w:t>
      </w:r>
    </w:p>
    <w:p w:rsidR="00E35F5C" w:rsidRPr="00E7795E" w:rsidRDefault="00C06430" w:rsidP="00E35F5C">
      <w:pPr>
        <w:spacing w:before="50" w:after="0" w:line="240" w:lineRule="auto"/>
        <w:ind w:left="101" w:right="-20"/>
        <w:rPr>
          <w:rFonts w:eastAsia="Arial" w:cs="Arial"/>
          <w:lang w:val="en-AU"/>
        </w:rPr>
      </w:pPr>
      <w:r>
        <w:rPr>
          <w:rFonts w:eastAsia="Arial" w:cs="Arial"/>
          <w:lang w:val="en-AU"/>
        </w:rPr>
        <w:t xml:space="preserve">• </w:t>
      </w:r>
      <w:r w:rsidR="00E35F5C" w:rsidRPr="00E7795E">
        <w:rPr>
          <w:rFonts w:eastAsia="Arial" w:cs="Arial"/>
          <w:lang w:val="en-AU"/>
        </w:rPr>
        <w:t>Interview.</w:t>
      </w:r>
    </w:p>
    <w:p w:rsidR="00E35F5C" w:rsidRPr="00E7795E" w:rsidRDefault="00E35F5C" w:rsidP="00E35F5C">
      <w:pPr>
        <w:spacing w:before="16" w:after="0" w:line="260" w:lineRule="exact"/>
        <w:rPr>
          <w:rFonts w:eastAsia="Arial" w:cs="Arial"/>
          <w:lang w:val="en-AU"/>
        </w:rPr>
      </w:pPr>
    </w:p>
    <w:p w:rsidR="00E35F5C" w:rsidRPr="00E7795E" w:rsidRDefault="00E35F5C" w:rsidP="00E35F5C">
      <w:pPr>
        <w:spacing w:after="0" w:line="240" w:lineRule="auto"/>
        <w:ind w:left="101" w:right="-20"/>
        <w:rPr>
          <w:rFonts w:eastAsia="Arial" w:cs="Arial"/>
          <w:lang w:val="en-AU"/>
        </w:rPr>
      </w:pPr>
      <w:r w:rsidRPr="00E7795E">
        <w:rPr>
          <w:rFonts w:eastAsia="Arial" w:cs="Arial"/>
          <w:lang w:val="en-AU"/>
        </w:rPr>
        <w:t>Suggested resources</w:t>
      </w:r>
    </w:p>
    <w:p w:rsidR="00E35F5C" w:rsidRPr="00E7795E" w:rsidRDefault="00C06430" w:rsidP="00E35F5C">
      <w:pPr>
        <w:spacing w:before="50" w:after="0" w:line="240" w:lineRule="auto"/>
        <w:ind w:left="101" w:right="-20"/>
        <w:rPr>
          <w:rFonts w:eastAsia="Arial" w:cs="Arial"/>
          <w:lang w:val="en-AU"/>
        </w:rPr>
      </w:pPr>
      <w:r>
        <w:rPr>
          <w:rFonts w:eastAsia="Arial" w:cs="Arial"/>
          <w:lang w:val="en-AU"/>
        </w:rPr>
        <w:t>•</w:t>
      </w:r>
      <w:r w:rsidR="00E35F5C" w:rsidRPr="00E7795E">
        <w:rPr>
          <w:rFonts w:eastAsia="Arial" w:cs="Arial"/>
          <w:lang w:val="en-AU"/>
        </w:rPr>
        <w:t xml:space="preserve"> Copies of Interview worksheets</w:t>
      </w:r>
    </w:p>
    <w:p w:rsidR="00E35F5C" w:rsidRPr="00E7795E" w:rsidRDefault="00E35F5C" w:rsidP="00E35F5C">
      <w:pPr>
        <w:spacing w:before="3" w:after="0" w:line="160" w:lineRule="exact"/>
        <w:rPr>
          <w:rFonts w:eastAsia="Arial" w:cs="Arial"/>
          <w:lang w:val="en-AU"/>
        </w:rPr>
      </w:pPr>
    </w:p>
    <w:p w:rsidR="00E35F5C" w:rsidRPr="00E7795E" w:rsidRDefault="00C06430" w:rsidP="00E35F5C">
      <w:pPr>
        <w:spacing w:after="0" w:line="240" w:lineRule="auto"/>
        <w:ind w:left="101" w:right="-20"/>
        <w:rPr>
          <w:rFonts w:eastAsia="Arial" w:cs="Arial"/>
          <w:lang w:val="en-AU"/>
        </w:rPr>
      </w:pPr>
      <w:r>
        <w:rPr>
          <w:rFonts w:eastAsia="Arial" w:cs="Arial"/>
          <w:lang w:val="en-AU"/>
        </w:rPr>
        <w:t xml:space="preserve">• </w:t>
      </w:r>
      <w:r w:rsidR="00E35F5C" w:rsidRPr="00E7795E">
        <w:rPr>
          <w:rFonts w:eastAsia="Arial" w:cs="Arial"/>
          <w:lang w:val="en-AU"/>
        </w:rPr>
        <w:t>Newspapers, magazines, trade journals</w:t>
      </w:r>
    </w:p>
    <w:p w:rsidR="00E35F5C" w:rsidRPr="00E7795E" w:rsidRDefault="00E35F5C" w:rsidP="00E35F5C">
      <w:pPr>
        <w:spacing w:before="3" w:after="0" w:line="160" w:lineRule="exact"/>
        <w:rPr>
          <w:rFonts w:eastAsia="Arial" w:cs="Arial"/>
          <w:lang w:val="en-AU"/>
        </w:rPr>
      </w:pPr>
    </w:p>
    <w:p w:rsidR="00E35F5C" w:rsidRPr="00E7795E" w:rsidRDefault="00C06430" w:rsidP="00E35F5C">
      <w:pPr>
        <w:spacing w:after="0" w:line="240" w:lineRule="auto"/>
        <w:ind w:left="101" w:right="-20"/>
        <w:rPr>
          <w:rFonts w:eastAsia="Arial" w:cs="Arial"/>
          <w:lang w:val="en-AU"/>
        </w:rPr>
      </w:pPr>
      <w:r>
        <w:rPr>
          <w:rFonts w:eastAsia="Arial" w:cs="Arial"/>
          <w:lang w:val="en-AU"/>
        </w:rPr>
        <w:t xml:space="preserve">• </w:t>
      </w:r>
      <w:r w:rsidR="00E35F5C" w:rsidRPr="00E7795E">
        <w:rPr>
          <w:rFonts w:eastAsia="Arial" w:cs="Arial"/>
          <w:lang w:val="en-AU"/>
        </w:rPr>
        <w:t>Job Guide – in print (Section 1) or online at www</w:t>
      </w:r>
      <w:hyperlink r:id="rId11">
        <w:r w:rsidR="00E35F5C" w:rsidRPr="00E7795E">
          <w:rPr>
            <w:rFonts w:eastAsia="Arial" w:cs="Arial"/>
            <w:lang w:val="en-AU"/>
          </w:rPr>
          <w:t>.deewr.jobguide.gov.au</w:t>
        </w:r>
      </w:hyperlink>
    </w:p>
    <w:p w:rsidR="00E35F5C" w:rsidRPr="00E7795E" w:rsidRDefault="00E35F5C" w:rsidP="00E35F5C">
      <w:pPr>
        <w:spacing w:before="3" w:after="0" w:line="160" w:lineRule="exact"/>
        <w:rPr>
          <w:rFonts w:eastAsia="Arial" w:cs="Arial"/>
          <w:lang w:val="en-AU"/>
        </w:rPr>
      </w:pPr>
    </w:p>
    <w:p w:rsidR="00E35F5C" w:rsidRPr="00E7795E" w:rsidRDefault="00C06430" w:rsidP="00E35F5C">
      <w:pPr>
        <w:spacing w:after="0" w:line="240" w:lineRule="auto"/>
        <w:ind w:left="101" w:right="-20"/>
        <w:rPr>
          <w:rFonts w:eastAsia="Arial" w:cs="Arial"/>
          <w:lang w:val="en-AU"/>
        </w:rPr>
      </w:pPr>
      <w:r>
        <w:rPr>
          <w:rFonts w:eastAsia="Arial" w:cs="Arial"/>
          <w:lang w:val="en-AU"/>
        </w:rPr>
        <w:t xml:space="preserve">• </w:t>
      </w:r>
      <w:hyperlink r:id="rId12">
        <w:r w:rsidR="00E35F5C" w:rsidRPr="00E7795E">
          <w:rPr>
            <w:rFonts w:eastAsia="Arial" w:cs="Arial"/>
            <w:lang w:val="en-AU"/>
          </w:rPr>
          <w:t>m</w:t>
        </w:r>
      </w:hyperlink>
      <w:r w:rsidR="00E35F5C" w:rsidRPr="00E7795E">
        <w:rPr>
          <w:rFonts w:eastAsia="Arial" w:cs="Arial"/>
          <w:lang w:val="en-AU"/>
        </w:rPr>
        <w:t>yfuture website at: www.myfutur</w:t>
      </w:r>
      <w:hyperlink r:id="rId13">
        <w:r w:rsidR="00E35F5C" w:rsidRPr="00E7795E">
          <w:rPr>
            <w:rFonts w:eastAsia="Arial" w:cs="Arial"/>
            <w:lang w:val="en-AU"/>
          </w:rPr>
          <w:t>e.edu.au</w:t>
        </w:r>
      </w:hyperlink>
    </w:p>
    <w:p w:rsidR="00E35F5C" w:rsidRPr="00E7795E" w:rsidRDefault="00E35F5C" w:rsidP="00E35F5C">
      <w:pPr>
        <w:spacing w:before="3" w:after="0" w:line="160" w:lineRule="exact"/>
        <w:rPr>
          <w:rFonts w:eastAsia="Arial" w:cs="Arial"/>
          <w:lang w:val="en-AU"/>
        </w:rPr>
      </w:pPr>
    </w:p>
    <w:p w:rsidR="00E35F5C" w:rsidRPr="00E7795E" w:rsidRDefault="00C06430" w:rsidP="00E35F5C">
      <w:pPr>
        <w:spacing w:after="0" w:line="291" w:lineRule="auto"/>
        <w:ind w:left="384" w:right="2359" w:hanging="283"/>
        <w:rPr>
          <w:rFonts w:eastAsia="Arial" w:cs="Arial"/>
          <w:lang w:val="en-AU"/>
        </w:rPr>
      </w:pPr>
      <w:r>
        <w:rPr>
          <w:rFonts w:eastAsia="Arial" w:cs="Arial"/>
          <w:lang w:val="en-AU"/>
        </w:rPr>
        <w:t xml:space="preserve">• </w:t>
      </w:r>
      <w:bookmarkStart w:id="0" w:name="_GoBack"/>
      <w:bookmarkEnd w:id="0"/>
      <w:r w:rsidR="00E35F5C" w:rsidRPr="00E7795E">
        <w:rPr>
          <w:rFonts w:eastAsia="Arial" w:cs="Arial"/>
          <w:lang w:val="en-AU"/>
        </w:rPr>
        <w:t>Job Outlook website at www</w:t>
      </w:r>
      <w:hyperlink r:id="rId14">
        <w:r w:rsidR="00E35F5C" w:rsidRPr="00E7795E">
          <w:rPr>
            <w:rFonts w:eastAsia="Arial" w:cs="Arial"/>
            <w:lang w:val="en-AU"/>
          </w:rPr>
          <w:t>.joboutlook.gov.au/Pages/default.aspx  f</w:t>
        </w:r>
      </w:hyperlink>
      <w:r w:rsidR="00E35F5C" w:rsidRPr="00E7795E">
        <w:rPr>
          <w:rFonts w:eastAsia="Arial" w:cs="Arial"/>
          <w:lang w:val="en-AU"/>
        </w:rPr>
        <w:t>or labour market information.</w:t>
      </w:r>
    </w:p>
    <w:p w:rsidR="00E35F5C" w:rsidRPr="00E7795E" w:rsidRDefault="00E35F5C" w:rsidP="00E35F5C">
      <w:pPr>
        <w:spacing w:before="6" w:after="0" w:line="110" w:lineRule="exact"/>
        <w:rPr>
          <w:rFonts w:eastAsia="Arial" w:cs="Arial"/>
          <w:lang w:val="en-AU"/>
        </w:rPr>
      </w:pPr>
    </w:p>
    <w:p w:rsidR="00E35F5C" w:rsidRPr="00E7795E" w:rsidRDefault="00E35F5C" w:rsidP="00E35F5C">
      <w:pPr>
        <w:spacing w:after="0" w:line="240" w:lineRule="auto"/>
        <w:ind w:left="101" w:right="-20"/>
        <w:rPr>
          <w:rFonts w:eastAsia="Arial" w:cs="Arial"/>
          <w:lang w:val="en-AU"/>
        </w:rPr>
      </w:pPr>
      <w:r w:rsidRPr="00E7795E">
        <w:rPr>
          <w:rFonts w:eastAsia="Arial" w:cs="Arial"/>
          <w:lang w:val="en-AU"/>
        </w:rPr>
        <w:t>This activity links to the Exploring step in www.myfutur</w:t>
      </w:r>
      <w:hyperlink r:id="rId15">
        <w:r w:rsidRPr="00E7795E">
          <w:rPr>
            <w:rFonts w:eastAsia="Arial" w:cs="Arial"/>
            <w:lang w:val="en-AU"/>
          </w:rPr>
          <w:t>e.edu.au.</w:t>
        </w:r>
      </w:hyperlink>
    </w:p>
    <w:p w:rsidR="00E35F5C" w:rsidRDefault="00E35F5C" w:rsidP="00E35F5C">
      <w:pPr>
        <w:spacing w:after="0"/>
        <w:sectPr w:rsidR="00E35F5C">
          <w:footerReference w:type="default" r:id="rId16"/>
          <w:pgSz w:w="11920" w:h="16840"/>
          <w:pgMar w:top="1560" w:right="700" w:bottom="700" w:left="1600" w:header="0" w:footer="520" w:gutter="0"/>
          <w:cols w:space="720"/>
        </w:sectPr>
      </w:pPr>
    </w:p>
    <w:p w:rsidR="00E35F5C" w:rsidRPr="00E7795E" w:rsidRDefault="00E35F5C" w:rsidP="00E7795E">
      <w:pPr>
        <w:widowControl/>
        <w:spacing w:before="80" w:after="0" w:line="240" w:lineRule="auto"/>
        <w:ind w:left="101" w:right="-20"/>
        <w:rPr>
          <w:rFonts w:eastAsia="Arial" w:cs="Arial"/>
          <w:color w:val="14477E"/>
          <w:sz w:val="28"/>
          <w:szCs w:val="28"/>
          <w:lang w:val="en-AU"/>
        </w:rPr>
      </w:pPr>
      <w:r w:rsidRPr="00E7795E">
        <w:rPr>
          <w:rFonts w:eastAsia="Arial" w:cs="Arial"/>
          <w:color w:val="14477E"/>
          <w:sz w:val="28"/>
          <w:szCs w:val="28"/>
          <w:lang w:val="en-AU"/>
        </w:rPr>
        <w:lastRenderedPageBreak/>
        <w:t>Student Worksheet: Present and future work patterns</w:t>
      </w:r>
    </w:p>
    <w:p w:rsidR="00E35F5C" w:rsidRDefault="00E35F5C" w:rsidP="00E35F5C">
      <w:pPr>
        <w:spacing w:before="11" w:after="0" w:line="220" w:lineRule="exact"/>
      </w:pPr>
    </w:p>
    <w:p w:rsidR="00E35F5C" w:rsidRPr="00E7795E" w:rsidRDefault="00E35F5C" w:rsidP="00E35F5C">
      <w:pPr>
        <w:spacing w:after="0" w:line="240" w:lineRule="auto"/>
        <w:ind w:left="101" w:right="-20"/>
        <w:rPr>
          <w:rFonts w:eastAsia="Arial" w:cs="Arial"/>
          <w:b/>
          <w:lang w:val="en-AU"/>
        </w:rPr>
      </w:pPr>
      <w:r w:rsidRPr="00E7795E">
        <w:rPr>
          <w:rFonts w:eastAsia="Arial" w:cs="Arial"/>
          <w:b/>
          <w:lang w:val="en-AU"/>
        </w:rPr>
        <w:t>Interview</w:t>
      </w:r>
    </w:p>
    <w:p w:rsidR="00E35F5C" w:rsidRPr="00E7795E" w:rsidRDefault="00E35F5C" w:rsidP="00E35F5C">
      <w:pPr>
        <w:spacing w:before="50" w:after="0" w:line="292" w:lineRule="auto"/>
        <w:ind w:left="101" w:right="1467"/>
        <w:rPr>
          <w:rFonts w:eastAsia="Arial" w:cs="Arial"/>
          <w:lang w:val="en-AU"/>
        </w:rPr>
      </w:pPr>
      <w:r w:rsidRPr="00E7795E">
        <w:rPr>
          <w:rFonts w:eastAsia="Arial" w:cs="Arial"/>
          <w:lang w:val="en-AU"/>
        </w:rPr>
        <w:t>Interview two people who have been in full-time work for a long time. Choose people in two industry areas. Write a short report about how the work was done when they were young. Include answers to the following list of questions in your report. Each question could form the basis of a paragraph.</w:t>
      </w:r>
    </w:p>
    <w:p w:rsidR="00E35F5C" w:rsidRPr="00E7795E" w:rsidRDefault="00E35F5C" w:rsidP="00E35F5C">
      <w:pPr>
        <w:spacing w:before="2" w:after="0" w:line="170" w:lineRule="exact"/>
        <w:rPr>
          <w:rFonts w:eastAsia="Arial" w:cs="Arial"/>
          <w:lang w:val="en-AU"/>
        </w:rPr>
      </w:pPr>
    </w:p>
    <w:p w:rsidR="00E35F5C" w:rsidRPr="00E7795E" w:rsidRDefault="00E35F5C" w:rsidP="00E35F5C">
      <w:pPr>
        <w:spacing w:after="0" w:line="240" w:lineRule="auto"/>
        <w:ind w:left="101" w:right="-20"/>
        <w:rPr>
          <w:rFonts w:eastAsia="Arial" w:cs="Arial"/>
          <w:lang w:val="en-AU"/>
        </w:rPr>
      </w:pPr>
      <w:r w:rsidRPr="00E7795E">
        <w:rPr>
          <w:rFonts w:eastAsia="Arial" w:cs="Arial"/>
          <w:lang w:val="en-AU"/>
        </w:rPr>
        <w:t>1.  Whom did you interview? What was their gender and approximate age?</w:t>
      </w:r>
    </w:p>
    <w:p w:rsidR="00E35F5C" w:rsidRPr="00E7795E" w:rsidRDefault="00E35F5C" w:rsidP="00E35F5C">
      <w:pPr>
        <w:spacing w:before="3" w:after="0" w:line="160" w:lineRule="exact"/>
        <w:rPr>
          <w:rFonts w:eastAsia="Arial" w:cs="Arial"/>
          <w:lang w:val="en-AU"/>
        </w:rPr>
      </w:pPr>
    </w:p>
    <w:p w:rsidR="00E35F5C" w:rsidRPr="00E7795E" w:rsidRDefault="00E35F5C" w:rsidP="00E35F5C">
      <w:pPr>
        <w:spacing w:after="0" w:line="292" w:lineRule="auto"/>
        <w:ind w:left="384" w:right="2168" w:hanging="283"/>
        <w:rPr>
          <w:rFonts w:eastAsia="Arial" w:cs="Arial"/>
          <w:lang w:val="en-AU"/>
        </w:rPr>
      </w:pPr>
      <w:r w:rsidRPr="00E7795E">
        <w:rPr>
          <w:rFonts w:eastAsia="Arial" w:cs="Arial"/>
          <w:lang w:val="en-AU"/>
        </w:rPr>
        <w:t>2.  What were the differences between work for men and work for women when they started work?</w:t>
      </w:r>
    </w:p>
    <w:p w:rsidR="00E35F5C" w:rsidRPr="00E7795E" w:rsidRDefault="00E35F5C" w:rsidP="00E35F5C">
      <w:pPr>
        <w:spacing w:before="5" w:after="0" w:line="110" w:lineRule="exact"/>
        <w:rPr>
          <w:rFonts w:eastAsia="Arial" w:cs="Arial"/>
          <w:lang w:val="en-AU"/>
        </w:rPr>
      </w:pPr>
    </w:p>
    <w:p w:rsidR="00E35F5C" w:rsidRPr="00E7795E" w:rsidRDefault="00E35F5C" w:rsidP="00E35F5C">
      <w:pPr>
        <w:spacing w:after="0" w:line="240" w:lineRule="auto"/>
        <w:ind w:left="101" w:right="-20"/>
        <w:rPr>
          <w:rFonts w:eastAsia="Arial" w:cs="Arial"/>
          <w:lang w:val="en-AU"/>
        </w:rPr>
      </w:pPr>
      <w:r w:rsidRPr="00E7795E">
        <w:rPr>
          <w:rFonts w:eastAsia="Arial" w:cs="Arial"/>
          <w:lang w:val="en-AU"/>
        </w:rPr>
        <w:t>3.  What was their job called? What kinds of work/tasks/skills were involved?</w:t>
      </w:r>
    </w:p>
    <w:p w:rsidR="00E35F5C" w:rsidRPr="00E7795E" w:rsidRDefault="00E35F5C" w:rsidP="00E35F5C">
      <w:pPr>
        <w:spacing w:before="3" w:after="0" w:line="160" w:lineRule="exact"/>
        <w:rPr>
          <w:rFonts w:eastAsia="Arial" w:cs="Arial"/>
          <w:lang w:val="en-AU"/>
        </w:rPr>
      </w:pPr>
    </w:p>
    <w:p w:rsidR="00E35F5C" w:rsidRPr="00E7795E" w:rsidRDefault="00E35F5C" w:rsidP="00E35F5C">
      <w:pPr>
        <w:spacing w:after="0" w:line="240" w:lineRule="auto"/>
        <w:ind w:left="101" w:right="-20"/>
        <w:rPr>
          <w:rFonts w:eastAsia="Arial" w:cs="Arial"/>
          <w:lang w:val="en-AU"/>
        </w:rPr>
      </w:pPr>
      <w:r w:rsidRPr="00E7795E">
        <w:rPr>
          <w:rFonts w:eastAsia="Arial" w:cs="Arial"/>
          <w:lang w:val="en-AU"/>
        </w:rPr>
        <w:t>4.  What were the working hours – hours per day, days per week?</w:t>
      </w:r>
    </w:p>
    <w:p w:rsidR="00E35F5C" w:rsidRPr="00E7795E" w:rsidRDefault="00E35F5C" w:rsidP="00E35F5C">
      <w:pPr>
        <w:spacing w:before="3" w:after="0" w:line="160" w:lineRule="exact"/>
        <w:rPr>
          <w:rFonts w:eastAsia="Arial" w:cs="Arial"/>
          <w:lang w:val="en-AU"/>
        </w:rPr>
      </w:pPr>
    </w:p>
    <w:p w:rsidR="00E35F5C" w:rsidRPr="00E7795E" w:rsidRDefault="00E35F5C" w:rsidP="00E35F5C">
      <w:pPr>
        <w:spacing w:after="0" w:line="240" w:lineRule="auto"/>
        <w:ind w:left="101" w:right="-20"/>
        <w:rPr>
          <w:rFonts w:eastAsia="Arial" w:cs="Arial"/>
          <w:lang w:val="en-AU"/>
        </w:rPr>
      </w:pPr>
      <w:r w:rsidRPr="00E7795E">
        <w:rPr>
          <w:rFonts w:eastAsia="Arial" w:cs="Arial"/>
          <w:lang w:val="en-AU"/>
        </w:rPr>
        <w:t>5.  What were the holidays, tea breaks, annual leave, sick leave and maternity leave?</w:t>
      </w:r>
    </w:p>
    <w:p w:rsidR="00E35F5C" w:rsidRPr="00E7795E" w:rsidRDefault="00E35F5C" w:rsidP="00E35F5C">
      <w:pPr>
        <w:spacing w:before="3" w:after="0" w:line="160" w:lineRule="exact"/>
        <w:rPr>
          <w:rFonts w:eastAsia="Arial" w:cs="Arial"/>
          <w:lang w:val="en-AU"/>
        </w:rPr>
      </w:pPr>
    </w:p>
    <w:p w:rsidR="00E35F5C" w:rsidRPr="00E7795E" w:rsidRDefault="00E35F5C" w:rsidP="00E35F5C">
      <w:pPr>
        <w:spacing w:after="0" w:line="240" w:lineRule="auto"/>
        <w:ind w:left="101" w:right="-20"/>
        <w:rPr>
          <w:rFonts w:eastAsia="Arial" w:cs="Arial"/>
          <w:lang w:val="en-AU"/>
        </w:rPr>
      </w:pPr>
      <w:r w:rsidRPr="00E7795E">
        <w:rPr>
          <w:rFonts w:eastAsia="Arial" w:cs="Arial"/>
          <w:lang w:val="en-AU"/>
        </w:rPr>
        <w:t>6.  What were the physical conditions – place of work, workplace safety and health conditions?</w:t>
      </w:r>
    </w:p>
    <w:p w:rsidR="00E35F5C" w:rsidRPr="00E7795E" w:rsidRDefault="00E35F5C" w:rsidP="00E35F5C">
      <w:pPr>
        <w:spacing w:before="3" w:after="0" w:line="160" w:lineRule="exact"/>
        <w:rPr>
          <w:rFonts w:eastAsia="Arial" w:cs="Arial"/>
          <w:lang w:val="en-AU"/>
        </w:rPr>
      </w:pPr>
    </w:p>
    <w:p w:rsidR="00E35F5C" w:rsidRPr="00E7795E" w:rsidRDefault="00E35F5C" w:rsidP="00E35F5C">
      <w:pPr>
        <w:spacing w:after="0" w:line="240" w:lineRule="auto"/>
        <w:ind w:left="101" w:right="-20"/>
        <w:rPr>
          <w:rFonts w:eastAsia="Arial" w:cs="Arial"/>
          <w:lang w:val="en-AU"/>
        </w:rPr>
      </w:pPr>
      <w:r w:rsidRPr="00E7795E">
        <w:rPr>
          <w:rFonts w:eastAsia="Arial" w:cs="Arial"/>
          <w:lang w:val="en-AU"/>
        </w:rPr>
        <w:t>7.  What was the school leaving age?</w:t>
      </w:r>
    </w:p>
    <w:p w:rsidR="00E35F5C" w:rsidRPr="00E7795E" w:rsidRDefault="00E35F5C" w:rsidP="00E35F5C">
      <w:pPr>
        <w:spacing w:before="3" w:after="0" w:line="160" w:lineRule="exact"/>
        <w:rPr>
          <w:rFonts w:eastAsia="Arial" w:cs="Arial"/>
          <w:lang w:val="en-AU"/>
        </w:rPr>
      </w:pPr>
    </w:p>
    <w:p w:rsidR="00E35F5C" w:rsidRPr="00E7795E" w:rsidRDefault="00E35F5C" w:rsidP="00E35F5C">
      <w:pPr>
        <w:spacing w:after="0" w:line="240" w:lineRule="auto"/>
        <w:ind w:left="101" w:right="-20"/>
        <w:rPr>
          <w:rFonts w:eastAsia="Arial" w:cs="Arial"/>
          <w:lang w:val="en-AU"/>
        </w:rPr>
      </w:pPr>
      <w:r w:rsidRPr="00E7795E">
        <w:rPr>
          <w:rFonts w:eastAsia="Arial" w:cs="Arial"/>
          <w:lang w:val="en-AU"/>
        </w:rPr>
        <w:t>8.  What were the study or training requirements for entry into the job?</w:t>
      </w:r>
    </w:p>
    <w:p w:rsidR="00E35F5C" w:rsidRPr="00E7795E" w:rsidRDefault="00E35F5C" w:rsidP="00E35F5C">
      <w:pPr>
        <w:spacing w:before="3" w:after="0" w:line="160" w:lineRule="exact"/>
        <w:rPr>
          <w:rFonts w:eastAsia="Arial" w:cs="Arial"/>
          <w:lang w:val="en-AU"/>
        </w:rPr>
      </w:pPr>
    </w:p>
    <w:p w:rsidR="00E35F5C" w:rsidRPr="00E7795E" w:rsidRDefault="00E35F5C" w:rsidP="00E35F5C">
      <w:pPr>
        <w:spacing w:after="0" w:line="240" w:lineRule="auto"/>
        <w:ind w:left="101" w:right="-20"/>
        <w:rPr>
          <w:rFonts w:eastAsia="Arial" w:cs="Arial"/>
          <w:lang w:val="en-AU"/>
        </w:rPr>
      </w:pPr>
      <w:r w:rsidRPr="00E7795E">
        <w:rPr>
          <w:rFonts w:eastAsia="Arial" w:cs="Arial"/>
          <w:lang w:val="en-AU"/>
        </w:rPr>
        <w:t>9.  Any other details – dress standards, uniforms, workplace rules?</w:t>
      </w:r>
    </w:p>
    <w:p w:rsidR="00E35F5C" w:rsidRPr="00E7795E" w:rsidRDefault="00E35F5C" w:rsidP="00E35F5C">
      <w:pPr>
        <w:spacing w:before="3" w:after="0" w:line="160" w:lineRule="exact"/>
        <w:rPr>
          <w:rFonts w:eastAsia="Arial" w:cs="Arial"/>
          <w:lang w:val="en-AU"/>
        </w:rPr>
      </w:pPr>
    </w:p>
    <w:p w:rsidR="00E35F5C" w:rsidRPr="00E7795E" w:rsidRDefault="00E35F5C" w:rsidP="00E35F5C">
      <w:pPr>
        <w:spacing w:after="0" w:line="240" w:lineRule="auto"/>
        <w:ind w:left="101" w:right="-20"/>
        <w:rPr>
          <w:rFonts w:eastAsia="Arial" w:cs="Arial"/>
          <w:lang w:val="en-AU"/>
        </w:rPr>
      </w:pPr>
      <w:r w:rsidRPr="00E7795E">
        <w:rPr>
          <w:rFonts w:eastAsia="Arial" w:cs="Arial"/>
          <w:lang w:val="en-AU"/>
        </w:rPr>
        <w:t xml:space="preserve">10. Advancement or promotion in the work – </w:t>
      </w:r>
      <w:proofErr w:type="gramStart"/>
      <w:r w:rsidRPr="00E7795E">
        <w:rPr>
          <w:rFonts w:eastAsia="Arial" w:cs="Arial"/>
          <w:lang w:val="en-AU"/>
        </w:rPr>
        <w:t>who</w:t>
      </w:r>
      <w:proofErr w:type="gramEnd"/>
      <w:r w:rsidRPr="00E7795E">
        <w:rPr>
          <w:rFonts w:eastAsia="Arial" w:cs="Arial"/>
          <w:lang w:val="en-AU"/>
        </w:rPr>
        <w:t xml:space="preserve"> got the promotions?</w:t>
      </w:r>
    </w:p>
    <w:p w:rsidR="00E35F5C" w:rsidRPr="00E7795E" w:rsidRDefault="00E35F5C" w:rsidP="00E35F5C">
      <w:pPr>
        <w:spacing w:before="3" w:after="0" w:line="160" w:lineRule="exact"/>
        <w:rPr>
          <w:rFonts w:eastAsia="Arial" w:cs="Arial"/>
          <w:lang w:val="en-AU"/>
        </w:rPr>
      </w:pPr>
    </w:p>
    <w:p w:rsidR="00E35F5C" w:rsidRPr="00E7795E" w:rsidRDefault="00E35F5C" w:rsidP="00E35F5C">
      <w:pPr>
        <w:spacing w:after="0" w:line="292" w:lineRule="auto"/>
        <w:ind w:left="384" w:right="1454" w:hanging="283"/>
        <w:rPr>
          <w:rFonts w:eastAsia="Arial" w:cs="Arial"/>
          <w:lang w:val="en-AU"/>
        </w:rPr>
      </w:pPr>
      <w:r w:rsidRPr="00E7795E">
        <w:rPr>
          <w:rFonts w:eastAsia="Arial" w:cs="Arial"/>
          <w:lang w:val="en-AU"/>
        </w:rPr>
        <w:t>11. What changes have they experienced in their working lives – equipment, machinery, hours of work, procedures, etc.?</w:t>
      </w:r>
    </w:p>
    <w:p w:rsidR="00E35F5C" w:rsidRPr="00E7795E" w:rsidRDefault="00E35F5C" w:rsidP="00E35F5C">
      <w:pPr>
        <w:spacing w:before="5" w:after="0" w:line="110" w:lineRule="exact"/>
        <w:rPr>
          <w:rFonts w:eastAsia="Arial" w:cs="Arial"/>
          <w:lang w:val="en-AU"/>
        </w:rPr>
      </w:pPr>
    </w:p>
    <w:p w:rsidR="00E35F5C" w:rsidRPr="00E7795E" w:rsidRDefault="00E35F5C" w:rsidP="00E35F5C">
      <w:pPr>
        <w:spacing w:after="0" w:line="292" w:lineRule="auto"/>
        <w:ind w:left="384" w:right="1588" w:hanging="283"/>
        <w:rPr>
          <w:rFonts w:eastAsia="Arial" w:cs="Arial"/>
          <w:lang w:val="en-AU"/>
        </w:rPr>
      </w:pPr>
      <w:r w:rsidRPr="00E7795E">
        <w:rPr>
          <w:rFonts w:eastAsia="Arial" w:cs="Arial"/>
          <w:lang w:val="en-AU"/>
        </w:rPr>
        <w:t>12. As a conclusion, you might ask them to sum up the main differences in employment and work between then and now.</w:t>
      </w:r>
    </w:p>
    <w:p w:rsidR="002E629B" w:rsidRDefault="002E629B"/>
    <w:sectPr w:rsidR="002E62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430" w:rsidRDefault="00C06430" w:rsidP="00C06430">
      <w:pPr>
        <w:spacing w:after="0" w:line="240" w:lineRule="auto"/>
      </w:pPr>
      <w:r>
        <w:separator/>
      </w:r>
    </w:p>
  </w:endnote>
  <w:endnote w:type="continuationSeparator" w:id="0">
    <w:p w:rsidR="00C06430" w:rsidRDefault="00C06430" w:rsidP="00C06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6430" w:rsidRDefault="00C06430" w:rsidP="00C06430">
    <w:pPr>
      <w:pStyle w:val="Footer"/>
      <w:rPr>
        <w:color w:val="000000"/>
        <w:sz w:val="20"/>
        <w:szCs w:val="20"/>
      </w:rPr>
    </w:pPr>
    <w:r w:rsidRPr="00D751BB">
      <w:rPr>
        <w:color w:val="000000"/>
        <w:sz w:val="20"/>
        <w:szCs w:val="20"/>
      </w:rPr>
      <w:t>© State of Victoria (Department of Education a</w:t>
    </w:r>
    <w:r>
      <w:rPr>
        <w:color w:val="000000"/>
        <w:sz w:val="20"/>
        <w:szCs w:val="20"/>
      </w:rPr>
      <w:t>nd Early Childhood Development)</w:t>
    </w:r>
  </w:p>
  <w:p w:rsidR="00C06430" w:rsidRPr="001945B7" w:rsidRDefault="00C06430" w:rsidP="00C06430">
    <w:pPr>
      <w:pStyle w:val="Footer"/>
      <w:rPr>
        <w:sz w:val="20"/>
        <w:szCs w:val="20"/>
      </w:rPr>
    </w:pPr>
    <w:r w:rsidRPr="001945B7">
      <w:rPr>
        <w:color w:val="000000"/>
        <w:sz w:val="20"/>
        <w:szCs w:val="20"/>
      </w:rPr>
      <w:t xml:space="preserve">Source: </w:t>
    </w:r>
    <w:proofErr w:type="spellStart"/>
    <w:r w:rsidRPr="00B34410">
      <w:rPr>
        <w:i/>
        <w:color w:val="000000"/>
        <w:sz w:val="20"/>
        <w:szCs w:val="20"/>
      </w:rPr>
      <w:t>ReCap</w:t>
    </w:r>
    <w:proofErr w:type="spellEnd"/>
    <w:r w:rsidRPr="00B34410">
      <w:rPr>
        <w:i/>
        <w:color w:val="000000"/>
        <w:sz w:val="20"/>
        <w:szCs w:val="20"/>
      </w:rPr>
      <w:t>: Resource for careers practitioners</w:t>
    </w:r>
    <w:r w:rsidRPr="001945B7">
      <w:rPr>
        <w:color w:val="000000"/>
        <w:sz w:val="20"/>
        <w:szCs w:val="20"/>
      </w:rPr>
      <w:t>, Commonwealth of Australia, 2010. Copyright Commonwealth of Australia, reproduced by permission.</w:t>
    </w:r>
  </w:p>
  <w:p w:rsidR="00C06430" w:rsidRDefault="00C06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430" w:rsidRDefault="00C06430" w:rsidP="00C06430">
      <w:pPr>
        <w:spacing w:after="0" w:line="240" w:lineRule="auto"/>
      </w:pPr>
      <w:r>
        <w:separator/>
      </w:r>
    </w:p>
  </w:footnote>
  <w:footnote w:type="continuationSeparator" w:id="0">
    <w:p w:rsidR="00C06430" w:rsidRDefault="00C06430" w:rsidP="00C064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5C"/>
    <w:rsid w:val="002E629B"/>
    <w:rsid w:val="005D7200"/>
    <w:rsid w:val="009D4B07"/>
    <w:rsid w:val="00C06430"/>
    <w:rsid w:val="00E35F5C"/>
    <w:rsid w:val="00E779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5C"/>
    <w:pPr>
      <w:widowControl w:val="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430"/>
    <w:rPr>
      <w:lang w:val="en-US"/>
    </w:rPr>
  </w:style>
  <w:style w:type="paragraph" w:styleId="Footer">
    <w:name w:val="footer"/>
    <w:basedOn w:val="Normal"/>
    <w:link w:val="FooterChar"/>
    <w:uiPriority w:val="99"/>
    <w:unhideWhenUsed/>
    <w:rsid w:val="00C06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43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5C"/>
    <w:pPr>
      <w:widowControl w:val="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430"/>
    <w:rPr>
      <w:lang w:val="en-US"/>
    </w:rPr>
  </w:style>
  <w:style w:type="paragraph" w:styleId="Footer">
    <w:name w:val="footer"/>
    <w:basedOn w:val="Normal"/>
    <w:link w:val="FooterChar"/>
    <w:uiPriority w:val="99"/>
    <w:unhideWhenUsed/>
    <w:rsid w:val="00C06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43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yfuture.edu.a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eewr.jobguide.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eewr.jobguide.gov.au/" TargetMode="External"/><Relationship Id="rId5" Type="http://schemas.microsoft.com/office/2007/relationships/stylesWithEffects" Target="stylesWithEffects.xml"/><Relationship Id="rId15" Type="http://schemas.openxmlformats.org/officeDocument/2006/relationships/hyperlink" Target="http://www.myfuture.edu.au/" TargetMode="Externa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oboutlook.gov.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A01D47DD30CBB54F95863B7DC80A2CEC" ma:contentTypeVersion="12" ma:contentTypeDescription="WebCM Documents Content Type" ma:contentTypeScope="" ma:versionID="6452d86b7e234aaffd749d9bdc2805d9">
  <xsd:schema xmlns:xsd="http://www.w3.org/2001/XMLSchema" xmlns:xs="http://www.w3.org/2001/XMLSchema" xmlns:p="http://schemas.microsoft.com/office/2006/metadata/properties" xmlns:ns1="http://schemas.microsoft.com/sharepoint/v3" xmlns:ns2="76b566cd-adb9-46c2-964b-22eba181fd0b" xmlns:ns3="cb9114c1-daad-44dd-acad-30f4246641f2" targetNamespace="http://schemas.microsoft.com/office/2006/metadata/properties" ma:root="true" ma:fieldsID="3c1b91d790e1c7b32e6039a4e5fb926c" ns1:_="" ns2:_="" ns3:_="">
    <xsd:import namespace="http://schemas.microsoft.com/sharepoint/v3"/>
    <xsd:import namespace="76b566cd-adb9-46c2-964b-22eba181fd0b"/>
    <xsd:import namespace="cb9114c1-daad-44dd-acad-30f4246641f2"/>
    <xsd:element name="properties">
      <xsd:complexType>
        <xsd:sequence>
          <xsd:element name="documentManagement">
            <xsd:complexType>
              <xsd:all>
                <xsd:element ref="ns1:DEECD_Description"/>
                <xsd:element ref="ns1:DEECD_Publisher" minOccurs="0"/>
                <xsd:element ref="ns1:DEECD_Keywords" minOccurs="0"/>
                <xsd:element ref="ns1:DEECD_Expired" minOccurs="0"/>
                <xsd:element ref="ns2:PublishingStartDate" minOccurs="0"/>
                <xsd:element ref="ns1:PublishingExpirationDate" minOccurs="0"/>
                <xsd:element ref="ns3:TaxCatchAll" minOccurs="0"/>
                <xsd:element ref="ns2:pfad5814e62747ed9f131defefc62dac" minOccurs="0"/>
                <xsd:element ref="ns2:a319977fc8504e09982f090ae1d7c602" minOccurs="0"/>
                <xsd:element ref="ns2:ofbb8b9a280a423a91cf717fb81349cd" minOccurs="0"/>
                <xsd:element ref="ns2:b1688cb4a3a940449dc8286705012a42" minOccurs="0"/>
                <xsd:element ref="ns2:hyperlink" minOccurs="0"/>
                <xsd:element ref="ns2:hyperlink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2" ma:displayName="Description" ma:internalName="DEECD_Description">
      <xsd:simpleType>
        <xsd:restriction base="dms:Note">
          <xsd:maxLength value="255"/>
        </xsd:restriction>
      </xsd:simpleType>
    </xsd:element>
    <xsd:element name="DEECD_Publisher" ma:index="3" nillable="true" ma:displayName="Publisher" ma:default="Department of Education and Training" ma:internalName="DEECD_Publisher">
      <xsd:simpleType>
        <xsd:restriction base="dms:Text">
          <xsd:maxLength value="255"/>
        </xsd:restriction>
      </xsd:simpleType>
    </xsd:element>
    <xsd:element name="DEECD_Keywords" ma:index="7" nillable="true" ma:displayName="Keywords" ma:internalName="DEECD_Keywords">
      <xsd:simpleType>
        <xsd:restriction base="dms:Note">
          <xsd:maxLength value="255"/>
        </xsd:restriction>
      </xsd:simpleType>
    </xsd:element>
    <xsd:element name="DEECD_Expired" ma:index="8" nillable="true" ma:displayName="Expired" ma:default="0" ma:internalName="DEECD_Expired">
      <xsd:simpleType>
        <xsd:restriction base="dms:Boolean"/>
      </xsd:simpleType>
    </xsd:element>
    <xsd:element name="PublishingExpirationDate" ma:index="1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b566cd-adb9-46c2-964b-22eba181fd0b" elementFormDefault="qualified">
    <xsd:import namespace="http://schemas.microsoft.com/office/2006/documentManagement/types"/>
    <xsd:import namespace="http://schemas.microsoft.com/office/infopath/2007/PartnerControls"/>
    <xsd:element name="PublishingStartDate" ma:index="9" nillable="true" ma:displayName="Scheduling Start Date" ma:internalName="PublishingStartDate">
      <xsd:simpleType>
        <xsd:restriction base="dms:Unknown"/>
      </xsd:simpleType>
    </xsd:element>
    <xsd:element name="pfad5814e62747ed9f131defefc62dac" ma:index="19" nillable="true" ma:taxonomy="true" ma:internalName="pfad5814e62747ed9f131defefc62dac" ma:taxonomyFieldName="DEECD_SubjectCategory" ma:displayName="Subject Category" ma:readOnly="false"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20" nillable="true" ma:taxonomy="true" ma:internalName="a319977fc8504e09982f090ae1d7c602" ma:taxonomyFieldName="DEECD_ItemType" ma:displayName="Item Type" ma:default="101;#Page|eb523acf-a821-456c-a76b-7607578309d7"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1" nillable="true" ma:taxonomy="true" ma:internalName="ofbb8b9a280a423a91cf717fb81349cd" ma:taxonomyFieldName="DEECD_Author" ma:displayName="Author" ma:default="94;#Education|5232e41c-5101-41fe-b638-7d41d1371531"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2"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element name="hyperlink" ma:index="24"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hyperlink2" ma:index="25" nillable="true" ma:displayName="hyperlink2" ma:format="Hyperlink" ma:internalName="hyperlink2"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b9114c1-daad-44dd-acad-30f4246641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7017a8d-dd8f-40f0-bbcf-d0d7f718f6eb}" ma:internalName="TaxCatchAll" ma:showField="CatchAllData" ma:web="cb9114c1-daad-44dd-acad-30f424664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ECD_Publisher xmlns="http://schemas.microsoft.com/sharepoint/v3">Department of Education and early Childhood Development</DEECD_Publisher>
    <a319977fc8504e09982f090ae1d7c602 xmlns="76b566cd-adb9-46c2-964b-22eba181fd0b">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82a2edb4-a4c4-40b1-b05a-5fe52d42e4c4</TermId>
        </TermInfo>
      </Terms>
    </a319977fc8504e09982f090ae1d7c602>
    <TaxCatchAll xmlns="cb9114c1-daad-44dd-acad-30f4246641f2">
      <Value>106</Value>
      <Value>94</Value>
      <Value>115</Value>
    </TaxCatchAll>
    <DEECD_Expired xmlns="http://schemas.microsoft.com/sharepoint/v3">false</DEECD_Expired>
    <DEECD_Keywords xmlns="http://schemas.microsoft.com/sharepoint/v3" xsi:nil="true"/>
    <PublishingExpirationDate xmlns="http://schemas.microsoft.com/sharepoint/v3" xsi:nil="true"/>
    <DEECD_Description xmlns="http://schemas.microsoft.com/sharepoint/v3"/>
    <b1688cb4a3a940449dc8286705012a42 xmlns="76b566cd-adb9-46c2-964b-22eba181fd0b">
      <Terms xmlns="http://schemas.microsoft.com/office/infopath/2007/PartnerControls">
        <TermInfo xmlns="http://schemas.microsoft.com/office/infopath/2007/PartnerControls">
          <TermName xmlns="http://schemas.microsoft.com/office/infopath/2007/PartnerControls">Teachers</TermName>
          <TermId xmlns="http://schemas.microsoft.com/office/infopath/2007/PartnerControls">ac6a0c00-54b5-4400-bdca-97fb326ec7ab</TermId>
        </TermInfo>
      </Terms>
    </b1688cb4a3a940449dc8286705012a42>
    <PublishingStartDate xmlns="76b566cd-adb9-46c2-964b-22eba181fd0b" xsi:nil="true"/>
    <ofbb8b9a280a423a91cf717fb81349cd xmlns="76b566cd-adb9-46c2-964b-22eba181fd0b">
      <Terms xmlns="http://schemas.microsoft.com/office/infopath/2007/PartnerControls">
        <TermInfo xmlns="http://schemas.microsoft.com/office/infopath/2007/PartnerControls">
          <TermName xmlns="http://schemas.microsoft.com/office/infopath/2007/PartnerControls">Education</TermName>
          <TermId xmlns="http://schemas.microsoft.com/office/infopath/2007/PartnerControls">5232e41c-5101-41fe-b638-7d41d1371531</TermId>
        </TermInfo>
      </Terms>
    </ofbb8b9a280a423a91cf717fb81349cd>
    <pfad5814e62747ed9f131defefc62dac xmlns="76b566cd-adb9-46c2-964b-22eba181fd0b">
      <Terms xmlns="http://schemas.microsoft.com/office/infopath/2007/PartnerControls"/>
    </pfad5814e62747ed9f131defefc62dac>
    <hyperlink xmlns="76b566cd-adb9-46c2-964b-22eba181fd0b">
      <Url xsi:nil="true"/>
      <Description xsi:nil="true"/>
    </hyperlink>
    <hyperlink2 xmlns="76b566cd-adb9-46c2-964b-22eba181fd0b">
      <Url xsi:nil="true"/>
      <Description xsi:nil="true"/>
    </hyperlink2>
  </documentManagement>
</p:properties>
</file>

<file path=customXml/itemProps1.xml><?xml version="1.0" encoding="utf-8"?>
<ds:datastoreItem xmlns:ds="http://schemas.openxmlformats.org/officeDocument/2006/customXml" ds:itemID="{FF3EA5A3-3668-4BEA-80A7-F9BA0C65666C}"/>
</file>

<file path=customXml/itemProps2.xml><?xml version="1.0" encoding="utf-8"?>
<ds:datastoreItem xmlns:ds="http://schemas.openxmlformats.org/officeDocument/2006/customXml" ds:itemID="{8DF80536-0100-4E52-8808-27CBBEA39958}"/>
</file>

<file path=customXml/itemProps3.xml><?xml version="1.0" encoding="utf-8"?>
<ds:datastoreItem xmlns:ds="http://schemas.openxmlformats.org/officeDocument/2006/customXml" ds:itemID="{22EA7B73-25B3-4845-933B-DE735D018CE6}"/>
</file>

<file path=docProps/app.xml><?xml version="1.0" encoding="utf-8"?>
<Properties xmlns="http://schemas.openxmlformats.org/officeDocument/2006/extended-properties" xmlns:vt="http://schemas.openxmlformats.org/officeDocument/2006/docPropsVTypes">
  <Template>Normal</Template>
  <TotalTime>35</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Recap present and future work patterns</dc:title>
  <dc:subject/>
  <dc:creator>Ding, Grace X</dc:creator>
  <cp:keywords/>
  <dc:description/>
  <cp:lastModifiedBy>08666358</cp:lastModifiedBy>
  <cp:revision>4</cp:revision>
  <dcterms:created xsi:type="dcterms:W3CDTF">2014-04-04T02:52:00Z</dcterms:created>
  <dcterms:modified xsi:type="dcterms:W3CDTF">2014-04-22T08:15:00Z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0x0101008840106FE30D4F50BC61A726A7CA6E3800A01D47DD30CBB54F95863B7DC80A2CEC</vt:lpwstr>
  </property>
  <property fmtid="{D5CDD505-2E9C-101B-9397-08002B2CF9AE}" pid="3" name="DEECD_Author">
    <vt:lpwstr>94;#Education|5232e41c-5101-41fe-b638-7d41d1371531</vt:lpwstr>
  </property>
  <property fmtid="{D5CDD505-2E9C-101B-9397-08002B2CF9AE}" pid="4" name="DEECD_ItemType">
    <vt:lpwstr>115;#Document|82a2edb4-a4c4-40b1-b05a-5fe52d42e4c4</vt:lpwstr>
  </property>
  <property fmtid="{D5CDD505-2E9C-101B-9397-08002B2CF9AE}" pid="5" name="DEECD_SubjectCategory">
    <vt:lpwstr/>
  </property>
  <property fmtid="{D5CDD505-2E9C-101B-9397-08002B2CF9AE}" pid="6" name="DEECD_Audience">
    <vt:lpwstr>106;#Teachers|ac6a0c00-54b5-4400-bdca-97fb326ec7ab</vt:lpwstr>
  </property>
  <property fmtid="{D5CDD505-2E9C-101B-9397-08002B2CF9AE}" pid="7" name="Order">
    <vt:r8>1861800</vt:r8>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ies>
</file>