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DF42" w14:textId="77777777" w:rsidR="000E22CF" w:rsidRPr="000E22CF" w:rsidRDefault="000E22CF" w:rsidP="000E22CF">
      <w:pPr>
        <w:pBdr>
          <w:bottom w:val="single" w:sz="6" w:space="8" w:color="E3E3E3"/>
        </w:pBdr>
        <w:shd w:val="clear" w:color="auto" w:fill="FFFFFF"/>
        <w:spacing w:after="0" w:line="240" w:lineRule="auto"/>
        <w:outlineLvl w:val="0"/>
        <w:rPr>
          <w:rFonts w:eastAsia="Times New Roman" w:cstheme="minorHAnsi"/>
          <w:color w:val="000000"/>
          <w:kern w:val="36"/>
          <w:sz w:val="24"/>
          <w:szCs w:val="24"/>
          <w:lang w:eastAsia="en-AU"/>
        </w:rPr>
      </w:pPr>
      <w:r w:rsidRPr="000E22CF">
        <w:rPr>
          <w:rFonts w:eastAsia="Times New Roman" w:cstheme="minorHAnsi"/>
          <w:color w:val="000000"/>
          <w:kern w:val="36"/>
          <w:sz w:val="24"/>
          <w:szCs w:val="24"/>
          <w:lang w:eastAsia="en-AU"/>
        </w:rPr>
        <w:t>Religious Responses to the Black Death</w:t>
      </w:r>
    </w:p>
    <w:p w14:paraId="56CB992A" w14:textId="3A99FB50" w:rsidR="000E22CF" w:rsidRPr="000E22CF" w:rsidRDefault="000E22CF" w:rsidP="000E22CF">
      <w:pPr>
        <w:spacing w:after="0" w:line="240" w:lineRule="auto"/>
        <w:rPr>
          <w:rFonts w:cstheme="minorHAnsi"/>
          <w:sz w:val="24"/>
          <w:szCs w:val="24"/>
        </w:rPr>
      </w:pPr>
      <w:r w:rsidRPr="000E22CF">
        <w:rPr>
          <w:rFonts w:cstheme="minorHAnsi"/>
          <w:sz w:val="24"/>
          <w:szCs w:val="24"/>
        </w:rPr>
        <w:t>https://www.worldhistory.org/article/1541/</w:t>
      </w:r>
      <w:hyperlink r:id="rId5" w:history="1">
        <w:r w:rsidRPr="000E22CF">
          <w:rPr>
            <w:rStyle w:val="Hyperlink"/>
            <w:rFonts w:cstheme="minorHAnsi"/>
            <w:sz w:val="24"/>
            <w:szCs w:val="24"/>
          </w:rPr>
          <w:t>Religious Responses to the Black Death - World History Encyclopedia</w:t>
        </w:r>
      </w:hyperlink>
      <w:r w:rsidRPr="000E22CF">
        <w:rPr>
          <w:rFonts w:cstheme="minorHAnsi"/>
          <w:sz w:val="24"/>
          <w:szCs w:val="24"/>
        </w:rPr>
        <w:t xml:space="preserve"> </w:t>
      </w:r>
    </w:p>
    <w:p w14:paraId="7FF705F1" w14:textId="77777777" w:rsidR="000E22CF" w:rsidRPr="000E22CF" w:rsidRDefault="000E22CF" w:rsidP="000E22CF">
      <w:pPr>
        <w:spacing w:after="0" w:line="240" w:lineRule="auto"/>
        <w:rPr>
          <w:rFonts w:cstheme="minorHAnsi"/>
          <w:sz w:val="24"/>
          <w:szCs w:val="24"/>
        </w:rPr>
      </w:pPr>
    </w:p>
    <w:p w14:paraId="681922CF" w14:textId="76883954" w:rsidR="000E22CF" w:rsidRPr="000E22CF" w:rsidRDefault="000E22CF" w:rsidP="000E22CF">
      <w:pPr>
        <w:spacing w:after="0" w:line="240" w:lineRule="auto"/>
        <w:rPr>
          <w:rFonts w:cstheme="minorHAnsi"/>
          <w:sz w:val="24"/>
          <w:szCs w:val="24"/>
        </w:rPr>
      </w:pPr>
      <w:r w:rsidRPr="000E22CF">
        <w:rPr>
          <w:rFonts w:cstheme="minorHAnsi"/>
          <w:color w:val="333333"/>
          <w:sz w:val="24"/>
          <w:szCs w:val="24"/>
          <w:shd w:val="clear" w:color="auto" w:fill="FFFFFF"/>
        </w:rPr>
        <w:t>The </w:t>
      </w:r>
      <w:hyperlink r:id="rId6" w:history="1">
        <w:r w:rsidRPr="000E22CF">
          <w:rPr>
            <w:rStyle w:val="Hyperlink"/>
            <w:rFonts w:cstheme="minorHAnsi"/>
            <w:b/>
            <w:bCs/>
            <w:color w:val="B52600"/>
            <w:sz w:val="24"/>
            <w:szCs w:val="24"/>
            <w:shd w:val="clear" w:color="auto" w:fill="FFFFFF"/>
          </w:rPr>
          <w:t>Black Death</w:t>
        </w:r>
      </w:hyperlink>
      <w:r w:rsidRPr="000E22CF">
        <w:rPr>
          <w:rFonts w:cstheme="minorHAnsi"/>
          <w:color w:val="333333"/>
          <w:sz w:val="24"/>
          <w:szCs w:val="24"/>
          <w:shd w:val="clear" w:color="auto" w:fill="FFFFFF"/>
        </w:rPr>
        <w:t> of 1347-1352 CE is the most infamous </w:t>
      </w:r>
      <w:hyperlink r:id="rId7" w:history="1">
        <w:r w:rsidRPr="000E22CF">
          <w:rPr>
            <w:rStyle w:val="Hyperlink"/>
            <w:rFonts w:cstheme="minorHAnsi"/>
            <w:b/>
            <w:bCs/>
            <w:color w:val="B52600"/>
            <w:sz w:val="24"/>
            <w:szCs w:val="24"/>
            <w:shd w:val="clear" w:color="auto" w:fill="FFFFFF"/>
          </w:rPr>
          <w:t>plague</w:t>
        </w:r>
      </w:hyperlink>
      <w:r w:rsidRPr="000E22CF">
        <w:rPr>
          <w:rFonts w:cstheme="minorHAnsi"/>
          <w:color w:val="333333"/>
          <w:sz w:val="24"/>
          <w:szCs w:val="24"/>
          <w:shd w:val="clear" w:color="auto" w:fill="FFFFFF"/>
        </w:rPr>
        <w:t xml:space="preserve"> outbreak of the medieval world, unprecedented and </w:t>
      </w:r>
      <w:proofErr w:type="spellStart"/>
      <w:r w:rsidRPr="000E22CF">
        <w:rPr>
          <w:rFonts w:cstheme="minorHAnsi"/>
          <w:color w:val="333333"/>
          <w:sz w:val="24"/>
          <w:szCs w:val="24"/>
          <w:shd w:val="clear" w:color="auto" w:fill="FFFFFF"/>
        </w:rPr>
        <w:t>unequaled</w:t>
      </w:r>
      <w:proofErr w:type="spellEnd"/>
      <w:r w:rsidRPr="000E22CF">
        <w:rPr>
          <w:rFonts w:cstheme="minorHAnsi"/>
          <w:color w:val="333333"/>
          <w:sz w:val="24"/>
          <w:szCs w:val="24"/>
          <w:shd w:val="clear" w:color="auto" w:fill="FFFFFF"/>
        </w:rPr>
        <w:t xml:space="preserve"> until the 1918-1919 CE flu pandemic in the modern age. The cause of the plague was unknown and, in accordance with the general understanding of the Middle Ages, was attributed to supernatural forces and, primarily, the will or wrath of </w:t>
      </w:r>
      <w:hyperlink r:id="rId8" w:history="1">
        <w:r w:rsidRPr="000E22CF">
          <w:rPr>
            <w:rStyle w:val="Hyperlink"/>
            <w:rFonts w:cstheme="minorHAnsi"/>
            <w:b/>
            <w:bCs/>
            <w:color w:val="B52600"/>
            <w:sz w:val="24"/>
            <w:szCs w:val="24"/>
            <w:shd w:val="clear" w:color="auto" w:fill="FFFFFF"/>
          </w:rPr>
          <w:t>God</w:t>
        </w:r>
      </w:hyperlink>
      <w:r w:rsidRPr="000E22CF">
        <w:rPr>
          <w:rFonts w:cstheme="minorHAnsi"/>
          <w:color w:val="333333"/>
          <w:sz w:val="24"/>
          <w:szCs w:val="24"/>
          <w:shd w:val="clear" w:color="auto" w:fill="FFFFFF"/>
        </w:rPr>
        <w:t>.</w:t>
      </w:r>
    </w:p>
    <w:p w14:paraId="6F827F2A" w14:textId="77777777" w:rsidR="000E22CF" w:rsidRPr="000E22CF" w:rsidRDefault="000E22CF" w:rsidP="000E22CF">
      <w:pPr>
        <w:shd w:val="clear" w:color="auto" w:fill="FFFFFF"/>
        <w:spacing w:after="0" w:line="240" w:lineRule="auto"/>
        <w:rPr>
          <w:rFonts w:eastAsia="Times New Roman" w:cstheme="minorHAnsi"/>
          <w:color w:val="333333"/>
          <w:sz w:val="24"/>
          <w:szCs w:val="24"/>
          <w:lang w:eastAsia="en-AU"/>
        </w:rPr>
      </w:pPr>
      <w:r w:rsidRPr="000E22CF">
        <w:rPr>
          <w:rFonts w:eastAsia="Times New Roman" w:cstheme="minorHAnsi"/>
          <w:color w:val="333333"/>
          <w:sz w:val="24"/>
          <w:szCs w:val="24"/>
          <w:lang w:eastAsia="en-AU"/>
        </w:rPr>
        <w:t>Accordingly, people reacted with hopeful cures and responses based on religious belief, folklore and superstition, and medical knowledge, all of which were informed by Catholic </w:t>
      </w:r>
      <w:hyperlink r:id="rId9" w:history="1">
        <w:r w:rsidRPr="000E22CF">
          <w:rPr>
            <w:rFonts w:eastAsia="Times New Roman" w:cstheme="minorHAnsi"/>
            <w:b/>
            <w:bCs/>
            <w:color w:val="B52600"/>
            <w:sz w:val="24"/>
            <w:szCs w:val="24"/>
            <w:u w:val="single"/>
            <w:lang w:eastAsia="en-AU"/>
          </w:rPr>
          <w:t>Christianity</w:t>
        </w:r>
      </w:hyperlink>
      <w:r w:rsidRPr="000E22CF">
        <w:rPr>
          <w:rFonts w:eastAsia="Times New Roman" w:cstheme="minorHAnsi"/>
          <w:color w:val="333333"/>
          <w:sz w:val="24"/>
          <w:szCs w:val="24"/>
          <w:lang w:eastAsia="en-AU"/>
        </w:rPr>
        <w:t> in the West and </w:t>
      </w:r>
      <w:hyperlink r:id="rId10" w:history="1">
        <w:r w:rsidRPr="000E22CF">
          <w:rPr>
            <w:rFonts w:eastAsia="Times New Roman" w:cstheme="minorHAnsi"/>
            <w:b/>
            <w:bCs/>
            <w:color w:val="B52600"/>
            <w:sz w:val="24"/>
            <w:szCs w:val="24"/>
            <w:u w:val="single"/>
            <w:lang w:eastAsia="en-AU"/>
          </w:rPr>
          <w:t>Islam</w:t>
        </w:r>
      </w:hyperlink>
      <w:r w:rsidRPr="000E22CF">
        <w:rPr>
          <w:rFonts w:eastAsia="Times New Roman" w:cstheme="minorHAnsi"/>
          <w:color w:val="333333"/>
          <w:sz w:val="24"/>
          <w:szCs w:val="24"/>
          <w:lang w:eastAsia="en-AU"/>
        </w:rPr>
        <w:t> in the </w:t>
      </w:r>
      <w:hyperlink r:id="rId11" w:history="1">
        <w:r w:rsidRPr="000E22CF">
          <w:rPr>
            <w:rFonts w:eastAsia="Times New Roman" w:cstheme="minorHAnsi"/>
            <w:b/>
            <w:bCs/>
            <w:color w:val="B52600"/>
            <w:sz w:val="24"/>
            <w:szCs w:val="24"/>
            <w:u w:val="single"/>
            <w:lang w:eastAsia="en-AU"/>
          </w:rPr>
          <w:t>Near East</w:t>
        </w:r>
      </w:hyperlink>
      <w:r w:rsidRPr="000E22CF">
        <w:rPr>
          <w:rFonts w:eastAsia="Times New Roman" w:cstheme="minorHAnsi"/>
          <w:color w:val="333333"/>
          <w:sz w:val="24"/>
          <w:szCs w:val="24"/>
          <w:lang w:eastAsia="en-AU"/>
        </w:rPr>
        <w:t>. These responses took many forms but, overall, did nothing to stop the spread of the disease or save those who had been infected. The recorded responses to the outbreak come from Christian and Muslim writers primarily since many works by European Jews – and many of the people themselves – were burned by Christians who blamed them for the plague and among these works, may have been treatises on the plague.</w:t>
      </w:r>
    </w:p>
    <w:p w14:paraId="7C554FD0" w14:textId="77777777" w:rsidR="000E22CF" w:rsidRPr="000E22CF" w:rsidRDefault="000E22CF" w:rsidP="000E22CF">
      <w:pPr>
        <w:spacing w:after="0" w:line="240" w:lineRule="auto"/>
        <w:jc w:val="center"/>
        <w:rPr>
          <w:rFonts w:eastAsia="Times New Roman" w:cstheme="minorHAnsi"/>
          <w:b/>
          <w:bCs/>
          <w:caps/>
          <w:color w:val="B52600"/>
          <w:sz w:val="24"/>
          <w:szCs w:val="24"/>
          <w:lang w:eastAsia="en-AU"/>
        </w:rPr>
      </w:pPr>
      <w:r w:rsidRPr="000E22CF">
        <w:rPr>
          <w:rFonts w:eastAsia="Times New Roman" w:cstheme="minorHAnsi"/>
          <w:b/>
          <w:bCs/>
          <w:caps/>
          <w:color w:val="B52600"/>
          <w:sz w:val="24"/>
          <w:szCs w:val="24"/>
          <w:lang w:eastAsia="en-AU"/>
        </w:rPr>
        <w:t>THE PERCEIVED FAILURE OF GOD TO ANSWER PRAYERS CONTRIBUTED TO THE DECLINE OF THE CHURCH'S POWER &amp; THE EVENTUAL SPLINTERING OF A UNIFIED CHRISTIAN WORLDVIEW.</w:t>
      </w:r>
    </w:p>
    <w:p w14:paraId="6FE3CB95" w14:textId="4BE10B39" w:rsidR="000E22CF" w:rsidRDefault="000E22CF" w:rsidP="000E22CF">
      <w:pPr>
        <w:shd w:val="clear" w:color="auto" w:fill="FFFFFF"/>
        <w:spacing w:after="0" w:line="240" w:lineRule="auto"/>
        <w:rPr>
          <w:rFonts w:eastAsia="Times New Roman" w:cstheme="minorHAnsi"/>
          <w:color w:val="333333"/>
          <w:sz w:val="24"/>
          <w:szCs w:val="24"/>
          <w:lang w:eastAsia="en-AU"/>
        </w:rPr>
      </w:pPr>
      <w:r w:rsidRPr="000E22CF">
        <w:rPr>
          <w:rFonts w:eastAsia="Times New Roman" w:cstheme="minorHAnsi"/>
          <w:color w:val="333333"/>
          <w:sz w:val="24"/>
          <w:szCs w:val="24"/>
          <w:lang w:eastAsia="en-AU"/>
        </w:rPr>
        <w:t xml:space="preserve">No matter how many Jews, or others, were killed, however, the plague raged </w:t>
      </w:r>
      <w:proofErr w:type="gramStart"/>
      <w:r w:rsidRPr="000E22CF">
        <w:rPr>
          <w:rFonts w:eastAsia="Times New Roman" w:cstheme="minorHAnsi"/>
          <w:color w:val="333333"/>
          <w:sz w:val="24"/>
          <w:szCs w:val="24"/>
          <w:lang w:eastAsia="en-AU"/>
        </w:rPr>
        <w:t>on</w:t>
      </w:r>
      <w:proofErr w:type="gramEnd"/>
      <w:r w:rsidRPr="000E22CF">
        <w:rPr>
          <w:rFonts w:eastAsia="Times New Roman" w:cstheme="minorHAnsi"/>
          <w:color w:val="333333"/>
          <w:sz w:val="24"/>
          <w:szCs w:val="24"/>
          <w:lang w:eastAsia="en-AU"/>
        </w:rPr>
        <w:t xml:space="preserve"> and God seemed deaf to the prayers and supplications of believers. In </w:t>
      </w:r>
      <w:hyperlink r:id="rId12" w:history="1">
        <w:r w:rsidRPr="000E22CF">
          <w:rPr>
            <w:rFonts w:eastAsia="Times New Roman" w:cstheme="minorHAnsi"/>
            <w:b/>
            <w:bCs/>
            <w:color w:val="B52600"/>
            <w:sz w:val="24"/>
            <w:szCs w:val="24"/>
            <w:u w:val="single"/>
            <w:lang w:eastAsia="en-AU"/>
          </w:rPr>
          <w:t>Europe</w:t>
        </w:r>
      </w:hyperlink>
      <w:r w:rsidRPr="000E22CF">
        <w:rPr>
          <w:rFonts w:eastAsia="Times New Roman" w:cstheme="minorHAnsi"/>
          <w:color w:val="333333"/>
          <w:sz w:val="24"/>
          <w:szCs w:val="24"/>
          <w:lang w:eastAsia="en-AU"/>
        </w:rPr>
        <w:t>, the perceived failure of God to answer these prayers contributed to the decline of the </w:t>
      </w:r>
      <w:hyperlink r:id="rId13" w:history="1">
        <w:r w:rsidRPr="000E22CF">
          <w:rPr>
            <w:rFonts w:eastAsia="Times New Roman" w:cstheme="minorHAnsi"/>
            <w:b/>
            <w:bCs/>
            <w:color w:val="B52600"/>
            <w:sz w:val="24"/>
            <w:szCs w:val="24"/>
            <w:u w:val="single"/>
            <w:lang w:eastAsia="en-AU"/>
          </w:rPr>
          <w:t>medieval Church</w:t>
        </w:r>
      </w:hyperlink>
      <w:r w:rsidRPr="000E22CF">
        <w:rPr>
          <w:rFonts w:eastAsia="Times New Roman" w:cstheme="minorHAnsi"/>
          <w:color w:val="333333"/>
          <w:sz w:val="24"/>
          <w:szCs w:val="24"/>
          <w:lang w:eastAsia="en-AU"/>
        </w:rPr>
        <w:t>'s power and the eventual splintering of a unified Christian worldview during the </w:t>
      </w:r>
      <w:hyperlink r:id="rId14" w:history="1">
        <w:r w:rsidRPr="000E22CF">
          <w:rPr>
            <w:rFonts w:eastAsia="Times New Roman" w:cstheme="minorHAnsi"/>
            <w:b/>
            <w:bCs/>
            <w:color w:val="B52600"/>
            <w:sz w:val="24"/>
            <w:szCs w:val="24"/>
            <w:u w:val="single"/>
            <w:lang w:eastAsia="en-AU"/>
          </w:rPr>
          <w:t>Protestant Reformation</w:t>
        </w:r>
      </w:hyperlink>
      <w:r w:rsidRPr="000E22CF">
        <w:rPr>
          <w:rFonts w:eastAsia="Times New Roman" w:cstheme="minorHAnsi"/>
          <w:color w:val="333333"/>
          <w:sz w:val="24"/>
          <w:szCs w:val="24"/>
          <w:lang w:eastAsia="en-AU"/>
        </w:rPr>
        <w:t> (1517-1648 CE). In the East, Islam remained intact</w:t>
      </w:r>
      <w:proofErr w:type="gramStart"/>
      <w:r w:rsidRPr="000E22CF">
        <w:rPr>
          <w:rFonts w:eastAsia="Times New Roman" w:cstheme="minorHAnsi"/>
          <w:color w:val="333333"/>
          <w:sz w:val="24"/>
          <w:szCs w:val="24"/>
          <w:lang w:eastAsia="en-AU"/>
        </w:rPr>
        <w:t>, more or less, owing</w:t>
      </w:r>
      <w:proofErr w:type="gramEnd"/>
      <w:r w:rsidRPr="000E22CF">
        <w:rPr>
          <w:rFonts w:eastAsia="Times New Roman" w:cstheme="minorHAnsi"/>
          <w:color w:val="333333"/>
          <w:sz w:val="24"/>
          <w:szCs w:val="24"/>
          <w:lang w:eastAsia="en-AU"/>
        </w:rPr>
        <w:t xml:space="preserve"> to its insistence on the plague as a gift which bestowed martyrdom on the victims and transported them instantly to paradise as well as the view of the disease as simply another trial to endure such as famine or flood.</w:t>
      </w:r>
    </w:p>
    <w:p w14:paraId="13785C35" w14:textId="77777777" w:rsidR="000E22CF" w:rsidRPr="000E22CF" w:rsidRDefault="000E22CF" w:rsidP="000E22CF">
      <w:pPr>
        <w:shd w:val="clear" w:color="auto" w:fill="FFFFFF"/>
        <w:spacing w:after="0" w:line="240" w:lineRule="auto"/>
        <w:rPr>
          <w:rFonts w:eastAsia="Times New Roman" w:cstheme="minorHAnsi"/>
          <w:color w:val="333333"/>
          <w:sz w:val="24"/>
          <w:szCs w:val="24"/>
          <w:lang w:eastAsia="en-AU"/>
        </w:rPr>
      </w:pPr>
    </w:p>
    <w:p w14:paraId="23A66CD3" w14:textId="77777777" w:rsidR="000E22CF" w:rsidRPr="000E22CF" w:rsidRDefault="000E22CF" w:rsidP="000E22CF">
      <w:pPr>
        <w:pStyle w:val="Heading3"/>
        <w:shd w:val="clear" w:color="auto" w:fill="FFFFFF"/>
        <w:spacing w:before="0" w:line="240" w:lineRule="auto"/>
        <w:rPr>
          <w:rFonts w:asciiTheme="minorHAnsi" w:hAnsiTheme="minorHAnsi" w:cstheme="minorHAnsi"/>
          <w:color w:val="000000"/>
        </w:rPr>
      </w:pPr>
      <w:r w:rsidRPr="000E22CF">
        <w:rPr>
          <w:rFonts w:asciiTheme="minorHAnsi" w:hAnsiTheme="minorHAnsi" w:cstheme="minorHAnsi"/>
          <w:b/>
          <w:bCs/>
          <w:color w:val="000000"/>
        </w:rPr>
        <w:t>The Black Death Origin &amp; Spread</w:t>
      </w:r>
    </w:p>
    <w:p w14:paraId="42A9953F"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The plague originated in Central Asia and spread via the </w:t>
      </w:r>
      <w:hyperlink r:id="rId15" w:history="1">
        <w:r w:rsidRPr="000E22CF">
          <w:rPr>
            <w:rStyle w:val="Hyperlink"/>
            <w:rFonts w:asciiTheme="minorHAnsi" w:eastAsiaTheme="majorEastAsia" w:hAnsiTheme="minorHAnsi" w:cstheme="minorHAnsi"/>
            <w:b/>
            <w:bCs/>
            <w:color w:val="B52600"/>
          </w:rPr>
          <w:t>Silk Road</w:t>
        </w:r>
      </w:hyperlink>
      <w:r w:rsidRPr="000E22CF">
        <w:rPr>
          <w:rFonts w:asciiTheme="minorHAnsi" w:hAnsiTheme="minorHAnsi" w:cstheme="minorHAnsi"/>
          <w:color w:val="333333"/>
        </w:rPr>
        <w:t> and troop movements throughout the Near East. The first recorded outbreak of bubonic plague is the Plague of Justinian (541-542 CE) which struck </w:t>
      </w:r>
      <w:hyperlink r:id="rId16" w:history="1">
        <w:r w:rsidRPr="000E22CF">
          <w:rPr>
            <w:rStyle w:val="Hyperlink"/>
            <w:rFonts w:asciiTheme="minorHAnsi" w:eastAsiaTheme="majorEastAsia" w:hAnsiTheme="minorHAnsi" w:cstheme="minorHAnsi"/>
            <w:b/>
            <w:bCs/>
            <w:color w:val="B52600"/>
          </w:rPr>
          <w:t>Constantinople</w:t>
        </w:r>
      </w:hyperlink>
      <w:r w:rsidRPr="000E22CF">
        <w:rPr>
          <w:rFonts w:asciiTheme="minorHAnsi" w:hAnsiTheme="minorHAnsi" w:cstheme="minorHAnsi"/>
          <w:color w:val="333333"/>
        </w:rPr>
        <w:t> in 541 CE and killed an estimated 50 million people. This outbreak, however, was simply the furthest westerly occurrence of a disease that had been stalking the people of the Near East for years before. The historian John of </w:t>
      </w:r>
      <w:hyperlink r:id="rId17" w:history="1">
        <w:r w:rsidRPr="000E22CF">
          <w:rPr>
            <w:rStyle w:val="Hyperlink"/>
            <w:rFonts w:asciiTheme="minorHAnsi" w:eastAsiaTheme="majorEastAsia" w:hAnsiTheme="minorHAnsi" w:cstheme="minorHAnsi"/>
            <w:b/>
            <w:bCs/>
            <w:color w:val="B52600"/>
          </w:rPr>
          <w:t>Ephesus</w:t>
        </w:r>
      </w:hyperlink>
      <w:r w:rsidRPr="000E22CF">
        <w:rPr>
          <w:rFonts w:asciiTheme="minorHAnsi" w:hAnsiTheme="minorHAnsi" w:cstheme="minorHAnsi"/>
          <w:color w:val="333333"/>
        </w:rPr>
        <w:t> (l. c. 507 - c. 588 CE), an eyewitness to the plague, notes that the people of Constantinople were aware of the plague for two years before it came to the </w:t>
      </w:r>
      <w:hyperlink r:id="rId18" w:history="1">
        <w:r w:rsidRPr="000E22CF">
          <w:rPr>
            <w:rStyle w:val="Hyperlink"/>
            <w:rFonts w:asciiTheme="minorHAnsi" w:eastAsiaTheme="majorEastAsia" w:hAnsiTheme="minorHAnsi" w:cstheme="minorHAnsi"/>
            <w:b/>
            <w:bCs/>
            <w:color w:val="B52600"/>
          </w:rPr>
          <w:t>city</w:t>
        </w:r>
      </w:hyperlink>
      <w:r w:rsidRPr="000E22CF">
        <w:rPr>
          <w:rFonts w:asciiTheme="minorHAnsi" w:hAnsiTheme="minorHAnsi" w:cstheme="minorHAnsi"/>
          <w:color w:val="333333"/>
        </w:rPr>
        <w:t> but made no provision against it, believing it was not their problem.</w:t>
      </w:r>
    </w:p>
    <w:p w14:paraId="7ECF6D5F"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 xml:space="preserve">After Constantinople, the plague died down in the East only to appear again with the </w:t>
      </w:r>
      <w:proofErr w:type="spellStart"/>
      <w:r w:rsidRPr="000E22CF">
        <w:rPr>
          <w:rFonts w:asciiTheme="minorHAnsi" w:hAnsiTheme="minorHAnsi" w:cstheme="minorHAnsi"/>
          <w:color w:val="333333"/>
        </w:rPr>
        <w:t>Djazirah</w:t>
      </w:r>
      <w:proofErr w:type="spellEnd"/>
      <w:r w:rsidRPr="000E22CF">
        <w:rPr>
          <w:rFonts w:asciiTheme="minorHAnsi" w:hAnsiTheme="minorHAnsi" w:cstheme="minorHAnsi"/>
          <w:color w:val="333333"/>
        </w:rPr>
        <w:t xml:space="preserve"> Outbreak of 562 CE which killed 30,000 people in the city of </w:t>
      </w:r>
      <w:proofErr w:type="spellStart"/>
      <w:r w:rsidRPr="000E22CF">
        <w:rPr>
          <w:rFonts w:asciiTheme="minorHAnsi" w:hAnsiTheme="minorHAnsi" w:cstheme="minorHAnsi"/>
          <w:color w:val="333333"/>
        </w:rPr>
        <w:t>Amida</w:t>
      </w:r>
      <w:proofErr w:type="spellEnd"/>
      <w:r w:rsidRPr="000E22CF">
        <w:rPr>
          <w:rFonts w:asciiTheme="minorHAnsi" w:hAnsiTheme="minorHAnsi" w:cstheme="minorHAnsi"/>
          <w:color w:val="333333"/>
        </w:rPr>
        <w:t xml:space="preserve"> and even more when it returned in 599-600 CE. The disease maintained this pattern in the East, seeming to disappear only to rise again, until it picked up momentum beginning in 1218 CE, further in 1322 CE, and was raging by 1346 CE.</w:t>
      </w:r>
    </w:p>
    <w:p w14:paraId="76A3CD65" w14:textId="2AD52963" w:rsidR="000E22CF" w:rsidRPr="000E22CF" w:rsidRDefault="000E22CF" w:rsidP="000E22CF">
      <w:pPr>
        <w:spacing w:after="0" w:line="240" w:lineRule="auto"/>
        <w:rPr>
          <w:rStyle w:val="Hyperlink"/>
          <w:rFonts w:cstheme="minorHAnsi"/>
          <w:b/>
          <w:bCs/>
          <w:color w:val="B52600"/>
          <w:sz w:val="24"/>
          <w:szCs w:val="24"/>
          <w:u w:val="none"/>
        </w:rPr>
      </w:pPr>
      <w:r w:rsidRPr="000E22CF">
        <w:rPr>
          <w:rFonts w:cstheme="minorHAnsi"/>
          <w:sz w:val="24"/>
          <w:szCs w:val="24"/>
        </w:rPr>
        <w:lastRenderedPageBreak/>
        <w:fldChar w:fldCharType="begin"/>
      </w:r>
      <w:r w:rsidRPr="000E22CF">
        <w:rPr>
          <w:rFonts w:cstheme="minorHAnsi"/>
          <w:sz w:val="24"/>
          <w:szCs w:val="24"/>
        </w:rPr>
        <w:instrText xml:space="preserve"> HYPERLINK "https://www.worldhistory.org/image/8954/spread-of-the-black-death/" \o "Spread of the Black Death" </w:instrText>
      </w:r>
      <w:r w:rsidRPr="000E22CF">
        <w:rPr>
          <w:rFonts w:cstheme="minorHAnsi"/>
          <w:sz w:val="24"/>
          <w:szCs w:val="24"/>
        </w:rPr>
        <w:fldChar w:fldCharType="separate"/>
      </w:r>
      <w:r w:rsidRPr="000E22CF">
        <w:rPr>
          <w:rFonts w:cstheme="minorHAnsi"/>
          <w:b/>
          <w:bCs/>
          <w:noProof/>
          <w:color w:val="B52600"/>
          <w:sz w:val="24"/>
          <w:szCs w:val="24"/>
        </w:rPr>
        <w:drawing>
          <wp:inline distT="0" distB="0" distL="0" distR="0" wp14:anchorId="63E357A6" wp14:editId="52E4B3DE">
            <wp:extent cx="4762500" cy="4152900"/>
            <wp:effectExtent l="0" t="0" r="0" b="0"/>
            <wp:docPr id="1" name="Picture 1" descr="Spread of the Black Death">
              <a:hlinkClick xmlns:a="http://schemas.openxmlformats.org/drawingml/2006/main" r:id="rId19" tooltip="&quot;Spread of the Black Deat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ead of the Black Death">
                      <a:hlinkClick r:id="rId19" tooltip="&quot;Spread of the Black Death&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4152900"/>
                    </a:xfrm>
                    <a:prstGeom prst="rect">
                      <a:avLst/>
                    </a:prstGeom>
                    <a:noFill/>
                    <a:ln>
                      <a:noFill/>
                    </a:ln>
                  </pic:spPr>
                </pic:pic>
              </a:graphicData>
            </a:graphic>
          </wp:inline>
        </w:drawing>
      </w:r>
    </w:p>
    <w:p w14:paraId="050B8D83" w14:textId="77777777" w:rsidR="000E22CF" w:rsidRPr="000E22CF" w:rsidRDefault="000E22CF" w:rsidP="000E22CF">
      <w:pPr>
        <w:spacing w:after="0" w:line="240" w:lineRule="auto"/>
        <w:rPr>
          <w:rFonts w:cstheme="minorHAnsi"/>
          <w:color w:val="222222"/>
          <w:sz w:val="24"/>
          <w:szCs w:val="24"/>
        </w:rPr>
      </w:pPr>
      <w:r w:rsidRPr="000E22CF">
        <w:rPr>
          <w:rFonts w:cstheme="minorHAnsi"/>
          <w:color w:val="222222"/>
          <w:sz w:val="24"/>
          <w:szCs w:val="24"/>
        </w:rPr>
        <w:t>Spread of the Black Death</w:t>
      </w:r>
    </w:p>
    <w:p w14:paraId="27408AC5" w14:textId="77777777" w:rsidR="000E22CF" w:rsidRPr="000E22CF" w:rsidRDefault="000E22CF" w:rsidP="000E22CF">
      <w:pPr>
        <w:spacing w:after="0" w:line="240" w:lineRule="auto"/>
        <w:rPr>
          <w:rFonts w:cstheme="minorHAnsi"/>
          <w:color w:val="999999"/>
          <w:sz w:val="24"/>
          <w:szCs w:val="24"/>
        </w:rPr>
      </w:pPr>
      <w:proofErr w:type="spellStart"/>
      <w:r w:rsidRPr="000E22CF">
        <w:rPr>
          <w:rFonts w:cstheme="minorHAnsi"/>
          <w:color w:val="999999"/>
          <w:sz w:val="24"/>
          <w:szCs w:val="24"/>
        </w:rPr>
        <w:t>Flappiefh</w:t>
      </w:r>
      <w:proofErr w:type="spellEnd"/>
      <w:r w:rsidRPr="000E22CF">
        <w:rPr>
          <w:rFonts w:cstheme="minorHAnsi"/>
          <w:color w:val="999999"/>
          <w:sz w:val="24"/>
          <w:szCs w:val="24"/>
        </w:rPr>
        <w:t xml:space="preserve"> (CC BY-SA)</w:t>
      </w:r>
    </w:p>
    <w:p w14:paraId="72187989" w14:textId="77777777" w:rsidR="000E22CF" w:rsidRPr="000E22CF" w:rsidRDefault="000E22CF" w:rsidP="000E22CF">
      <w:pPr>
        <w:spacing w:after="0" w:line="240" w:lineRule="auto"/>
        <w:rPr>
          <w:rFonts w:cstheme="minorHAnsi"/>
          <w:sz w:val="24"/>
          <w:szCs w:val="24"/>
        </w:rPr>
      </w:pPr>
      <w:r w:rsidRPr="000E22CF">
        <w:rPr>
          <w:rFonts w:cstheme="minorHAnsi"/>
          <w:sz w:val="24"/>
          <w:szCs w:val="24"/>
        </w:rPr>
        <w:fldChar w:fldCharType="end"/>
      </w:r>
    </w:p>
    <w:p w14:paraId="2FFB7209" w14:textId="2A32B5EE" w:rsid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It was around this time that the </w:t>
      </w:r>
      <w:hyperlink r:id="rId21" w:history="1">
        <w:r w:rsidRPr="000E22CF">
          <w:rPr>
            <w:rStyle w:val="Hyperlink"/>
            <w:rFonts w:asciiTheme="minorHAnsi" w:eastAsiaTheme="majorEastAsia" w:hAnsiTheme="minorHAnsi" w:cstheme="minorHAnsi"/>
            <w:b/>
            <w:bCs/>
            <w:color w:val="B52600"/>
          </w:rPr>
          <w:t>Mongol</w:t>
        </w:r>
      </w:hyperlink>
      <w:r w:rsidRPr="000E22CF">
        <w:rPr>
          <w:rFonts w:asciiTheme="minorHAnsi" w:hAnsiTheme="minorHAnsi" w:cstheme="minorHAnsi"/>
          <w:color w:val="333333"/>
        </w:rPr>
        <w:t xml:space="preserve"> Khan </w:t>
      </w:r>
      <w:proofErr w:type="spellStart"/>
      <w:r w:rsidRPr="000E22CF">
        <w:rPr>
          <w:rFonts w:asciiTheme="minorHAnsi" w:hAnsiTheme="minorHAnsi" w:cstheme="minorHAnsi"/>
          <w:color w:val="333333"/>
        </w:rPr>
        <w:t>Djanibek</w:t>
      </w:r>
      <w:proofErr w:type="spellEnd"/>
      <w:r w:rsidRPr="000E22CF">
        <w:rPr>
          <w:rFonts w:asciiTheme="minorHAnsi" w:hAnsiTheme="minorHAnsi" w:cstheme="minorHAnsi"/>
          <w:color w:val="333333"/>
        </w:rPr>
        <w:t xml:space="preserve"> (r. 1342-1357 CE) was laying siege to the port city of Caffa (modern-day Feodosia in Crimea) which was held by the Italians of Genoa. As his troops died of plague, </w:t>
      </w:r>
      <w:proofErr w:type="spellStart"/>
      <w:r w:rsidRPr="000E22CF">
        <w:rPr>
          <w:rFonts w:asciiTheme="minorHAnsi" w:hAnsiTheme="minorHAnsi" w:cstheme="minorHAnsi"/>
          <w:color w:val="333333"/>
        </w:rPr>
        <w:t>Djanibek</w:t>
      </w:r>
      <w:proofErr w:type="spellEnd"/>
      <w:r w:rsidRPr="000E22CF">
        <w:rPr>
          <w:rFonts w:asciiTheme="minorHAnsi" w:hAnsiTheme="minorHAnsi" w:cstheme="minorHAnsi"/>
          <w:color w:val="333333"/>
        </w:rPr>
        <w:t xml:space="preserve"> ordered their corpses catapulted over Caffa's walls, thereby spreading the disease to the defenders. The Genoese fled the city by ship and so brought the plague to Europe. From ports such as Marseilles and Valencia, it spread from city to city with every person who had had contact with anyone from the ships and there seemed no way to stop it.</w:t>
      </w:r>
    </w:p>
    <w:p w14:paraId="767A461F"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p>
    <w:p w14:paraId="5C528115" w14:textId="77777777" w:rsidR="000E22CF" w:rsidRPr="000E22CF" w:rsidRDefault="000E22CF" w:rsidP="000E22CF">
      <w:pPr>
        <w:pStyle w:val="Heading3"/>
        <w:shd w:val="clear" w:color="auto" w:fill="FFFFFF"/>
        <w:spacing w:before="0" w:line="240" w:lineRule="auto"/>
        <w:rPr>
          <w:rFonts w:asciiTheme="minorHAnsi" w:hAnsiTheme="minorHAnsi" w:cstheme="minorHAnsi"/>
          <w:color w:val="000000"/>
        </w:rPr>
      </w:pPr>
      <w:r w:rsidRPr="000E22CF">
        <w:rPr>
          <w:rFonts w:asciiTheme="minorHAnsi" w:hAnsiTheme="minorHAnsi" w:cstheme="minorHAnsi"/>
          <w:b/>
          <w:bCs/>
          <w:color w:val="000000"/>
        </w:rPr>
        <w:t>Christian vs. Muslim View of Plague</w:t>
      </w:r>
    </w:p>
    <w:p w14:paraId="642EFD36"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Responses to the plague were informed by the dominant religions of West and East as well as the traditions and superstitions of the regions and presented as a narrative which explained the disease. Scholar Norman F. Cantor comments:</w:t>
      </w:r>
    </w:p>
    <w:p w14:paraId="79B4E0BF"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rPr>
      </w:pPr>
      <w:r w:rsidRPr="000E22CF">
        <w:rPr>
          <w:rFonts w:asciiTheme="minorHAnsi" w:hAnsiTheme="minorHAnsi" w:cstheme="minorHAnsi"/>
        </w:rPr>
        <w:t>The scientific method had not yet been invented. When faced with a problem, people in the Middle Ages found the solution through diachronic (as opposed to synchronic) analysis. The diachronic is the historical narrative, horizontally developing through time: “Tell me a story”. With their fervent historical imagination, medieval people were very good at giving diachronic explanations for the outbreak of bubonic plague. (17)</w:t>
      </w:r>
    </w:p>
    <w:p w14:paraId="2B1F0150" w14:textId="0C540A4A" w:rsid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Reactions, then, were based on the religious narratives created to explain the disease and fall, generally, into three beliefs about the plague held, respectively, by medieval Christianity and Islam. Even empirical observation was informed by religious belief, as in the case of whether the plague was contagious.</w:t>
      </w:r>
    </w:p>
    <w:p w14:paraId="0F1B6D09"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p>
    <w:p w14:paraId="1764D551"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Style w:val="Strong"/>
          <w:rFonts w:asciiTheme="minorHAnsi" w:hAnsiTheme="minorHAnsi" w:cstheme="minorHAnsi"/>
          <w:color w:val="333333"/>
        </w:rPr>
        <w:lastRenderedPageBreak/>
        <w:t>Christian View:</w:t>
      </w:r>
    </w:p>
    <w:p w14:paraId="12584DEF" w14:textId="77777777" w:rsidR="000E22CF" w:rsidRPr="000E22CF" w:rsidRDefault="000E22CF" w:rsidP="000E22CF">
      <w:pPr>
        <w:numPr>
          <w:ilvl w:val="0"/>
          <w:numId w:val="1"/>
        </w:numPr>
        <w:shd w:val="clear" w:color="auto" w:fill="FFFFFF"/>
        <w:spacing w:after="0" w:line="240" w:lineRule="auto"/>
        <w:rPr>
          <w:rFonts w:cstheme="minorHAnsi"/>
          <w:color w:val="333333"/>
          <w:sz w:val="24"/>
          <w:szCs w:val="24"/>
        </w:rPr>
      </w:pPr>
      <w:r w:rsidRPr="000E22CF">
        <w:rPr>
          <w:rFonts w:cstheme="minorHAnsi"/>
          <w:color w:val="333333"/>
          <w:sz w:val="24"/>
          <w:szCs w:val="24"/>
        </w:rPr>
        <w:t>The plague was a punishment from God for humanity's sins but could also be caused by “bad air”, witchcraft and sorcery, and individual life choices including one's piety or lack of it.</w:t>
      </w:r>
    </w:p>
    <w:p w14:paraId="60B28491" w14:textId="77777777" w:rsidR="000E22CF" w:rsidRPr="000E22CF" w:rsidRDefault="000E22CF" w:rsidP="000E22CF">
      <w:pPr>
        <w:numPr>
          <w:ilvl w:val="0"/>
          <w:numId w:val="1"/>
        </w:numPr>
        <w:shd w:val="clear" w:color="auto" w:fill="FFFFFF"/>
        <w:spacing w:after="0" w:line="240" w:lineRule="auto"/>
        <w:rPr>
          <w:rFonts w:cstheme="minorHAnsi"/>
          <w:color w:val="333333"/>
          <w:sz w:val="24"/>
          <w:szCs w:val="24"/>
        </w:rPr>
      </w:pPr>
      <w:r w:rsidRPr="000E22CF">
        <w:rPr>
          <w:rFonts w:cstheme="minorHAnsi"/>
          <w:color w:val="333333"/>
          <w:sz w:val="24"/>
          <w:szCs w:val="24"/>
        </w:rPr>
        <w:t>Christians – especially in the early period of the outbreak – could leave a plague-stricken region for one with better air which was not infected.</w:t>
      </w:r>
    </w:p>
    <w:p w14:paraId="3B94981A" w14:textId="454FB260" w:rsidR="000E22CF" w:rsidRDefault="000E22CF" w:rsidP="000E22CF">
      <w:pPr>
        <w:numPr>
          <w:ilvl w:val="0"/>
          <w:numId w:val="1"/>
        </w:numPr>
        <w:shd w:val="clear" w:color="auto" w:fill="FFFFFF"/>
        <w:spacing w:after="0" w:line="240" w:lineRule="auto"/>
        <w:rPr>
          <w:rFonts w:cstheme="minorHAnsi"/>
          <w:color w:val="333333"/>
          <w:sz w:val="24"/>
          <w:szCs w:val="24"/>
        </w:rPr>
      </w:pPr>
      <w:r w:rsidRPr="000E22CF">
        <w:rPr>
          <w:rFonts w:cstheme="minorHAnsi"/>
          <w:color w:val="333333"/>
          <w:sz w:val="24"/>
          <w:szCs w:val="24"/>
        </w:rPr>
        <w:t xml:space="preserve">The plague was contagious and could be passed between </w:t>
      </w:r>
      <w:proofErr w:type="gramStart"/>
      <w:r w:rsidRPr="000E22CF">
        <w:rPr>
          <w:rFonts w:cstheme="minorHAnsi"/>
          <w:color w:val="333333"/>
          <w:sz w:val="24"/>
          <w:szCs w:val="24"/>
        </w:rPr>
        <w:t>people</w:t>
      </w:r>
      <w:proofErr w:type="gramEnd"/>
      <w:r w:rsidRPr="000E22CF">
        <w:rPr>
          <w:rFonts w:cstheme="minorHAnsi"/>
          <w:color w:val="333333"/>
          <w:sz w:val="24"/>
          <w:szCs w:val="24"/>
        </w:rPr>
        <w:t xml:space="preserve"> but one could protect oneself through prayer, penitence, charms, and amulets.</w:t>
      </w:r>
    </w:p>
    <w:p w14:paraId="1D7AD542" w14:textId="77777777" w:rsidR="000E22CF" w:rsidRPr="000E22CF" w:rsidRDefault="000E22CF" w:rsidP="000E22CF">
      <w:pPr>
        <w:shd w:val="clear" w:color="auto" w:fill="FFFFFF"/>
        <w:spacing w:after="0" w:line="240" w:lineRule="auto"/>
        <w:ind w:left="360"/>
        <w:rPr>
          <w:rFonts w:cstheme="minorHAnsi"/>
          <w:color w:val="333333"/>
          <w:sz w:val="24"/>
          <w:szCs w:val="24"/>
        </w:rPr>
      </w:pPr>
    </w:p>
    <w:p w14:paraId="4E9BE6BA"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Style w:val="Strong"/>
          <w:rFonts w:asciiTheme="minorHAnsi" w:hAnsiTheme="minorHAnsi" w:cstheme="minorHAnsi"/>
          <w:color w:val="333333"/>
        </w:rPr>
        <w:t>Muslim View:</w:t>
      </w:r>
    </w:p>
    <w:p w14:paraId="4DEF39C6" w14:textId="77777777" w:rsidR="000E22CF" w:rsidRPr="000E22CF" w:rsidRDefault="000E22CF" w:rsidP="000E22CF">
      <w:pPr>
        <w:numPr>
          <w:ilvl w:val="0"/>
          <w:numId w:val="2"/>
        </w:numPr>
        <w:shd w:val="clear" w:color="auto" w:fill="FFFFFF"/>
        <w:spacing w:after="0" w:line="240" w:lineRule="auto"/>
        <w:rPr>
          <w:rFonts w:cstheme="minorHAnsi"/>
          <w:color w:val="333333"/>
          <w:sz w:val="24"/>
          <w:szCs w:val="24"/>
        </w:rPr>
      </w:pPr>
      <w:r w:rsidRPr="000E22CF">
        <w:rPr>
          <w:rFonts w:cstheme="minorHAnsi"/>
          <w:color w:val="333333"/>
          <w:sz w:val="24"/>
          <w:szCs w:val="24"/>
        </w:rPr>
        <w:t>The plague was a merciful gift from God which provided martyrdom for the faithful whose souls were instantly transported to paradise.</w:t>
      </w:r>
    </w:p>
    <w:p w14:paraId="6D88305A" w14:textId="77777777" w:rsidR="000E22CF" w:rsidRPr="000E22CF" w:rsidRDefault="000E22CF" w:rsidP="000E22CF">
      <w:pPr>
        <w:numPr>
          <w:ilvl w:val="0"/>
          <w:numId w:val="2"/>
        </w:numPr>
        <w:shd w:val="clear" w:color="auto" w:fill="FFFFFF"/>
        <w:spacing w:after="0" w:line="240" w:lineRule="auto"/>
        <w:rPr>
          <w:rFonts w:cstheme="minorHAnsi"/>
          <w:color w:val="333333"/>
          <w:sz w:val="24"/>
          <w:szCs w:val="24"/>
        </w:rPr>
      </w:pPr>
      <w:r w:rsidRPr="000E22CF">
        <w:rPr>
          <w:rFonts w:cstheme="minorHAnsi"/>
          <w:color w:val="333333"/>
          <w:sz w:val="24"/>
          <w:szCs w:val="24"/>
        </w:rPr>
        <w:t xml:space="preserve">Muslims should not </w:t>
      </w:r>
      <w:proofErr w:type="gramStart"/>
      <w:r w:rsidRPr="000E22CF">
        <w:rPr>
          <w:rFonts w:cstheme="minorHAnsi"/>
          <w:color w:val="333333"/>
          <w:sz w:val="24"/>
          <w:szCs w:val="24"/>
        </w:rPr>
        <w:t>enter</w:t>
      </w:r>
      <w:proofErr w:type="gramEnd"/>
      <w:r w:rsidRPr="000E22CF">
        <w:rPr>
          <w:rFonts w:cstheme="minorHAnsi"/>
          <w:color w:val="333333"/>
          <w:sz w:val="24"/>
          <w:szCs w:val="24"/>
        </w:rPr>
        <w:t xml:space="preserve"> nor should they flee from plague-stricken regions but should remain in place.</w:t>
      </w:r>
    </w:p>
    <w:p w14:paraId="1CB3DB38" w14:textId="77777777" w:rsidR="000E22CF" w:rsidRPr="000E22CF" w:rsidRDefault="000E22CF" w:rsidP="000E22CF">
      <w:pPr>
        <w:numPr>
          <w:ilvl w:val="0"/>
          <w:numId w:val="2"/>
        </w:numPr>
        <w:shd w:val="clear" w:color="auto" w:fill="FFFFFF"/>
        <w:spacing w:after="0" w:line="240" w:lineRule="auto"/>
        <w:rPr>
          <w:rFonts w:cstheme="minorHAnsi"/>
          <w:color w:val="333333"/>
          <w:sz w:val="24"/>
          <w:szCs w:val="24"/>
        </w:rPr>
      </w:pPr>
      <w:r w:rsidRPr="000E22CF">
        <w:rPr>
          <w:rFonts w:cstheme="minorHAnsi"/>
          <w:color w:val="333333"/>
          <w:sz w:val="24"/>
          <w:szCs w:val="24"/>
        </w:rPr>
        <w:t>The plague was not contagious because it came directly from God to specific individuals according to God's will.</w:t>
      </w:r>
    </w:p>
    <w:p w14:paraId="3AEDA3D3" w14:textId="7547AE8A" w:rsid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Again, these are general views held by the majority and not every cleric of Europe or the Near East agreed with them nor did every layperson. These beliefs, however, carried enough weight with believers to encourage responses which – again, generally – fall into five main reactions.</w:t>
      </w:r>
    </w:p>
    <w:p w14:paraId="59FFCC5B"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p>
    <w:p w14:paraId="49B29D22"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Style w:val="Strong"/>
          <w:rFonts w:asciiTheme="minorHAnsi" w:hAnsiTheme="minorHAnsi" w:cstheme="minorHAnsi"/>
          <w:color w:val="333333"/>
        </w:rPr>
        <w:t>Christian Response:</w:t>
      </w:r>
    </w:p>
    <w:p w14:paraId="64430621" w14:textId="77777777" w:rsidR="000E22CF" w:rsidRPr="000E22CF" w:rsidRDefault="000E22CF" w:rsidP="000E22CF">
      <w:pPr>
        <w:numPr>
          <w:ilvl w:val="0"/>
          <w:numId w:val="3"/>
        </w:numPr>
        <w:shd w:val="clear" w:color="auto" w:fill="FFFFFF"/>
        <w:spacing w:after="0" w:line="240" w:lineRule="auto"/>
        <w:rPr>
          <w:rFonts w:cstheme="minorHAnsi"/>
          <w:color w:val="333333"/>
          <w:sz w:val="24"/>
          <w:szCs w:val="24"/>
        </w:rPr>
      </w:pPr>
      <w:r w:rsidRPr="000E22CF">
        <w:rPr>
          <w:rFonts w:cstheme="minorHAnsi"/>
          <w:color w:val="333333"/>
          <w:sz w:val="24"/>
          <w:szCs w:val="24"/>
        </w:rPr>
        <w:t>Penitential processions, attending mass, fasting, prayer, use of amulets and charms</w:t>
      </w:r>
    </w:p>
    <w:p w14:paraId="7A4F0596" w14:textId="77777777" w:rsidR="000E22CF" w:rsidRPr="000E22CF" w:rsidRDefault="000E22CF" w:rsidP="000E22CF">
      <w:pPr>
        <w:numPr>
          <w:ilvl w:val="0"/>
          <w:numId w:val="3"/>
        </w:numPr>
        <w:shd w:val="clear" w:color="auto" w:fill="FFFFFF"/>
        <w:spacing w:after="0" w:line="240" w:lineRule="auto"/>
        <w:rPr>
          <w:rFonts w:cstheme="minorHAnsi"/>
          <w:color w:val="333333"/>
          <w:sz w:val="24"/>
          <w:szCs w:val="24"/>
        </w:rPr>
      </w:pPr>
      <w:r w:rsidRPr="000E22CF">
        <w:rPr>
          <w:rFonts w:cstheme="minorHAnsi"/>
          <w:color w:val="333333"/>
          <w:sz w:val="24"/>
          <w:szCs w:val="24"/>
        </w:rPr>
        <w:t>The Flagellant Movement</w:t>
      </w:r>
    </w:p>
    <w:p w14:paraId="44965762" w14:textId="77777777" w:rsidR="000E22CF" w:rsidRPr="000E22CF" w:rsidRDefault="000E22CF" w:rsidP="000E22CF">
      <w:pPr>
        <w:numPr>
          <w:ilvl w:val="0"/>
          <w:numId w:val="3"/>
        </w:numPr>
        <w:shd w:val="clear" w:color="auto" w:fill="FFFFFF"/>
        <w:spacing w:after="0" w:line="240" w:lineRule="auto"/>
        <w:rPr>
          <w:rFonts w:cstheme="minorHAnsi"/>
          <w:color w:val="333333"/>
          <w:sz w:val="24"/>
          <w:szCs w:val="24"/>
        </w:rPr>
      </w:pPr>
      <w:r w:rsidRPr="000E22CF">
        <w:rPr>
          <w:rFonts w:cstheme="minorHAnsi"/>
          <w:color w:val="333333"/>
          <w:sz w:val="24"/>
          <w:szCs w:val="24"/>
        </w:rPr>
        <w:t>Supposed cures and fumigation of “bad air”</w:t>
      </w:r>
    </w:p>
    <w:p w14:paraId="56A3293C" w14:textId="77777777" w:rsidR="000E22CF" w:rsidRPr="000E22CF" w:rsidRDefault="000E22CF" w:rsidP="000E22CF">
      <w:pPr>
        <w:numPr>
          <w:ilvl w:val="0"/>
          <w:numId w:val="3"/>
        </w:numPr>
        <w:shd w:val="clear" w:color="auto" w:fill="FFFFFF"/>
        <w:spacing w:after="0" w:line="240" w:lineRule="auto"/>
        <w:rPr>
          <w:rFonts w:cstheme="minorHAnsi"/>
          <w:color w:val="333333"/>
          <w:sz w:val="24"/>
          <w:szCs w:val="24"/>
        </w:rPr>
      </w:pPr>
      <w:r w:rsidRPr="000E22CF">
        <w:rPr>
          <w:rFonts w:cstheme="minorHAnsi"/>
          <w:color w:val="333333"/>
          <w:sz w:val="24"/>
          <w:szCs w:val="24"/>
        </w:rPr>
        <w:t>Flight from infected areas</w:t>
      </w:r>
    </w:p>
    <w:p w14:paraId="4C71CC72" w14:textId="20A8609E" w:rsidR="000E22CF" w:rsidRDefault="000E22CF" w:rsidP="000E22CF">
      <w:pPr>
        <w:numPr>
          <w:ilvl w:val="0"/>
          <w:numId w:val="3"/>
        </w:numPr>
        <w:shd w:val="clear" w:color="auto" w:fill="FFFFFF"/>
        <w:spacing w:after="0" w:line="240" w:lineRule="auto"/>
        <w:rPr>
          <w:rFonts w:cstheme="minorHAnsi"/>
          <w:color w:val="333333"/>
          <w:sz w:val="24"/>
          <w:szCs w:val="24"/>
        </w:rPr>
      </w:pPr>
      <w:r w:rsidRPr="000E22CF">
        <w:rPr>
          <w:rFonts w:cstheme="minorHAnsi"/>
          <w:color w:val="333333"/>
          <w:sz w:val="24"/>
          <w:szCs w:val="24"/>
        </w:rPr>
        <w:t>Persecution of marginalized communities, especially the Jews</w:t>
      </w:r>
    </w:p>
    <w:p w14:paraId="768F5F4B" w14:textId="77777777" w:rsidR="000E22CF" w:rsidRPr="000E22CF" w:rsidRDefault="000E22CF" w:rsidP="000E22CF">
      <w:pPr>
        <w:numPr>
          <w:ilvl w:val="0"/>
          <w:numId w:val="3"/>
        </w:numPr>
        <w:shd w:val="clear" w:color="auto" w:fill="FFFFFF"/>
        <w:spacing w:after="0" w:line="240" w:lineRule="auto"/>
        <w:rPr>
          <w:rFonts w:cstheme="minorHAnsi"/>
          <w:color w:val="333333"/>
          <w:sz w:val="24"/>
          <w:szCs w:val="24"/>
        </w:rPr>
      </w:pPr>
    </w:p>
    <w:p w14:paraId="44BD0F99"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Style w:val="Strong"/>
          <w:rFonts w:asciiTheme="minorHAnsi" w:hAnsiTheme="minorHAnsi" w:cstheme="minorHAnsi"/>
          <w:color w:val="333333"/>
        </w:rPr>
        <w:t>Muslim Response:</w:t>
      </w:r>
    </w:p>
    <w:p w14:paraId="240C46C9" w14:textId="77777777" w:rsidR="000E22CF" w:rsidRPr="000E22CF" w:rsidRDefault="000E22CF" w:rsidP="000E22CF">
      <w:pPr>
        <w:numPr>
          <w:ilvl w:val="0"/>
          <w:numId w:val="4"/>
        </w:numPr>
        <w:shd w:val="clear" w:color="auto" w:fill="FFFFFF"/>
        <w:spacing w:after="0" w:line="240" w:lineRule="auto"/>
        <w:rPr>
          <w:rFonts w:cstheme="minorHAnsi"/>
          <w:color w:val="333333"/>
          <w:sz w:val="24"/>
          <w:szCs w:val="24"/>
        </w:rPr>
      </w:pPr>
      <w:r w:rsidRPr="000E22CF">
        <w:rPr>
          <w:rFonts w:cstheme="minorHAnsi"/>
          <w:color w:val="333333"/>
          <w:sz w:val="24"/>
          <w:szCs w:val="24"/>
        </w:rPr>
        <w:t>Prayer and supplication at mosques, processions, mass funerals, orations, fasting</w:t>
      </w:r>
    </w:p>
    <w:p w14:paraId="06045D92" w14:textId="77777777" w:rsidR="000E22CF" w:rsidRPr="000E22CF" w:rsidRDefault="000E22CF" w:rsidP="000E22CF">
      <w:pPr>
        <w:numPr>
          <w:ilvl w:val="0"/>
          <w:numId w:val="4"/>
        </w:numPr>
        <w:shd w:val="clear" w:color="auto" w:fill="FFFFFF"/>
        <w:spacing w:after="0" w:line="240" w:lineRule="auto"/>
        <w:rPr>
          <w:rFonts w:cstheme="minorHAnsi"/>
          <w:color w:val="333333"/>
          <w:sz w:val="24"/>
          <w:szCs w:val="24"/>
        </w:rPr>
      </w:pPr>
      <w:r w:rsidRPr="000E22CF">
        <w:rPr>
          <w:rFonts w:cstheme="minorHAnsi"/>
          <w:color w:val="333333"/>
          <w:sz w:val="24"/>
          <w:szCs w:val="24"/>
        </w:rPr>
        <w:t>Increased belief in supernatural visions, signs, and wonders</w:t>
      </w:r>
    </w:p>
    <w:p w14:paraId="708667A1" w14:textId="77777777" w:rsidR="000E22CF" w:rsidRPr="000E22CF" w:rsidRDefault="000E22CF" w:rsidP="000E22CF">
      <w:pPr>
        <w:numPr>
          <w:ilvl w:val="0"/>
          <w:numId w:val="4"/>
        </w:numPr>
        <w:shd w:val="clear" w:color="auto" w:fill="FFFFFF"/>
        <w:spacing w:after="0" w:line="240" w:lineRule="auto"/>
        <w:rPr>
          <w:rFonts w:cstheme="minorHAnsi"/>
          <w:color w:val="333333"/>
          <w:sz w:val="24"/>
          <w:szCs w:val="24"/>
        </w:rPr>
      </w:pPr>
      <w:r w:rsidRPr="000E22CF">
        <w:rPr>
          <w:rFonts w:cstheme="minorHAnsi"/>
          <w:color w:val="333333"/>
          <w:sz w:val="24"/>
          <w:szCs w:val="24"/>
        </w:rPr>
        <w:t>Magic, amulets, and charms used as cures</w:t>
      </w:r>
    </w:p>
    <w:p w14:paraId="6F42712A" w14:textId="77777777" w:rsidR="000E22CF" w:rsidRPr="000E22CF" w:rsidRDefault="000E22CF" w:rsidP="000E22CF">
      <w:pPr>
        <w:numPr>
          <w:ilvl w:val="0"/>
          <w:numId w:val="4"/>
        </w:numPr>
        <w:shd w:val="clear" w:color="auto" w:fill="FFFFFF"/>
        <w:spacing w:after="0" w:line="240" w:lineRule="auto"/>
        <w:rPr>
          <w:rFonts w:cstheme="minorHAnsi"/>
          <w:color w:val="333333"/>
          <w:sz w:val="24"/>
          <w:szCs w:val="24"/>
        </w:rPr>
      </w:pPr>
      <w:r w:rsidRPr="000E22CF">
        <w:rPr>
          <w:rFonts w:cstheme="minorHAnsi"/>
          <w:color w:val="333333"/>
          <w:sz w:val="24"/>
          <w:szCs w:val="24"/>
        </w:rPr>
        <w:t>Flight from infected areas</w:t>
      </w:r>
    </w:p>
    <w:p w14:paraId="62FC44D4" w14:textId="03AC5070" w:rsidR="000E22CF" w:rsidRDefault="000E22CF" w:rsidP="000E22CF">
      <w:pPr>
        <w:numPr>
          <w:ilvl w:val="0"/>
          <w:numId w:val="4"/>
        </w:numPr>
        <w:shd w:val="clear" w:color="auto" w:fill="FFFFFF"/>
        <w:spacing w:after="0" w:line="240" w:lineRule="auto"/>
        <w:rPr>
          <w:rFonts w:cstheme="minorHAnsi"/>
          <w:color w:val="333333"/>
          <w:sz w:val="24"/>
          <w:szCs w:val="24"/>
        </w:rPr>
      </w:pPr>
      <w:r w:rsidRPr="000E22CF">
        <w:rPr>
          <w:rFonts w:cstheme="minorHAnsi"/>
          <w:color w:val="333333"/>
          <w:sz w:val="24"/>
          <w:szCs w:val="24"/>
        </w:rPr>
        <w:t>No persecution of marginalized communities, respect for Jewish physicians</w:t>
      </w:r>
    </w:p>
    <w:p w14:paraId="04969A41" w14:textId="77777777" w:rsidR="000E22CF" w:rsidRPr="000E22CF" w:rsidRDefault="000E22CF" w:rsidP="000E22CF">
      <w:pPr>
        <w:shd w:val="clear" w:color="auto" w:fill="FFFFFF"/>
        <w:spacing w:after="0" w:line="240" w:lineRule="auto"/>
        <w:ind w:left="360"/>
        <w:rPr>
          <w:rFonts w:cstheme="minorHAnsi"/>
          <w:color w:val="333333"/>
          <w:sz w:val="24"/>
          <w:szCs w:val="24"/>
        </w:rPr>
      </w:pPr>
    </w:p>
    <w:p w14:paraId="02E95A80" w14:textId="77777777" w:rsidR="000E22CF" w:rsidRPr="000E22CF" w:rsidRDefault="000E22CF" w:rsidP="000E22CF">
      <w:pPr>
        <w:pStyle w:val="Heading3"/>
        <w:shd w:val="clear" w:color="auto" w:fill="FFFFFF"/>
        <w:spacing w:before="0" w:line="240" w:lineRule="auto"/>
        <w:rPr>
          <w:rFonts w:asciiTheme="minorHAnsi" w:hAnsiTheme="minorHAnsi" w:cstheme="minorHAnsi"/>
          <w:color w:val="000000"/>
        </w:rPr>
      </w:pPr>
      <w:r w:rsidRPr="000E22CF">
        <w:rPr>
          <w:rFonts w:asciiTheme="minorHAnsi" w:hAnsiTheme="minorHAnsi" w:cstheme="minorHAnsi"/>
          <w:b/>
          <w:bCs/>
          <w:color w:val="000000"/>
        </w:rPr>
        <w:t>Christian Response in Detail</w:t>
      </w:r>
    </w:p>
    <w:p w14:paraId="4D41A00A"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Since the plague was thought to have been sent by God as a punishment, the only way to end it was admission of one's personal sin and guilt, repentance of sin, and renewed dedication to God. To this end, processions would wind their way through </w:t>
      </w:r>
      <w:hyperlink r:id="rId22" w:history="1">
        <w:r w:rsidRPr="000E22CF">
          <w:rPr>
            <w:rStyle w:val="Hyperlink"/>
            <w:rFonts w:asciiTheme="minorHAnsi" w:hAnsiTheme="minorHAnsi" w:cstheme="minorHAnsi"/>
            <w:b/>
            <w:bCs/>
            <w:color w:val="B52600"/>
          </w:rPr>
          <w:t>cities</w:t>
        </w:r>
      </w:hyperlink>
      <w:r w:rsidRPr="000E22CF">
        <w:rPr>
          <w:rFonts w:asciiTheme="minorHAnsi" w:hAnsiTheme="minorHAnsi" w:cstheme="minorHAnsi"/>
          <w:color w:val="333333"/>
        </w:rPr>
        <w:t> from a given point – say the town square or a certain gate – to the church or a shrine, usually dedicated to the Virgin Mary. Participants would fast, pray, and purchase amulets or charms to keep them safe. Even after European Christians understood that the plague was contagious, these processions and gatherings continued because there seemed no other way to appease God's wrath.</w:t>
      </w:r>
    </w:p>
    <w:p w14:paraId="69A57AAC" w14:textId="77777777" w:rsidR="000E22CF" w:rsidRPr="000E22CF" w:rsidRDefault="000E22CF" w:rsidP="000E22CF">
      <w:pPr>
        <w:spacing w:after="0" w:line="240" w:lineRule="auto"/>
        <w:jc w:val="center"/>
        <w:rPr>
          <w:rFonts w:cstheme="minorHAnsi"/>
          <w:b/>
          <w:bCs/>
          <w:caps/>
          <w:color w:val="B52600"/>
          <w:sz w:val="24"/>
          <w:szCs w:val="24"/>
        </w:rPr>
      </w:pPr>
      <w:r w:rsidRPr="000E22CF">
        <w:rPr>
          <w:rFonts w:cstheme="minorHAnsi"/>
          <w:b/>
          <w:bCs/>
          <w:caps/>
          <w:color w:val="B52600"/>
          <w:sz w:val="24"/>
          <w:szCs w:val="24"/>
        </w:rPr>
        <w:t>THE FLAGELLANTS WERE A GROUP OF ZEALOUS CHRISTIANS, WHO ROAMED FROM TOWN TO CITY TO COUNTRYSIDE WHIPPING THEMSELVES FOR THEIR SINS &amp; THE SINS OF HUMANITY.</w:t>
      </w:r>
    </w:p>
    <w:p w14:paraId="0C5FFD91"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lastRenderedPageBreak/>
        <w:t>As the plague raged and traditional religious responses failed, however, the Flagellant Movement emerged in 1348 CE in Austria (possibly Hungary also) and spread to Germany and Flanders by 1349 CE. The flagellants were a group of zealous Christians, led by a Master, who roamed from town to city to countryside whipping themselves for their sins and the sins of humanity, falling to the ground in penitential frenzy, and leading communities in the persecution and slaughter of Jews, gypsies, and other minority groups until they were banned by Pope Clement VI (l. 1291-1352 CE) as ineffectual, disruptive, and upsetting.</w:t>
      </w:r>
    </w:p>
    <w:p w14:paraId="598F586D"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Cures were also often based on religious understanding, such as killing and chopping up a snake (associated with Satan) and rubbing the pieces on one's body in the belief that the “evil” of the disease would be drawn to the “evil” of the dead serpent. Drinking a potion made of unicorn horn was also considered effective as the unicorn was associated with Christ and purity.</w:t>
      </w:r>
    </w:p>
    <w:p w14:paraId="6B4022A4"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 xml:space="preserve">Bad air, which was thought to be the result of planetary alignment or supernatural forces (usually demonic) was driven out of homes by incense or burning thatch and by carrying flowers or sweet-smelling herbs on one's person (a practice referenced in the children's rhyme “Ring Around the Rosie”). One could also fumigate </w:t>
      </w:r>
      <w:proofErr w:type="gramStart"/>
      <w:r w:rsidRPr="000E22CF">
        <w:rPr>
          <w:rFonts w:asciiTheme="minorHAnsi" w:hAnsiTheme="minorHAnsi" w:cstheme="minorHAnsi"/>
          <w:color w:val="333333"/>
        </w:rPr>
        <w:t>one's self</w:t>
      </w:r>
      <w:proofErr w:type="gramEnd"/>
      <w:r w:rsidRPr="000E22CF">
        <w:rPr>
          <w:rFonts w:asciiTheme="minorHAnsi" w:hAnsiTheme="minorHAnsi" w:cstheme="minorHAnsi"/>
          <w:color w:val="333333"/>
        </w:rPr>
        <w:t xml:space="preserve"> by sitting near a hot fire or a pond, pool, or pit used for dumping sewage as it was thought the “bad air” in one's body would be drawn to the bad air of the sewage.</w:t>
      </w:r>
    </w:p>
    <w:p w14:paraId="167DCDA4"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People in the cities, almost always the wealthy upper class, fled to their villas in the countryside while poorer people and farmers often left their lands in rural areas for the city where they hoped to find better medical care and available food. Even after the plague was understood to be contagious, people still left quarantined cities or regions and spread the disease further.</w:t>
      </w:r>
    </w:p>
    <w:p w14:paraId="7346BAF5" w14:textId="5B5CF39B" w:rsidR="000E22CF" w:rsidRPr="000E22CF" w:rsidRDefault="000E22CF" w:rsidP="000E22CF">
      <w:pPr>
        <w:spacing w:after="0" w:line="240" w:lineRule="auto"/>
        <w:rPr>
          <w:rStyle w:val="Hyperlink"/>
          <w:rFonts w:cstheme="minorHAnsi"/>
          <w:b/>
          <w:bCs/>
          <w:color w:val="B52600"/>
          <w:sz w:val="24"/>
          <w:szCs w:val="24"/>
          <w:u w:val="none"/>
        </w:rPr>
      </w:pPr>
      <w:r w:rsidRPr="000E22CF">
        <w:rPr>
          <w:rFonts w:cstheme="minorHAnsi"/>
          <w:sz w:val="24"/>
          <w:szCs w:val="24"/>
        </w:rPr>
        <w:lastRenderedPageBreak/>
        <w:fldChar w:fldCharType="begin"/>
      </w:r>
      <w:r w:rsidRPr="000E22CF">
        <w:rPr>
          <w:rFonts w:cstheme="minorHAnsi"/>
          <w:sz w:val="24"/>
          <w:szCs w:val="24"/>
        </w:rPr>
        <w:instrText xml:space="preserve"> HYPERLINK "https://www.worldhistory.org/image/12052/giovanni-boccaccio--florentines-who-have-fled-from/" \o "Giovanni Boccaccio &amp; Florentines Who Have Fled from the Plague" </w:instrText>
      </w:r>
      <w:r w:rsidRPr="000E22CF">
        <w:rPr>
          <w:rFonts w:cstheme="minorHAnsi"/>
          <w:sz w:val="24"/>
          <w:szCs w:val="24"/>
        </w:rPr>
        <w:fldChar w:fldCharType="separate"/>
      </w:r>
      <w:r w:rsidRPr="000E22CF">
        <w:rPr>
          <w:rFonts w:cstheme="minorHAnsi"/>
          <w:b/>
          <w:bCs/>
          <w:noProof/>
          <w:color w:val="B52600"/>
          <w:sz w:val="24"/>
          <w:szCs w:val="24"/>
        </w:rPr>
        <w:drawing>
          <wp:inline distT="0" distB="0" distL="0" distR="0" wp14:anchorId="19910BDA" wp14:editId="3CC136B8">
            <wp:extent cx="4762500" cy="5105400"/>
            <wp:effectExtent l="0" t="0" r="0" b="0"/>
            <wp:docPr id="3" name="Picture 3" descr="Giovanni Boccaccio &amp; Florentines Who Have Fled from the Plague">
              <a:hlinkClick xmlns:a="http://schemas.openxmlformats.org/drawingml/2006/main" r:id="rId23" tooltip="&quot;Giovanni Boccaccio &amp; Florentines Who Have Fled from the Plag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ovanni Boccaccio &amp; Florentines Who Have Fled from the Plague">
                      <a:hlinkClick r:id="rId23" tooltip="&quot;Giovanni Boccaccio &amp; Florentines Who Have Fled from the Plague&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5105400"/>
                    </a:xfrm>
                    <a:prstGeom prst="rect">
                      <a:avLst/>
                    </a:prstGeom>
                    <a:noFill/>
                    <a:ln>
                      <a:noFill/>
                    </a:ln>
                  </pic:spPr>
                </pic:pic>
              </a:graphicData>
            </a:graphic>
          </wp:inline>
        </w:drawing>
      </w:r>
    </w:p>
    <w:p w14:paraId="7B7F338C" w14:textId="77777777" w:rsidR="000E22CF" w:rsidRPr="000E22CF" w:rsidRDefault="000E22CF" w:rsidP="000E22CF">
      <w:pPr>
        <w:spacing w:after="0" w:line="240" w:lineRule="auto"/>
        <w:rPr>
          <w:rFonts w:cstheme="minorHAnsi"/>
          <w:color w:val="222222"/>
          <w:sz w:val="24"/>
          <w:szCs w:val="24"/>
        </w:rPr>
      </w:pPr>
      <w:r w:rsidRPr="000E22CF">
        <w:rPr>
          <w:rFonts w:cstheme="minorHAnsi"/>
          <w:color w:val="222222"/>
          <w:sz w:val="24"/>
          <w:szCs w:val="24"/>
        </w:rPr>
        <w:t>Giovanni Boccaccio &amp; Florentines Who Have Fled from the Plague</w:t>
      </w:r>
    </w:p>
    <w:p w14:paraId="59E98D73" w14:textId="77777777" w:rsidR="000E22CF" w:rsidRPr="000E22CF" w:rsidRDefault="000E22CF" w:rsidP="000E22CF">
      <w:pPr>
        <w:spacing w:after="0" w:line="240" w:lineRule="auto"/>
        <w:rPr>
          <w:rFonts w:cstheme="minorHAnsi"/>
          <w:color w:val="999999"/>
          <w:sz w:val="24"/>
          <w:szCs w:val="24"/>
        </w:rPr>
      </w:pPr>
      <w:proofErr w:type="spellStart"/>
      <w:r w:rsidRPr="000E22CF">
        <w:rPr>
          <w:rFonts w:cstheme="minorHAnsi"/>
          <w:color w:val="999999"/>
          <w:sz w:val="24"/>
          <w:szCs w:val="24"/>
        </w:rPr>
        <w:t>Koninklijke</w:t>
      </w:r>
      <w:proofErr w:type="spellEnd"/>
      <w:r w:rsidRPr="000E22CF">
        <w:rPr>
          <w:rFonts w:cstheme="minorHAnsi"/>
          <w:color w:val="999999"/>
          <w:sz w:val="24"/>
          <w:szCs w:val="24"/>
        </w:rPr>
        <w:t xml:space="preserve"> </w:t>
      </w:r>
      <w:proofErr w:type="spellStart"/>
      <w:r w:rsidRPr="000E22CF">
        <w:rPr>
          <w:rFonts w:cstheme="minorHAnsi"/>
          <w:color w:val="999999"/>
          <w:sz w:val="24"/>
          <w:szCs w:val="24"/>
        </w:rPr>
        <w:t>Bibliotheek</w:t>
      </w:r>
      <w:proofErr w:type="spellEnd"/>
      <w:r w:rsidRPr="000E22CF">
        <w:rPr>
          <w:rFonts w:cstheme="minorHAnsi"/>
          <w:color w:val="999999"/>
          <w:sz w:val="24"/>
          <w:szCs w:val="24"/>
        </w:rPr>
        <w:t xml:space="preserve"> (Public Domain)</w:t>
      </w:r>
    </w:p>
    <w:p w14:paraId="6FE45DE6" w14:textId="77777777" w:rsidR="000E22CF" w:rsidRPr="000E22CF" w:rsidRDefault="000E22CF" w:rsidP="000E22CF">
      <w:pPr>
        <w:spacing w:after="0" w:line="240" w:lineRule="auto"/>
        <w:rPr>
          <w:rFonts w:cstheme="minorHAnsi"/>
          <w:sz w:val="24"/>
          <w:szCs w:val="24"/>
        </w:rPr>
      </w:pPr>
      <w:r w:rsidRPr="000E22CF">
        <w:rPr>
          <w:rFonts w:cstheme="minorHAnsi"/>
          <w:sz w:val="24"/>
          <w:szCs w:val="24"/>
        </w:rPr>
        <w:fldChar w:fldCharType="end"/>
      </w:r>
    </w:p>
    <w:p w14:paraId="26F33AB1"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Persecutions of Jews by the Christian community did not start with the Black Death or end there but certainly increased in Europe between 1347-1352 CE. Scholar </w:t>
      </w:r>
      <w:hyperlink r:id="rId25" w:history="1">
        <w:r w:rsidRPr="000E22CF">
          <w:rPr>
            <w:rStyle w:val="Hyperlink"/>
            <w:rFonts w:asciiTheme="minorHAnsi" w:hAnsiTheme="minorHAnsi" w:cstheme="minorHAnsi"/>
            <w:b/>
            <w:bCs/>
            <w:color w:val="B52600"/>
          </w:rPr>
          <w:t>Samuel</w:t>
        </w:r>
      </w:hyperlink>
      <w:r w:rsidRPr="000E22CF">
        <w:rPr>
          <w:rFonts w:asciiTheme="minorHAnsi" w:hAnsiTheme="minorHAnsi" w:cstheme="minorHAnsi"/>
          <w:color w:val="333333"/>
        </w:rPr>
        <w:t> Cohn, jr. notes:</w:t>
      </w:r>
    </w:p>
    <w:p w14:paraId="5C1F4EC6"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rPr>
      </w:pPr>
      <w:r w:rsidRPr="000E22CF">
        <w:rPr>
          <w:rFonts w:asciiTheme="minorHAnsi" w:hAnsiTheme="minorHAnsi" w:cstheme="minorHAnsi"/>
        </w:rPr>
        <w:t>That the blind fury of mobs comprised of workers, artisans, and </w:t>
      </w:r>
      <w:hyperlink r:id="rId26" w:history="1">
        <w:r w:rsidRPr="000E22CF">
          <w:rPr>
            <w:rStyle w:val="Hyperlink"/>
            <w:rFonts w:asciiTheme="minorHAnsi" w:hAnsiTheme="minorHAnsi" w:cstheme="minorHAnsi"/>
            <w:b/>
            <w:bCs/>
            <w:color w:val="B52600"/>
          </w:rPr>
          <w:t>peasants</w:t>
        </w:r>
      </w:hyperlink>
      <w:r w:rsidRPr="000E22CF">
        <w:rPr>
          <w:rFonts w:asciiTheme="minorHAnsi" w:hAnsiTheme="minorHAnsi" w:cstheme="minorHAnsi"/>
        </w:rPr>
        <w:t> was responsible for the Black Death annihilation of Jews derives from modern historians' musings, not the medieval sources. (5)</w:t>
      </w:r>
    </w:p>
    <w:p w14:paraId="381DDDCB"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 xml:space="preserve">Even so, he concedes, “the Black Death unleashed hatred, blame, and violence on a more horrific scale than by any pandemic or epidemic in world history” (6). Although his claim regarding modern historians' interpretation of pogroms against Jews has some validity, it does not seem to fully take into consideration the long-standing animosity felt toward Jews by Christian communities. Jews were routinely suspected of poisoning wells, murdering Christian children in secret rites, and practicing various forms of magic </w:t>
      </w:r>
      <w:proofErr w:type="gramStart"/>
      <w:r w:rsidRPr="000E22CF">
        <w:rPr>
          <w:rFonts w:asciiTheme="minorHAnsi" w:hAnsiTheme="minorHAnsi" w:cstheme="minorHAnsi"/>
          <w:color w:val="333333"/>
        </w:rPr>
        <w:t>in order to</w:t>
      </w:r>
      <w:proofErr w:type="gramEnd"/>
      <w:r w:rsidRPr="000E22CF">
        <w:rPr>
          <w:rFonts w:asciiTheme="minorHAnsi" w:hAnsiTheme="minorHAnsi" w:cstheme="minorHAnsi"/>
          <w:color w:val="333333"/>
        </w:rPr>
        <w:t xml:space="preserve"> injure or kill Christians. Scholar Joshua Trachtenberg cites one example:</w:t>
      </w:r>
    </w:p>
    <w:p w14:paraId="6CD282BE"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rPr>
      </w:pPr>
      <w:r w:rsidRPr="000E22CF">
        <w:rPr>
          <w:rFonts w:asciiTheme="minorHAnsi" w:hAnsiTheme="minorHAnsi" w:cstheme="minorHAnsi"/>
        </w:rPr>
        <w:t xml:space="preserve">[The townspeople], petitioning for the expulsion of the Jews, affirmed that their danger to the community extended far beyond an occasional child murder, for they dry the blood they thus secure, grind it to a powder, and scatter it in the fields early in the morning when there is a heavy dew on the ground; then in three or four weeks a plague descends on men and </w:t>
      </w:r>
      <w:r w:rsidRPr="000E22CF">
        <w:rPr>
          <w:rFonts w:asciiTheme="minorHAnsi" w:hAnsiTheme="minorHAnsi" w:cstheme="minorHAnsi"/>
        </w:rPr>
        <w:lastRenderedPageBreak/>
        <w:t>cattle, within a radius of half a mile, so that Christians suffer severely while the sly Jews remain safely indoors. (144)</w:t>
      </w:r>
    </w:p>
    <w:p w14:paraId="62EEB699" w14:textId="2DC83E8C" w:rsid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 xml:space="preserve">In 1348 CE, Jews in Languedoc and Catalonia were massacred and, in Savoy, were arrested on charges of poisoning the wells. In 1349 CE, Jews were burned </w:t>
      </w:r>
      <w:proofErr w:type="spellStart"/>
      <w:r w:rsidRPr="000E22CF">
        <w:rPr>
          <w:rFonts w:asciiTheme="minorHAnsi" w:hAnsiTheme="minorHAnsi" w:cstheme="minorHAnsi"/>
          <w:color w:val="333333"/>
        </w:rPr>
        <w:t>en</w:t>
      </w:r>
      <w:proofErr w:type="spellEnd"/>
      <w:r w:rsidRPr="000E22CF">
        <w:rPr>
          <w:rFonts w:asciiTheme="minorHAnsi" w:hAnsiTheme="minorHAnsi" w:cstheme="minorHAnsi"/>
          <w:color w:val="333333"/>
        </w:rPr>
        <w:t xml:space="preserve"> masse in Germany and France, but also elsewhere </w:t>
      </w:r>
      <w:proofErr w:type="gramStart"/>
      <w:r w:rsidRPr="000E22CF">
        <w:rPr>
          <w:rFonts w:asciiTheme="minorHAnsi" w:hAnsiTheme="minorHAnsi" w:cstheme="minorHAnsi"/>
          <w:color w:val="333333"/>
        </w:rPr>
        <w:t>in spite of</w:t>
      </w:r>
      <w:proofErr w:type="gramEnd"/>
      <w:r w:rsidRPr="000E22CF">
        <w:rPr>
          <w:rFonts w:asciiTheme="minorHAnsi" w:hAnsiTheme="minorHAnsi" w:cstheme="minorHAnsi"/>
          <w:color w:val="333333"/>
        </w:rPr>
        <w:t xml:space="preserve"> papal bulls issued by Pope Clement VI expressly forbidding these types of actions.</w:t>
      </w:r>
    </w:p>
    <w:p w14:paraId="76144BC9"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p>
    <w:p w14:paraId="7ADFE3EB" w14:textId="77777777" w:rsidR="000E22CF" w:rsidRPr="000E22CF" w:rsidRDefault="000E22CF" w:rsidP="000E22CF">
      <w:pPr>
        <w:pStyle w:val="Heading3"/>
        <w:shd w:val="clear" w:color="auto" w:fill="FFFFFF"/>
        <w:spacing w:before="0" w:line="240" w:lineRule="auto"/>
        <w:rPr>
          <w:rFonts w:asciiTheme="minorHAnsi" w:hAnsiTheme="minorHAnsi" w:cstheme="minorHAnsi"/>
          <w:color w:val="000000"/>
        </w:rPr>
      </w:pPr>
      <w:r w:rsidRPr="000E22CF">
        <w:rPr>
          <w:rFonts w:asciiTheme="minorHAnsi" w:hAnsiTheme="minorHAnsi" w:cstheme="minorHAnsi"/>
          <w:b/>
          <w:bCs/>
          <w:color w:val="000000"/>
        </w:rPr>
        <w:t>Muslim Response in Detail</w:t>
      </w:r>
    </w:p>
    <w:p w14:paraId="7A37B47D"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Muslims also gathered in large groups at mosques for prayer, but these were prayers of supplication, requesting God lift the plague, not penitential prayers for the forgiveness of sins. Scholar Michael W. Dols notes that “there is no doctrine of original sin and man's insuperable guilt in Islamic theology” (10) and so religious responses to the plague took the same form as supplications for a good harvest, a healthy birth, or success in business. Dols writes:</w:t>
      </w:r>
    </w:p>
    <w:p w14:paraId="46142502"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rPr>
      </w:pPr>
      <w:r w:rsidRPr="000E22CF">
        <w:rPr>
          <w:rFonts w:asciiTheme="minorHAnsi" w:hAnsiTheme="minorHAnsi" w:cstheme="minorHAnsi"/>
        </w:rPr>
        <w:t>An important part of [Muslim] urban activity in response to the Black Death was the communal prayers for the lifting of the disease. During the greatest severity of the pandemic, orders were given in Cairo to assemble in the mosques and to recite the recommended prayers in common. Fasting and processions took place in the cities during the Black Death and later plague epidemics; the supplicatory processions followed the traditional form of prayer for rain. (12)</w:t>
      </w:r>
    </w:p>
    <w:p w14:paraId="0DDC9279"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Mass funerals were conducted along the lines of traditional </w:t>
      </w:r>
      <w:hyperlink r:id="rId27" w:history="1">
        <w:r w:rsidRPr="000E22CF">
          <w:rPr>
            <w:rStyle w:val="Hyperlink"/>
            <w:rFonts w:asciiTheme="minorHAnsi" w:hAnsiTheme="minorHAnsi" w:cstheme="minorHAnsi"/>
            <w:b/>
            <w:bCs/>
            <w:color w:val="B52600"/>
          </w:rPr>
          <w:t>burial</w:t>
        </w:r>
      </w:hyperlink>
      <w:r w:rsidRPr="000E22CF">
        <w:rPr>
          <w:rFonts w:asciiTheme="minorHAnsi" w:hAnsiTheme="minorHAnsi" w:cstheme="minorHAnsi"/>
          <w:color w:val="333333"/>
        </w:rPr>
        <w:t> rites with the addition of an orator who would request the plague be lifted but, again, there was no mention of the sins of the deceased nor any reason given why they died and another lived; these things happened according to the will of Allah.</w:t>
      </w:r>
    </w:p>
    <w:p w14:paraId="61EBF024" w14:textId="2891AEA3" w:rsidR="000E22CF" w:rsidRPr="000E22CF" w:rsidRDefault="000E22CF" w:rsidP="000E22CF">
      <w:pPr>
        <w:spacing w:after="0" w:line="240" w:lineRule="auto"/>
        <w:rPr>
          <w:rStyle w:val="Hyperlink"/>
          <w:rFonts w:cstheme="minorHAnsi"/>
          <w:b/>
          <w:bCs/>
          <w:color w:val="B52600"/>
          <w:sz w:val="24"/>
          <w:szCs w:val="24"/>
          <w:u w:val="none"/>
        </w:rPr>
      </w:pPr>
      <w:r w:rsidRPr="000E22CF">
        <w:rPr>
          <w:rFonts w:cstheme="minorHAnsi"/>
          <w:sz w:val="24"/>
          <w:szCs w:val="24"/>
        </w:rPr>
        <w:fldChar w:fldCharType="begin"/>
      </w:r>
      <w:r w:rsidRPr="000E22CF">
        <w:rPr>
          <w:rFonts w:cstheme="minorHAnsi"/>
          <w:sz w:val="24"/>
          <w:szCs w:val="24"/>
        </w:rPr>
        <w:instrText xml:space="preserve"> HYPERLINK "https://www.worldhistory.org/image/12031/the-triumph-of-death/" \o "The Triumph of Death" </w:instrText>
      </w:r>
      <w:r w:rsidRPr="000E22CF">
        <w:rPr>
          <w:rFonts w:cstheme="minorHAnsi"/>
          <w:sz w:val="24"/>
          <w:szCs w:val="24"/>
        </w:rPr>
        <w:fldChar w:fldCharType="separate"/>
      </w:r>
      <w:r w:rsidRPr="000E22CF">
        <w:rPr>
          <w:rFonts w:cstheme="minorHAnsi"/>
          <w:b/>
          <w:bCs/>
          <w:noProof/>
          <w:color w:val="B52600"/>
          <w:sz w:val="24"/>
          <w:szCs w:val="24"/>
        </w:rPr>
        <w:drawing>
          <wp:inline distT="0" distB="0" distL="0" distR="0" wp14:anchorId="6C807712" wp14:editId="394BB5FE">
            <wp:extent cx="4762500" cy="3390900"/>
            <wp:effectExtent l="0" t="0" r="0" b="0"/>
            <wp:docPr id="2" name="Picture 2" descr="The Triumph of Death">
              <a:hlinkClick xmlns:a="http://schemas.openxmlformats.org/drawingml/2006/main" r:id="rId28" tooltip="&quot;The Triumph of Deat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Triumph of Death">
                      <a:hlinkClick r:id="rId28" tooltip="&quot;The Triumph of Death&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390900"/>
                    </a:xfrm>
                    <a:prstGeom prst="rect">
                      <a:avLst/>
                    </a:prstGeom>
                    <a:noFill/>
                    <a:ln>
                      <a:noFill/>
                    </a:ln>
                  </pic:spPr>
                </pic:pic>
              </a:graphicData>
            </a:graphic>
          </wp:inline>
        </w:drawing>
      </w:r>
    </w:p>
    <w:p w14:paraId="33687A28" w14:textId="77777777" w:rsidR="000E22CF" w:rsidRPr="000E22CF" w:rsidRDefault="000E22CF" w:rsidP="000E22CF">
      <w:pPr>
        <w:spacing w:after="0" w:line="240" w:lineRule="auto"/>
        <w:rPr>
          <w:rFonts w:cstheme="minorHAnsi"/>
          <w:color w:val="222222"/>
          <w:sz w:val="24"/>
          <w:szCs w:val="24"/>
        </w:rPr>
      </w:pPr>
      <w:r w:rsidRPr="000E22CF">
        <w:rPr>
          <w:rFonts w:cstheme="minorHAnsi"/>
          <w:color w:val="222222"/>
          <w:sz w:val="24"/>
          <w:szCs w:val="24"/>
        </w:rPr>
        <w:t>The Triumph of Death</w:t>
      </w:r>
    </w:p>
    <w:p w14:paraId="4A232BA5" w14:textId="77777777" w:rsidR="000E22CF" w:rsidRPr="000E22CF" w:rsidRDefault="000E22CF" w:rsidP="000E22CF">
      <w:pPr>
        <w:spacing w:after="0" w:line="240" w:lineRule="auto"/>
        <w:rPr>
          <w:rFonts w:cstheme="minorHAnsi"/>
          <w:color w:val="999999"/>
          <w:sz w:val="24"/>
          <w:szCs w:val="24"/>
        </w:rPr>
      </w:pPr>
      <w:r w:rsidRPr="000E22CF">
        <w:rPr>
          <w:rFonts w:cstheme="minorHAnsi"/>
          <w:color w:val="999999"/>
          <w:sz w:val="24"/>
          <w:szCs w:val="24"/>
        </w:rPr>
        <w:t>Museo del Prado (Public Domain)</w:t>
      </w:r>
    </w:p>
    <w:p w14:paraId="424E2DFC" w14:textId="77777777" w:rsidR="000E22CF" w:rsidRPr="000E22CF" w:rsidRDefault="000E22CF" w:rsidP="000E22CF">
      <w:pPr>
        <w:spacing w:after="0" w:line="240" w:lineRule="auto"/>
        <w:rPr>
          <w:rFonts w:cstheme="minorHAnsi"/>
          <w:sz w:val="24"/>
          <w:szCs w:val="24"/>
        </w:rPr>
      </w:pPr>
      <w:r w:rsidRPr="000E22CF">
        <w:rPr>
          <w:rFonts w:cstheme="minorHAnsi"/>
          <w:sz w:val="24"/>
          <w:szCs w:val="24"/>
        </w:rPr>
        <w:fldChar w:fldCharType="end"/>
      </w:r>
    </w:p>
    <w:p w14:paraId="4C46FC9B"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Belief in supernatural visions and signs markedly increased. Dols cites the example of a man from </w:t>
      </w:r>
      <w:hyperlink r:id="rId30" w:history="1">
        <w:r w:rsidRPr="000E22CF">
          <w:rPr>
            <w:rStyle w:val="Hyperlink"/>
            <w:rFonts w:asciiTheme="minorHAnsi" w:hAnsiTheme="minorHAnsi" w:cstheme="minorHAnsi"/>
            <w:b/>
            <w:bCs/>
            <w:color w:val="B52600"/>
          </w:rPr>
          <w:t>Asia Minor</w:t>
        </w:r>
      </w:hyperlink>
      <w:r w:rsidRPr="000E22CF">
        <w:rPr>
          <w:rFonts w:asciiTheme="minorHAnsi" w:hAnsiTheme="minorHAnsi" w:cstheme="minorHAnsi"/>
          <w:color w:val="333333"/>
        </w:rPr>
        <w:t xml:space="preserve"> who came to Damascus to inform a cleric of a vision he had been granted </w:t>
      </w:r>
      <w:r w:rsidRPr="000E22CF">
        <w:rPr>
          <w:rFonts w:asciiTheme="minorHAnsi" w:hAnsiTheme="minorHAnsi" w:cstheme="minorHAnsi"/>
          <w:color w:val="333333"/>
        </w:rPr>
        <w:lastRenderedPageBreak/>
        <w:t>of the </w:t>
      </w:r>
      <w:hyperlink r:id="rId31" w:history="1">
        <w:r w:rsidRPr="000E22CF">
          <w:rPr>
            <w:rStyle w:val="Hyperlink"/>
            <w:rFonts w:asciiTheme="minorHAnsi" w:hAnsiTheme="minorHAnsi" w:cstheme="minorHAnsi"/>
            <w:b/>
            <w:bCs/>
            <w:color w:val="B52600"/>
          </w:rPr>
          <w:t>prophet Muhammad</w:t>
        </w:r>
      </w:hyperlink>
      <w:r w:rsidRPr="000E22CF">
        <w:rPr>
          <w:rFonts w:asciiTheme="minorHAnsi" w:hAnsiTheme="minorHAnsi" w:cstheme="minorHAnsi"/>
          <w:color w:val="333333"/>
        </w:rPr>
        <w:t>. In the vision, the prophet told the man to have the people recite the surah of </w:t>
      </w:r>
      <w:hyperlink r:id="rId32" w:history="1">
        <w:r w:rsidRPr="000E22CF">
          <w:rPr>
            <w:rStyle w:val="Hyperlink"/>
            <w:rFonts w:asciiTheme="minorHAnsi" w:hAnsiTheme="minorHAnsi" w:cstheme="minorHAnsi"/>
            <w:b/>
            <w:bCs/>
            <w:color w:val="B52600"/>
          </w:rPr>
          <w:t>Noah</w:t>
        </w:r>
      </w:hyperlink>
      <w:r w:rsidRPr="000E22CF">
        <w:rPr>
          <w:rFonts w:asciiTheme="minorHAnsi" w:hAnsiTheme="minorHAnsi" w:cstheme="minorHAnsi"/>
          <w:color w:val="333333"/>
        </w:rPr>
        <w:t> from the Quran 3,363 times while asking God to relieve them of the plague. The cleric announced the vision to the city and the people “assembled in the mosques to carry out these instructions. For a week the [people] performed this ritual, praying and slaughtering great numbers of cattle and sheep whose meat was distributed among the poor” (Dols, 11). Another man who received a vision from </w:t>
      </w:r>
      <w:hyperlink r:id="rId33" w:history="1">
        <w:r w:rsidRPr="000E22CF">
          <w:rPr>
            <w:rStyle w:val="Hyperlink"/>
            <w:rFonts w:asciiTheme="minorHAnsi" w:hAnsiTheme="minorHAnsi" w:cstheme="minorHAnsi"/>
            <w:b/>
            <w:bCs/>
            <w:color w:val="B52600"/>
          </w:rPr>
          <w:t>Muhammad</w:t>
        </w:r>
      </w:hyperlink>
      <w:r w:rsidRPr="000E22CF">
        <w:rPr>
          <w:rFonts w:asciiTheme="minorHAnsi" w:hAnsiTheme="minorHAnsi" w:cstheme="minorHAnsi"/>
          <w:color w:val="333333"/>
        </w:rPr>
        <w:t> claimed the prophet had given him a prayer to recite which would lift the plague; this prayer was copied and distributed to people with the instruction to recite it daily.</w:t>
      </w:r>
    </w:p>
    <w:p w14:paraId="5A559AE7"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 xml:space="preserve">While </w:t>
      </w:r>
      <w:proofErr w:type="gramStart"/>
      <w:r w:rsidRPr="000E22CF">
        <w:rPr>
          <w:rFonts w:asciiTheme="minorHAnsi" w:hAnsiTheme="minorHAnsi" w:cstheme="minorHAnsi"/>
          <w:color w:val="333333"/>
        </w:rPr>
        <w:t>the majority of</w:t>
      </w:r>
      <w:proofErr w:type="gramEnd"/>
      <w:r w:rsidRPr="000E22CF">
        <w:rPr>
          <w:rFonts w:asciiTheme="minorHAnsi" w:hAnsiTheme="minorHAnsi" w:cstheme="minorHAnsi"/>
          <w:color w:val="333333"/>
        </w:rPr>
        <w:t xml:space="preserve"> Muslims believed that the plague had been sent by God, there were many who attributed it to the supernatural power of evil djinn (genies). </w:t>
      </w:r>
      <w:hyperlink r:id="rId34" w:history="1">
        <w:r w:rsidRPr="000E22CF">
          <w:rPr>
            <w:rStyle w:val="Hyperlink"/>
            <w:rFonts w:asciiTheme="minorHAnsi" w:hAnsiTheme="minorHAnsi" w:cstheme="minorHAnsi"/>
            <w:b/>
            <w:bCs/>
            <w:color w:val="B52600"/>
          </w:rPr>
          <w:t>Ancient Persian religion</w:t>
        </w:r>
      </w:hyperlink>
      <w:r w:rsidRPr="000E22CF">
        <w:rPr>
          <w:rFonts w:asciiTheme="minorHAnsi" w:hAnsiTheme="minorHAnsi" w:cstheme="minorHAnsi"/>
          <w:color w:val="333333"/>
        </w:rPr>
        <w:t> – pre- and post-</w:t>
      </w:r>
      <w:hyperlink r:id="rId35" w:history="1">
        <w:r w:rsidRPr="000E22CF">
          <w:rPr>
            <w:rStyle w:val="Hyperlink"/>
            <w:rFonts w:asciiTheme="minorHAnsi" w:hAnsiTheme="minorHAnsi" w:cstheme="minorHAnsi"/>
            <w:b/>
            <w:bCs/>
            <w:color w:val="B52600"/>
          </w:rPr>
          <w:t>Zoroaster</w:t>
        </w:r>
      </w:hyperlink>
      <w:r w:rsidRPr="000E22CF">
        <w:rPr>
          <w:rFonts w:asciiTheme="minorHAnsi" w:hAnsiTheme="minorHAnsi" w:cstheme="minorHAnsi"/>
          <w:color w:val="333333"/>
        </w:rPr>
        <w:t> (c. 1500-1000 BCE) – attributed various events and illnesses to the work of the malevolent deity </w:t>
      </w:r>
      <w:hyperlink r:id="rId36" w:history="1">
        <w:r w:rsidRPr="000E22CF">
          <w:rPr>
            <w:rStyle w:val="Hyperlink"/>
            <w:rFonts w:asciiTheme="minorHAnsi" w:hAnsiTheme="minorHAnsi" w:cstheme="minorHAnsi"/>
            <w:b/>
            <w:bCs/>
            <w:color w:val="B52600"/>
          </w:rPr>
          <w:t>Ahriman</w:t>
        </w:r>
      </w:hyperlink>
      <w:r w:rsidRPr="000E22CF">
        <w:rPr>
          <w:rFonts w:asciiTheme="minorHAnsi" w:hAnsiTheme="minorHAnsi" w:cstheme="minorHAnsi"/>
          <w:color w:val="333333"/>
        </w:rPr>
        <w:t xml:space="preserve"> (also known as </w:t>
      </w:r>
      <w:proofErr w:type="spellStart"/>
      <w:r w:rsidRPr="000E22CF">
        <w:rPr>
          <w:rFonts w:asciiTheme="minorHAnsi" w:hAnsiTheme="minorHAnsi" w:cstheme="minorHAnsi"/>
          <w:color w:val="333333"/>
        </w:rPr>
        <w:t>Angra</w:t>
      </w:r>
      <w:proofErr w:type="spellEnd"/>
      <w:r w:rsidRPr="000E22CF">
        <w:rPr>
          <w:rFonts w:asciiTheme="minorHAnsi" w:hAnsiTheme="minorHAnsi" w:cstheme="minorHAnsi"/>
          <w:color w:val="333333"/>
        </w:rPr>
        <w:t xml:space="preserve"> </w:t>
      </w:r>
      <w:proofErr w:type="spellStart"/>
      <w:r w:rsidRPr="000E22CF">
        <w:rPr>
          <w:rFonts w:asciiTheme="minorHAnsi" w:hAnsiTheme="minorHAnsi" w:cstheme="minorHAnsi"/>
          <w:color w:val="333333"/>
        </w:rPr>
        <w:t>Mainyu</w:t>
      </w:r>
      <w:proofErr w:type="spellEnd"/>
      <w:r w:rsidRPr="000E22CF">
        <w:rPr>
          <w:rFonts w:asciiTheme="minorHAnsi" w:hAnsiTheme="minorHAnsi" w:cstheme="minorHAnsi"/>
          <w:color w:val="333333"/>
        </w:rPr>
        <w:t>) or to spirits who sometimes advanced his agenda, such as djinn. This belief gave rise to an increase in folk magic and the use of amulets and charms to ward off evil spirits. The charm or amulet would be inscribed with one of the divine names or epithets of God and prayers and incantations would be recited to imbue the artifact with magical protective powers.</w:t>
      </w:r>
    </w:p>
    <w:p w14:paraId="21246C88" w14:textId="77777777" w:rsidR="000E22CF" w:rsidRPr="000E22CF" w:rsidRDefault="000E22CF" w:rsidP="000E22CF">
      <w:pPr>
        <w:spacing w:after="0" w:line="240" w:lineRule="auto"/>
        <w:jc w:val="center"/>
        <w:rPr>
          <w:rFonts w:cstheme="minorHAnsi"/>
          <w:b/>
          <w:bCs/>
          <w:caps/>
          <w:color w:val="B52600"/>
          <w:sz w:val="24"/>
          <w:szCs w:val="24"/>
        </w:rPr>
      </w:pPr>
      <w:r w:rsidRPr="000E22CF">
        <w:rPr>
          <w:rFonts w:cstheme="minorHAnsi"/>
          <w:b/>
          <w:bCs/>
          <w:caps/>
          <w:color w:val="B52600"/>
          <w:sz w:val="24"/>
          <w:szCs w:val="24"/>
        </w:rPr>
        <w:t>FOR THE FAITHFUL MUSLIM, THE PLAGUE WAS A MERCIFUL RELEASE FROM THE WORLD OF MULTIPLICITY &amp; CHANGE TO THE ETERNAL, UNCHANGING PARADISE OF THE AFTERLIFE.</w:t>
      </w:r>
    </w:p>
    <w:p w14:paraId="0D64645E"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As in Europe, those who could afford to do so left infected cities for the countryside and people from rural communities came to the cities for the same reasons as their European counterparts. Since the plague was not believed to be contagious, there was no reason for one to remain in one place or another except for a proscription attributed to Muhammad who forbade people going to or fleeing from plague-stricken regions. The reason for this proscription is unknown and it seems people ignored it because, whether the plague came from Allah or a djinn, it was not within an individual's power to escape the fate God had decreed. For the faithful Muslim, the plague was a merciful release from the world of multiplicity and change to the eternal, unchanging paradise of the afterlife; it seems only to have been considered a punishment for infidels outside the faith.</w:t>
      </w:r>
    </w:p>
    <w:p w14:paraId="5F6B1E26"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Even so, there is no evidence that minority populations – whether Christians, Jews, or any other – were persecuted in the Near East during the years of the plague. Jewish physicians, in fact, were highly regarded even though they could do no more for plague victims than any others.</w:t>
      </w:r>
    </w:p>
    <w:p w14:paraId="2B7073E5" w14:textId="77777777" w:rsidR="000E22CF" w:rsidRPr="000E22CF" w:rsidRDefault="000E22CF" w:rsidP="000E22CF">
      <w:pPr>
        <w:pStyle w:val="Heading3"/>
        <w:shd w:val="clear" w:color="auto" w:fill="FFFFFF"/>
        <w:spacing w:before="0" w:line="240" w:lineRule="auto"/>
        <w:rPr>
          <w:rFonts w:asciiTheme="minorHAnsi" w:hAnsiTheme="minorHAnsi" w:cstheme="minorHAnsi"/>
          <w:color w:val="000000"/>
        </w:rPr>
      </w:pPr>
      <w:r w:rsidRPr="000E22CF">
        <w:rPr>
          <w:rFonts w:asciiTheme="minorHAnsi" w:hAnsiTheme="minorHAnsi" w:cstheme="minorHAnsi"/>
          <w:b/>
          <w:bCs/>
          <w:color w:val="000000"/>
        </w:rPr>
        <w:t>Conclusion</w:t>
      </w:r>
    </w:p>
    <w:p w14:paraId="141AD4BD"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As the plague raged on, people in Europe and the Near East continued their religious devotions which, after it had passed, were credited with finally working to influence God to lift the plague and restore a sense of normalcy to the world. Even so, the seeming ineffectuality of the Christian response to the people of the time caused many to question the vision and message of the Church and seek a different understanding of the Christian message and walk of faith. This impetus would eventually contribute to the Protestant </w:t>
      </w:r>
      <w:hyperlink r:id="rId37" w:history="1">
        <w:r w:rsidRPr="000E22CF">
          <w:rPr>
            <w:rStyle w:val="Hyperlink"/>
            <w:rFonts w:asciiTheme="minorHAnsi" w:hAnsiTheme="minorHAnsi" w:cstheme="minorHAnsi"/>
            <w:b/>
            <w:bCs/>
            <w:color w:val="B52600"/>
          </w:rPr>
          <w:t>Reformation</w:t>
        </w:r>
      </w:hyperlink>
      <w:r w:rsidRPr="000E22CF">
        <w:rPr>
          <w:rFonts w:asciiTheme="minorHAnsi" w:hAnsiTheme="minorHAnsi" w:cstheme="minorHAnsi"/>
          <w:color w:val="333333"/>
        </w:rPr>
        <w:t> and the change in philosophical paradigm which epitomizes the Renaissance.</w:t>
      </w:r>
    </w:p>
    <w:p w14:paraId="64600125" w14:textId="77777777" w:rsidR="000E22CF" w:rsidRPr="000E22CF" w:rsidRDefault="000E22CF" w:rsidP="000E22CF">
      <w:pPr>
        <w:pStyle w:val="NormalWeb"/>
        <w:shd w:val="clear" w:color="auto" w:fill="FFFFFF"/>
        <w:spacing w:before="0" w:beforeAutospacing="0" w:after="0" w:afterAutospacing="0"/>
        <w:rPr>
          <w:rFonts w:asciiTheme="minorHAnsi" w:hAnsiTheme="minorHAnsi" w:cstheme="minorHAnsi"/>
          <w:color w:val="333333"/>
        </w:rPr>
      </w:pPr>
      <w:r w:rsidRPr="000E22CF">
        <w:rPr>
          <w:rFonts w:asciiTheme="minorHAnsi" w:hAnsiTheme="minorHAnsi" w:cstheme="minorHAnsi"/>
          <w:color w:val="333333"/>
        </w:rPr>
        <w:t xml:space="preserve">Scholar Anna Louise </w:t>
      </w:r>
      <w:proofErr w:type="spellStart"/>
      <w:r w:rsidRPr="000E22CF">
        <w:rPr>
          <w:rFonts w:asciiTheme="minorHAnsi" w:hAnsiTheme="minorHAnsi" w:cstheme="minorHAnsi"/>
          <w:color w:val="333333"/>
        </w:rPr>
        <w:t>DesOrmeaux</w:t>
      </w:r>
      <w:proofErr w:type="spellEnd"/>
      <w:r w:rsidRPr="000E22CF">
        <w:rPr>
          <w:rFonts w:asciiTheme="minorHAnsi" w:hAnsiTheme="minorHAnsi" w:cstheme="minorHAnsi"/>
          <w:color w:val="333333"/>
        </w:rPr>
        <w:t xml:space="preserve"> notes that a significant aspect of the change in the religious model was the Christian belief that God had caused the plague to punish people for their sins and so there was nothing one could do but “turn humbly to God, who never denies His aid” (14). And yet, to the people of the time, it seemed as though God had denied his </w:t>
      </w:r>
      <w:proofErr w:type="gramStart"/>
      <w:r w:rsidRPr="000E22CF">
        <w:rPr>
          <w:rFonts w:asciiTheme="minorHAnsi" w:hAnsiTheme="minorHAnsi" w:cstheme="minorHAnsi"/>
          <w:color w:val="333333"/>
        </w:rPr>
        <w:t>aid</w:t>
      </w:r>
      <w:proofErr w:type="gramEnd"/>
      <w:r w:rsidRPr="000E22CF">
        <w:rPr>
          <w:rFonts w:asciiTheme="minorHAnsi" w:hAnsiTheme="minorHAnsi" w:cstheme="minorHAnsi"/>
          <w:color w:val="333333"/>
        </w:rPr>
        <w:t xml:space="preserve"> and this led people to question the authority of the Church.</w:t>
      </w:r>
    </w:p>
    <w:p w14:paraId="278BC82C" w14:textId="77777777" w:rsidR="000E22CF" w:rsidRPr="000E22CF" w:rsidRDefault="000E22CF" w:rsidP="000E22CF">
      <w:pPr>
        <w:spacing w:after="0" w:line="240" w:lineRule="auto"/>
        <w:rPr>
          <w:rFonts w:cstheme="minorHAnsi"/>
          <w:sz w:val="24"/>
          <w:szCs w:val="24"/>
        </w:rPr>
      </w:pPr>
    </w:p>
    <w:sectPr w:rsidR="000E22CF" w:rsidRPr="000E2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16F4"/>
    <w:multiLevelType w:val="multilevel"/>
    <w:tmpl w:val="A7C4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01B4D"/>
    <w:multiLevelType w:val="multilevel"/>
    <w:tmpl w:val="0A4A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E4B7D"/>
    <w:multiLevelType w:val="multilevel"/>
    <w:tmpl w:val="9ED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170C3"/>
    <w:multiLevelType w:val="multilevel"/>
    <w:tmpl w:val="8A88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CF"/>
    <w:rsid w:val="000E22CF"/>
    <w:rsid w:val="001B04ED"/>
    <w:rsid w:val="00461D08"/>
    <w:rsid w:val="00F358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A4FF"/>
  <w15:chartTrackingRefBased/>
  <w15:docId w15:val="{AA51F01C-FAE2-4615-AE34-40D8C642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22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0E22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22CF"/>
    <w:rPr>
      <w:color w:val="0000FF"/>
      <w:u w:val="single"/>
    </w:rPr>
  </w:style>
  <w:style w:type="character" w:customStyle="1" w:styleId="Heading1Char">
    <w:name w:val="Heading 1 Char"/>
    <w:basedOn w:val="DefaultParagraphFont"/>
    <w:link w:val="Heading1"/>
    <w:uiPriority w:val="9"/>
    <w:rsid w:val="000E22CF"/>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0E22C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0E22C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E2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4158">
      <w:bodyDiv w:val="1"/>
      <w:marLeft w:val="0"/>
      <w:marRight w:val="0"/>
      <w:marTop w:val="0"/>
      <w:marBottom w:val="0"/>
      <w:divBdr>
        <w:top w:val="none" w:sz="0" w:space="0" w:color="auto"/>
        <w:left w:val="none" w:sz="0" w:space="0" w:color="auto"/>
        <w:bottom w:val="none" w:sz="0" w:space="0" w:color="auto"/>
        <w:right w:val="none" w:sz="0" w:space="0" w:color="auto"/>
      </w:divBdr>
      <w:divsChild>
        <w:div w:id="560137270">
          <w:marLeft w:val="150"/>
          <w:marRight w:val="150"/>
          <w:marTop w:val="150"/>
          <w:marBottom w:val="150"/>
          <w:divBdr>
            <w:top w:val="none" w:sz="0" w:space="0" w:color="auto"/>
            <w:left w:val="none" w:sz="0" w:space="0" w:color="auto"/>
            <w:bottom w:val="none" w:sz="0" w:space="0" w:color="auto"/>
            <w:right w:val="none" w:sz="0" w:space="0" w:color="auto"/>
          </w:divBdr>
        </w:div>
        <w:div w:id="1807428834">
          <w:marLeft w:val="0"/>
          <w:marRight w:val="0"/>
          <w:marTop w:val="0"/>
          <w:marBottom w:val="0"/>
          <w:divBdr>
            <w:top w:val="none" w:sz="0" w:space="0" w:color="auto"/>
            <w:left w:val="none" w:sz="0" w:space="0" w:color="auto"/>
            <w:bottom w:val="none" w:sz="0" w:space="0" w:color="auto"/>
            <w:right w:val="none" w:sz="0" w:space="0" w:color="auto"/>
          </w:divBdr>
        </w:div>
        <w:div w:id="598483986">
          <w:marLeft w:val="0"/>
          <w:marRight w:val="0"/>
          <w:marTop w:val="0"/>
          <w:marBottom w:val="0"/>
          <w:divBdr>
            <w:top w:val="none" w:sz="0" w:space="0" w:color="auto"/>
            <w:left w:val="none" w:sz="0" w:space="0" w:color="auto"/>
            <w:bottom w:val="none" w:sz="0" w:space="0" w:color="auto"/>
            <w:right w:val="none" w:sz="0" w:space="0" w:color="auto"/>
          </w:divBdr>
        </w:div>
        <w:div w:id="1441294681">
          <w:blockQuote w:val="1"/>
          <w:marLeft w:val="0"/>
          <w:marRight w:val="720"/>
          <w:marTop w:val="100"/>
          <w:marBottom w:val="0"/>
          <w:divBdr>
            <w:top w:val="none" w:sz="0" w:space="0" w:color="auto"/>
            <w:left w:val="none" w:sz="0" w:space="0" w:color="auto"/>
            <w:bottom w:val="none" w:sz="0" w:space="0" w:color="auto"/>
            <w:right w:val="none" w:sz="0" w:space="0" w:color="auto"/>
          </w:divBdr>
        </w:div>
        <w:div w:id="315688385">
          <w:blockQuote w:val="1"/>
          <w:marLeft w:val="0"/>
          <w:marRight w:val="720"/>
          <w:marTop w:val="100"/>
          <w:marBottom w:val="0"/>
          <w:divBdr>
            <w:top w:val="none" w:sz="0" w:space="0" w:color="auto"/>
            <w:left w:val="none" w:sz="0" w:space="0" w:color="auto"/>
            <w:bottom w:val="none" w:sz="0" w:space="0" w:color="auto"/>
            <w:right w:val="none" w:sz="0" w:space="0" w:color="auto"/>
          </w:divBdr>
        </w:div>
        <w:div w:id="936448830">
          <w:blockQuote w:val="1"/>
          <w:marLeft w:val="0"/>
          <w:marRight w:val="720"/>
          <w:marTop w:val="100"/>
          <w:marBottom w:val="0"/>
          <w:divBdr>
            <w:top w:val="none" w:sz="0" w:space="0" w:color="auto"/>
            <w:left w:val="none" w:sz="0" w:space="0" w:color="auto"/>
            <w:bottom w:val="none" w:sz="0" w:space="0" w:color="auto"/>
            <w:right w:val="none" w:sz="0" w:space="0" w:color="auto"/>
          </w:divBdr>
        </w:div>
        <w:div w:id="171533811">
          <w:marLeft w:val="0"/>
          <w:marRight w:val="0"/>
          <w:marTop w:val="0"/>
          <w:marBottom w:val="0"/>
          <w:divBdr>
            <w:top w:val="none" w:sz="0" w:space="0" w:color="auto"/>
            <w:left w:val="none" w:sz="0" w:space="0" w:color="auto"/>
            <w:bottom w:val="none" w:sz="0" w:space="0" w:color="auto"/>
            <w:right w:val="none" w:sz="0" w:space="0" w:color="auto"/>
          </w:divBdr>
        </w:div>
        <w:div w:id="2014643757">
          <w:marLeft w:val="0"/>
          <w:marRight w:val="0"/>
          <w:marTop w:val="0"/>
          <w:marBottom w:val="0"/>
          <w:divBdr>
            <w:top w:val="none" w:sz="0" w:space="0" w:color="auto"/>
            <w:left w:val="none" w:sz="0" w:space="0" w:color="auto"/>
            <w:bottom w:val="none" w:sz="0" w:space="0" w:color="auto"/>
            <w:right w:val="none" w:sz="0" w:space="0" w:color="auto"/>
          </w:divBdr>
        </w:div>
        <w:div w:id="1898399252">
          <w:marLeft w:val="150"/>
          <w:marRight w:val="150"/>
          <w:marTop w:val="150"/>
          <w:marBottom w:val="150"/>
          <w:divBdr>
            <w:top w:val="none" w:sz="0" w:space="0" w:color="auto"/>
            <w:left w:val="none" w:sz="0" w:space="0" w:color="auto"/>
            <w:bottom w:val="none" w:sz="0" w:space="0" w:color="auto"/>
            <w:right w:val="none" w:sz="0" w:space="0" w:color="auto"/>
          </w:divBdr>
        </w:div>
      </w:divsChild>
    </w:div>
    <w:div w:id="956838878">
      <w:bodyDiv w:val="1"/>
      <w:marLeft w:val="0"/>
      <w:marRight w:val="0"/>
      <w:marTop w:val="0"/>
      <w:marBottom w:val="0"/>
      <w:divBdr>
        <w:top w:val="none" w:sz="0" w:space="0" w:color="auto"/>
        <w:left w:val="none" w:sz="0" w:space="0" w:color="auto"/>
        <w:bottom w:val="none" w:sz="0" w:space="0" w:color="auto"/>
        <w:right w:val="none" w:sz="0" w:space="0" w:color="auto"/>
      </w:divBdr>
    </w:div>
    <w:div w:id="1048993316">
      <w:bodyDiv w:val="1"/>
      <w:marLeft w:val="0"/>
      <w:marRight w:val="0"/>
      <w:marTop w:val="0"/>
      <w:marBottom w:val="0"/>
      <w:divBdr>
        <w:top w:val="none" w:sz="0" w:space="0" w:color="auto"/>
        <w:left w:val="none" w:sz="0" w:space="0" w:color="auto"/>
        <w:bottom w:val="none" w:sz="0" w:space="0" w:color="auto"/>
        <w:right w:val="none" w:sz="0" w:space="0" w:color="auto"/>
      </w:divBdr>
      <w:divsChild>
        <w:div w:id="203346">
          <w:marLeft w:val="150"/>
          <w:marRight w:val="150"/>
          <w:marTop w:val="150"/>
          <w:marBottom w:val="150"/>
          <w:divBdr>
            <w:top w:val="none" w:sz="0" w:space="0" w:color="auto"/>
            <w:left w:val="none" w:sz="0" w:space="0" w:color="auto"/>
            <w:bottom w:val="none" w:sz="0" w:space="0" w:color="auto"/>
            <w:right w:val="none" w:sz="0" w:space="0" w:color="auto"/>
          </w:divBdr>
        </w:div>
      </w:divsChild>
    </w:div>
    <w:div w:id="1259950064">
      <w:bodyDiv w:val="1"/>
      <w:marLeft w:val="0"/>
      <w:marRight w:val="0"/>
      <w:marTop w:val="0"/>
      <w:marBottom w:val="0"/>
      <w:divBdr>
        <w:top w:val="none" w:sz="0" w:space="0" w:color="auto"/>
        <w:left w:val="none" w:sz="0" w:space="0" w:color="auto"/>
        <w:bottom w:val="none" w:sz="0" w:space="0" w:color="auto"/>
        <w:right w:val="none" w:sz="0" w:space="0" w:color="auto"/>
      </w:divBdr>
      <w:divsChild>
        <w:div w:id="786848845">
          <w:marLeft w:val="0"/>
          <w:marRight w:val="0"/>
          <w:marTop w:val="0"/>
          <w:marBottom w:val="0"/>
          <w:divBdr>
            <w:top w:val="none" w:sz="0" w:space="0" w:color="auto"/>
            <w:left w:val="none" w:sz="0" w:space="0" w:color="auto"/>
            <w:bottom w:val="none" w:sz="0" w:space="0" w:color="auto"/>
            <w:right w:val="none" w:sz="0" w:space="0" w:color="auto"/>
          </w:divBdr>
        </w:div>
        <w:div w:id="1969816596">
          <w:marLeft w:val="0"/>
          <w:marRight w:val="0"/>
          <w:marTop w:val="0"/>
          <w:marBottom w:val="0"/>
          <w:divBdr>
            <w:top w:val="none" w:sz="0" w:space="0" w:color="auto"/>
            <w:left w:val="none" w:sz="0" w:space="0" w:color="auto"/>
            <w:bottom w:val="none" w:sz="0" w:space="0" w:color="auto"/>
            <w:right w:val="none" w:sz="0" w:space="0" w:color="auto"/>
          </w:divBdr>
        </w:div>
        <w:div w:id="1972442582">
          <w:blockQuote w:val="1"/>
          <w:marLeft w:val="0"/>
          <w:marRight w:val="72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orldhistory.org/Medieval_Church/" TargetMode="External"/><Relationship Id="rId18" Type="http://schemas.openxmlformats.org/officeDocument/2006/relationships/hyperlink" Target="https://www.worldhistory.org/city/" TargetMode="External"/><Relationship Id="rId26" Type="http://schemas.openxmlformats.org/officeDocument/2006/relationships/hyperlink" Target="https://www.worldhistory.org/disambiguation/Peasants/" TargetMode="External"/><Relationship Id="rId39" Type="http://schemas.openxmlformats.org/officeDocument/2006/relationships/theme" Target="theme/theme1.xml"/><Relationship Id="rId21" Type="http://schemas.openxmlformats.org/officeDocument/2006/relationships/hyperlink" Target="https://www.worldhistory.org/Mongol_Empire/" TargetMode="External"/><Relationship Id="rId34" Type="http://schemas.openxmlformats.org/officeDocument/2006/relationships/hyperlink" Target="https://www.worldhistory.org/Ancient_Persian_Religion/" TargetMode="External"/><Relationship Id="rId7" Type="http://schemas.openxmlformats.org/officeDocument/2006/relationships/hyperlink" Target="https://www.worldhistory.org/disambiguation/plague/" TargetMode="External"/><Relationship Id="rId12" Type="http://schemas.openxmlformats.org/officeDocument/2006/relationships/hyperlink" Target="https://www.worldhistory.org/europe/" TargetMode="External"/><Relationship Id="rId17" Type="http://schemas.openxmlformats.org/officeDocument/2006/relationships/hyperlink" Target="https://www.worldhistory.org/ephesos/" TargetMode="External"/><Relationship Id="rId25" Type="http://schemas.openxmlformats.org/officeDocument/2006/relationships/hyperlink" Target="https://www.worldhistory.org/samuel/" TargetMode="External"/><Relationship Id="rId33" Type="http://schemas.openxmlformats.org/officeDocument/2006/relationships/hyperlink" Target="https://www.worldhistory.org/Prophet_Muhamma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orldhistory.org/Constantinople/" TargetMode="External"/><Relationship Id="rId20" Type="http://schemas.openxmlformats.org/officeDocument/2006/relationships/image" Target="media/image1.png"/><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worldhistory.org/Black_Death/" TargetMode="External"/><Relationship Id="rId11" Type="http://schemas.openxmlformats.org/officeDocument/2006/relationships/hyperlink" Target="https://www.worldhistory.org/Near_East/" TargetMode="External"/><Relationship Id="rId24" Type="http://schemas.openxmlformats.org/officeDocument/2006/relationships/image" Target="media/image2.jpeg"/><Relationship Id="rId32" Type="http://schemas.openxmlformats.org/officeDocument/2006/relationships/hyperlink" Target="https://www.worldhistory.org/Noah/" TargetMode="External"/><Relationship Id="rId37" Type="http://schemas.openxmlformats.org/officeDocument/2006/relationships/hyperlink" Target="https://www.worldhistory.org/disambiguation/Reformation/" TargetMode="External"/><Relationship Id="rId5" Type="http://schemas.openxmlformats.org/officeDocument/2006/relationships/hyperlink" Target="https://www.worldhistory.org/article/1541/religious-responses-to-the-black-death/" TargetMode="External"/><Relationship Id="rId15" Type="http://schemas.openxmlformats.org/officeDocument/2006/relationships/hyperlink" Target="https://www.worldhistory.org/Silk_Road/" TargetMode="External"/><Relationship Id="rId23" Type="http://schemas.openxmlformats.org/officeDocument/2006/relationships/hyperlink" Target="https://www.worldhistory.org/image/12052/giovanni-boccaccio--florentines-who-have-fled-from/" TargetMode="External"/><Relationship Id="rId28" Type="http://schemas.openxmlformats.org/officeDocument/2006/relationships/hyperlink" Target="https://www.worldhistory.org/image/12031/the-triumph-of-death/" TargetMode="External"/><Relationship Id="rId36" Type="http://schemas.openxmlformats.org/officeDocument/2006/relationships/hyperlink" Target="https://www.worldhistory.org/Ahriman/" TargetMode="External"/><Relationship Id="rId10" Type="http://schemas.openxmlformats.org/officeDocument/2006/relationships/hyperlink" Target="https://www.worldhistory.org/islam/" TargetMode="External"/><Relationship Id="rId19" Type="http://schemas.openxmlformats.org/officeDocument/2006/relationships/hyperlink" Target="https://www.worldhistory.org/image/8954/spread-of-the-black-death/" TargetMode="External"/><Relationship Id="rId31" Type="http://schemas.openxmlformats.org/officeDocument/2006/relationships/hyperlink" Target="https://www.worldhistory.org/Prophet_Muhammad/" TargetMode="External"/><Relationship Id="rId4" Type="http://schemas.openxmlformats.org/officeDocument/2006/relationships/webSettings" Target="webSettings.xml"/><Relationship Id="rId9" Type="http://schemas.openxmlformats.org/officeDocument/2006/relationships/hyperlink" Target="https://www.worldhistory.org/christianity/" TargetMode="External"/><Relationship Id="rId14" Type="http://schemas.openxmlformats.org/officeDocument/2006/relationships/hyperlink" Target="https://www.worldhistory.org/Protestant_Reformation/" TargetMode="External"/><Relationship Id="rId22" Type="http://schemas.openxmlformats.org/officeDocument/2006/relationships/hyperlink" Target="https://www.worldhistory.org/city/" TargetMode="External"/><Relationship Id="rId27" Type="http://schemas.openxmlformats.org/officeDocument/2006/relationships/hyperlink" Target="https://www.worldhistory.org/burial/" TargetMode="External"/><Relationship Id="rId30" Type="http://schemas.openxmlformats.org/officeDocument/2006/relationships/hyperlink" Target="https://www.worldhistory.org/Asia_Minor/" TargetMode="External"/><Relationship Id="rId35" Type="http://schemas.openxmlformats.org/officeDocument/2006/relationships/hyperlink" Target="https://www.worldhistory.org/zoroaster/" TargetMode="External"/><Relationship Id="rId8" Type="http://schemas.openxmlformats.org/officeDocument/2006/relationships/hyperlink" Target="https://www.worldhistory.org/Go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2725</Words>
  <Characters>15535</Characters>
  <Application>Microsoft Office Word</Application>
  <DocSecurity>0</DocSecurity>
  <Lines>129</Lines>
  <Paragraphs>36</Paragraphs>
  <ScaleCrop>false</ScaleCrop>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Janette [Narrogin Senior High School]</dc:creator>
  <cp:keywords/>
  <dc:description/>
  <cp:lastModifiedBy>WELLS Janette [Narrogin Senior High School]</cp:lastModifiedBy>
  <cp:revision>1</cp:revision>
  <dcterms:created xsi:type="dcterms:W3CDTF">2023-03-21T00:37:00Z</dcterms:created>
  <dcterms:modified xsi:type="dcterms:W3CDTF">2023-03-21T00:45:00Z</dcterms:modified>
</cp:coreProperties>
</file>