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5326" w14:textId="77777777" w:rsidR="001A54C2" w:rsidRPr="001A54C2" w:rsidRDefault="001A54C2" w:rsidP="001A54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gramStart"/>
      <w:r w:rsidRPr="001A54C2">
        <w:rPr>
          <w:rFonts w:eastAsia="Times New Roman" w:cstheme="minorHAnsi"/>
          <w:sz w:val="24"/>
          <w:szCs w:val="24"/>
          <w:lang w:eastAsia="en-AU"/>
        </w:rPr>
        <w:t xml:space="preserve">  </w:t>
      </w:r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>Digital</w:t>
      </w:r>
      <w:proofErr w:type="gramEnd"/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Technologies Hub</w:t>
      </w:r>
      <w:r w:rsidRPr="001A54C2">
        <w:rPr>
          <w:rFonts w:eastAsia="Times New Roman" w:cstheme="minorHAnsi"/>
          <w:sz w:val="24"/>
          <w:szCs w:val="24"/>
          <w:lang w:eastAsia="en-AU"/>
        </w:rPr>
        <w:t>:</w:t>
      </w:r>
    </w:p>
    <w:p w14:paraId="77FB65C3" w14:textId="77777777" w:rsidR="001A54C2" w:rsidRPr="001A54C2" w:rsidRDefault="001A54C2" w:rsidP="001A5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1A54C2">
        <w:rPr>
          <w:rFonts w:eastAsia="Times New Roman" w:cstheme="minorHAnsi"/>
          <w:sz w:val="24"/>
          <w:szCs w:val="24"/>
          <w:lang w:eastAsia="en-AU"/>
        </w:rPr>
        <w:t xml:space="preserve">This lesson plan helps students understand the importance of order in algorithms through activities like rearranging steps to make a sandwich and designing sequences for tasks like downloading an app. It also includes a game called "Dare to Square" where students create instructions to </w:t>
      </w:r>
      <w:proofErr w:type="spellStart"/>
      <w:r w:rsidRPr="001A54C2">
        <w:rPr>
          <w:rFonts w:eastAsia="Times New Roman" w:cstheme="minorHAnsi"/>
          <w:sz w:val="24"/>
          <w:szCs w:val="24"/>
          <w:lang w:eastAsia="en-AU"/>
        </w:rPr>
        <w:t>color</w:t>
      </w:r>
      <w:proofErr w:type="spellEnd"/>
      <w:r w:rsidRPr="001A54C2">
        <w:rPr>
          <w:rFonts w:eastAsia="Times New Roman" w:cstheme="minorHAnsi"/>
          <w:sz w:val="24"/>
          <w:szCs w:val="24"/>
          <w:lang w:eastAsia="en-AU"/>
        </w:rPr>
        <w:t xml:space="preserve"> specific squares on a grid​ (</w:t>
      </w:r>
      <w:hyperlink r:id="rId5" w:tgtFrame="_blank" w:history="1">
        <w:r w:rsidRPr="001A54C2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Digital Technolo</w:t>
        </w:r>
        <w:r w:rsidRPr="001A54C2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g</w:t>
        </w:r>
        <w:r w:rsidRPr="001A54C2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ies Hub</w:t>
        </w:r>
      </w:hyperlink>
      <w:r w:rsidRPr="001A54C2">
        <w:rPr>
          <w:rFonts w:eastAsia="Times New Roman" w:cstheme="minorHAnsi"/>
          <w:sz w:val="24"/>
          <w:szCs w:val="24"/>
          <w:lang w:eastAsia="en-AU"/>
        </w:rPr>
        <w:t>)​.</w:t>
      </w:r>
    </w:p>
    <w:p w14:paraId="42A5F589" w14:textId="027BE64D" w:rsidR="001A54C2" w:rsidRPr="001A54C2" w:rsidRDefault="001A54C2" w:rsidP="001A54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gramStart"/>
      <w:r w:rsidRPr="001A54C2">
        <w:rPr>
          <w:rFonts w:eastAsia="Times New Roman" w:cstheme="minorHAnsi"/>
          <w:sz w:val="24"/>
          <w:szCs w:val="24"/>
          <w:lang w:eastAsia="en-AU"/>
        </w:rPr>
        <w:t xml:space="preserve">  </w:t>
      </w:r>
      <w:proofErr w:type="spellStart"/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>TeachEngineering</w:t>
      </w:r>
      <w:proofErr w:type="spellEnd"/>
      <w:proofErr w:type="gramEnd"/>
      <w:r w:rsidRPr="001A54C2">
        <w:rPr>
          <w:rFonts w:eastAsia="Times New Roman" w:cstheme="minorHAnsi"/>
          <w:sz w:val="24"/>
          <w:szCs w:val="24"/>
          <w:lang w:eastAsia="en-AU"/>
        </w:rPr>
        <w:t>:</w:t>
      </w:r>
    </w:p>
    <w:p w14:paraId="73C96A53" w14:textId="77777777" w:rsidR="001A54C2" w:rsidRPr="001A54C2" w:rsidRDefault="001A54C2" w:rsidP="001A5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1A54C2">
        <w:rPr>
          <w:rFonts w:eastAsia="Times New Roman" w:cstheme="minorHAnsi"/>
          <w:sz w:val="24"/>
          <w:szCs w:val="24"/>
          <w:lang w:eastAsia="en-AU"/>
        </w:rPr>
        <w:t>This lesson plan uses real-life examples to explain algorithms, such as making a grilled cheese sandwich. It covers basic concepts and includes activities to help students understand the significance of clear and precise instructions​ (</w:t>
      </w:r>
      <w:proofErr w:type="spellStart"/>
      <w:r w:rsidRPr="001A54C2">
        <w:rPr>
          <w:rFonts w:eastAsia="Times New Roman" w:cstheme="minorHAnsi"/>
          <w:sz w:val="24"/>
          <w:szCs w:val="24"/>
          <w:lang w:eastAsia="en-AU"/>
        </w:rPr>
        <w:fldChar w:fldCharType="begin"/>
      </w:r>
      <w:r w:rsidRPr="001A54C2">
        <w:rPr>
          <w:rFonts w:eastAsia="Times New Roman" w:cstheme="minorHAnsi"/>
          <w:sz w:val="24"/>
          <w:szCs w:val="24"/>
          <w:lang w:eastAsia="en-AU"/>
        </w:rPr>
        <w:instrText xml:space="preserve"> HYPERLINK "https://www.teachengineering.org/lessons/view/csm-2353-algorithms-everyday-life-lesson" \t "_blank" </w:instrText>
      </w:r>
      <w:r w:rsidRPr="001A54C2">
        <w:rPr>
          <w:rFonts w:eastAsia="Times New Roman" w:cstheme="minorHAnsi"/>
          <w:sz w:val="24"/>
          <w:szCs w:val="24"/>
          <w:lang w:eastAsia="en-AU"/>
        </w:rPr>
        <w:fldChar w:fldCharType="separate"/>
      </w:r>
      <w:r w:rsidRPr="001A54C2">
        <w:rPr>
          <w:rFonts w:eastAsia="Times New Roman" w:cstheme="minorHAnsi"/>
          <w:color w:val="0000FF"/>
          <w:sz w:val="24"/>
          <w:szCs w:val="24"/>
          <w:u w:val="single"/>
          <w:lang w:eastAsia="en-AU"/>
        </w:rPr>
        <w:t>TeachE</w:t>
      </w:r>
      <w:r w:rsidRPr="001A54C2">
        <w:rPr>
          <w:rFonts w:eastAsia="Times New Roman" w:cstheme="minorHAnsi"/>
          <w:color w:val="0000FF"/>
          <w:sz w:val="24"/>
          <w:szCs w:val="24"/>
          <w:u w:val="single"/>
          <w:lang w:eastAsia="en-AU"/>
        </w:rPr>
        <w:t>n</w:t>
      </w:r>
      <w:r w:rsidRPr="001A54C2">
        <w:rPr>
          <w:rFonts w:eastAsia="Times New Roman" w:cstheme="minorHAnsi"/>
          <w:color w:val="0000FF"/>
          <w:sz w:val="24"/>
          <w:szCs w:val="24"/>
          <w:u w:val="single"/>
          <w:lang w:eastAsia="en-AU"/>
        </w:rPr>
        <w:t>gineering</w:t>
      </w:r>
      <w:proofErr w:type="spellEnd"/>
      <w:r w:rsidRPr="001A54C2">
        <w:rPr>
          <w:rFonts w:eastAsia="Times New Roman" w:cstheme="minorHAnsi"/>
          <w:sz w:val="24"/>
          <w:szCs w:val="24"/>
          <w:lang w:eastAsia="en-AU"/>
        </w:rPr>
        <w:fldChar w:fldCharType="end"/>
      </w:r>
      <w:r w:rsidRPr="001A54C2">
        <w:rPr>
          <w:rFonts w:eastAsia="Times New Roman" w:cstheme="minorHAnsi"/>
          <w:sz w:val="24"/>
          <w:szCs w:val="24"/>
          <w:lang w:eastAsia="en-AU"/>
        </w:rPr>
        <w:t>)​.</w:t>
      </w:r>
    </w:p>
    <w:p w14:paraId="6978C02B" w14:textId="77777777" w:rsidR="001A54C2" w:rsidRPr="001A54C2" w:rsidRDefault="001A54C2" w:rsidP="001A54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gramStart"/>
      <w:r w:rsidRPr="001A54C2">
        <w:rPr>
          <w:rFonts w:eastAsia="Times New Roman" w:cstheme="minorHAnsi"/>
          <w:sz w:val="24"/>
          <w:szCs w:val="24"/>
          <w:lang w:eastAsia="en-AU"/>
        </w:rPr>
        <w:t xml:space="preserve">  </w:t>
      </w:r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>Code.org</w:t>
      </w:r>
      <w:proofErr w:type="gramEnd"/>
      <w:r w:rsidRPr="001A54C2">
        <w:rPr>
          <w:rFonts w:eastAsia="Times New Roman" w:cstheme="minorHAnsi"/>
          <w:sz w:val="24"/>
          <w:szCs w:val="24"/>
          <w:lang w:eastAsia="en-AU"/>
        </w:rPr>
        <w:t>:</w:t>
      </w:r>
    </w:p>
    <w:p w14:paraId="58712D67" w14:textId="77777777" w:rsidR="001A54C2" w:rsidRPr="001A54C2" w:rsidRDefault="001A54C2" w:rsidP="001A5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1A54C2">
        <w:rPr>
          <w:rFonts w:eastAsia="Times New Roman" w:cstheme="minorHAnsi"/>
          <w:sz w:val="24"/>
          <w:szCs w:val="24"/>
          <w:lang w:eastAsia="en-AU"/>
        </w:rPr>
        <w:t>This course includes a lesson on algorithms that uses tangram shapes and graph paper to emphasize the importance of unambiguous instructions. It also explores different ways to fold paper into shapes and discusses efficiency​ (</w:t>
      </w:r>
      <w:hyperlink r:id="rId6" w:tgtFrame="_blank" w:history="1">
        <w:r w:rsidRPr="001A54C2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Code.org</w:t>
        </w:r>
      </w:hyperlink>
      <w:r w:rsidRPr="001A54C2">
        <w:rPr>
          <w:rFonts w:eastAsia="Times New Roman" w:cstheme="minorHAnsi"/>
          <w:sz w:val="24"/>
          <w:szCs w:val="24"/>
          <w:lang w:eastAsia="en-AU"/>
        </w:rPr>
        <w:t>)​.</w:t>
      </w:r>
    </w:p>
    <w:p w14:paraId="39B00AFE" w14:textId="77777777" w:rsidR="001A54C2" w:rsidRPr="001A54C2" w:rsidRDefault="001A54C2" w:rsidP="001A54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gramStart"/>
      <w:r w:rsidRPr="001A54C2">
        <w:rPr>
          <w:rFonts w:eastAsia="Times New Roman" w:cstheme="minorHAnsi"/>
          <w:sz w:val="24"/>
          <w:szCs w:val="24"/>
          <w:lang w:eastAsia="en-AU"/>
        </w:rPr>
        <w:t xml:space="preserve">  </w:t>
      </w:r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>Khan</w:t>
      </w:r>
      <w:proofErr w:type="gramEnd"/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Academy</w:t>
      </w:r>
      <w:r w:rsidRPr="001A54C2">
        <w:rPr>
          <w:rFonts w:eastAsia="Times New Roman" w:cstheme="minorHAnsi"/>
          <w:sz w:val="24"/>
          <w:szCs w:val="24"/>
          <w:lang w:eastAsia="en-AU"/>
        </w:rPr>
        <w:t>:</w:t>
      </w:r>
    </w:p>
    <w:p w14:paraId="31A290C2" w14:textId="77777777" w:rsidR="001A54C2" w:rsidRPr="001A54C2" w:rsidRDefault="001A54C2" w:rsidP="001A5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1A54C2">
        <w:rPr>
          <w:rFonts w:eastAsia="Times New Roman" w:cstheme="minorHAnsi"/>
          <w:sz w:val="24"/>
          <w:szCs w:val="24"/>
          <w:lang w:eastAsia="en-AU"/>
        </w:rPr>
        <w:t>Khan Academy offers a comprehensive introduction to algorithms, including recursion, sorting algorithms like merge sort and quicksort, and graph traversal algorithms like breadth-first search. The platform provides both instructional videos and practice exercises​ (</w:t>
      </w:r>
      <w:hyperlink r:id="rId7" w:tgtFrame="_blank" w:history="1">
        <w:r w:rsidRPr="001A54C2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Khan Academy</w:t>
        </w:r>
      </w:hyperlink>
      <w:r w:rsidRPr="001A54C2">
        <w:rPr>
          <w:rFonts w:eastAsia="Times New Roman" w:cstheme="minorHAnsi"/>
          <w:sz w:val="24"/>
          <w:szCs w:val="24"/>
          <w:lang w:eastAsia="en-AU"/>
        </w:rPr>
        <w:t>)​.</w:t>
      </w:r>
    </w:p>
    <w:p w14:paraId="1F969DDE" w14:textId="77777777" w:rsidR="001A54C2" w:rsidRPr="001A54C2" w:rsidRDefault="001A54C2" w:rsidP="001A54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proofErr w:type="gramStart"/>
      <w:r w:rsidRPr="001A54C2">
        <w:rPr>
          <w:rFonts w:eastAsia="Times New Roman" w:cstheme="minorHAnsi"/>
          <w:sz w:val="24"/>
          <w:szCs w:val="24"/>
          <w:lang w:eastAsia="en-AU"/>
        </w:rPr>
        <w:t xml:space="preserve">  </w:t>
      </w:r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>OER</w:t>
      </w:r>
      <w:proofErr w:type="gramEnd"/>
      <w:r w:rsidRPr="001A54C2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Commons</w:t>
      </w:r>
      <w:r w:rsidRPr="001A54C2">
        <w:rPr>
          <w:rFonts w:eastAsia="Times New Roman" w:cstheme="minorHAnsi"/>
          <w:sz w:val="24"/>
          <w:szCs w:val="24"/>
          <w:lang w:eastAsia="en-AU"/>
        </w:rPr>
        <w:t>:</w:t>
      </w:r>
    </w:p>
    <w:p w14:paraId="70330CBC" w14:textId="77777777" w:rsidR="001A54C2" w:rsidRPr="001A54C2" w:rsidRDefault="001A54C2" w:rsidP="001A5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1A54C2">
        <w:rPr>
          <w:rFonts w:eastAsia="Times New Roman" w:cstheme="minorHAnsi"/>
          <w:sz w:val="24"/>
          <w:szCs w:val="24"/>
          <w:lang w:eastAsia="en-AU"/>
        </w:rPr>
        <w:t>This resource provides a detailed lesson plan on algorithms, covering fundamental concepts like machine code, pseudo-code, and various programming languages. It includes a slideshow and video to help students understand the basics of how computers follow instructions​ (</w:t>
      </w:r>
      <w:hyperlink r:id="rId8" w:tgtFrame="_blank" w:history="1">
        <w:r w:rsidRPr="001A54C2">
          <w:rPr>
            <w:rFonts w:eastAsia="Times New Roman" w:cstheme="minorHAnsi"/>
            <w:color w:val="0000FF"/>
            <w:sz w:val="24"/>
            <w:szCs w:val="24"/>
            <w:u w:val="single"/>
            <w:lang w:eastAsia="en-AU"/>
          </w:rPr>
          <w:t>OER Commons</w:t>
        </w:r>
      </w:hyperlink>
      <w:r w:rsidRPr="001A54C2">
        <w:rPr>
          <w:rFonts w:eastAsia="Times New Roman" w:cstheme="minorHAnsi"/>
          <w:sz w:val="24"/>
          <w:szCs w:val="24"/>
          <w:lang w:eastAsia="en-AU"/>
        </w:rPr>
        <w:t>)​.</w:t>
      </w:r>
    </w:p>
    <w:p w14:paraId="64982B75" w14:textId="77777777" w:rsidR="001A54C2" w:rsidRPr="001A54C2" w:rsidRDefault="001A54C2">
      <w:pPr>
        <w:rPr>
          <w:rFonts w:cstheme="minorHAnsi"/>
        </w:rPr>
      </w:pPr>
    </w:p>
    <w:sectPr w:rsidR="001A54C2" w:rsidRPr="001A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167"/>
    <w:multiLevelType w:val="multilevel"/>
    <w:tmpl w:val="E69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E3DE9"/>
    <w:multiLevelType w:val="multilevel"/>
    <w:tmpl w:val="BD5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A650E"/>
    <w:multiLevelType w:val="multilevel"/>
    <w:tmpl w:val="368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F2107"/>
    <w:multiLevelType w:val="multilevel"/>
    <w:tmpl w:val="650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97EA5"/>
    <w:multiLevelType w:val="multilevel"/>
    <w:tmpl w:val="9B98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13060">
    <w:abstractNumId w:val="2"/>
  </w:num>
  <w:num w:numId="2" w16cid:durableId="1695964324">
    <w:abstractNumId w:val="3"/>
  </w:num>
  <w:num w:numId="3" w16cid:durableId="919944444">
    <w:abstractNumId w:val="1"/>
  </w:num>
  <w:num w:numId="4" w16cid:durableId="1324040265">
    <w:abstractNumId w:val="0"/>
  </w:num>
  <w:num w:numId="5" w16cid:durableId="198195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2"/>
    <w:rsid w:val="001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98B1"/>
  <w15:chartTrackingRefBased/>
  <w15:docId w15:val="{296D8A96-DFF7-44A0-80F8-F33D364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A54C2"/>
    <w:rPr>
      <w:b/>
      <w:bCs/>
    </w:rPr>
  </w:style>
  <w:style w:type="character" w:customStyle="1" w:styleId="text-token-text-secondary">
    <w:name w:val="text-token-text-secondary"/>
    <w:basedOn w:val="DefaultParagraphFont"/>
    <w:rsid w:val="001A54C2"/>
  </w:style>
  <w:style w:type="character" w:styleId="Hyperlink">
    <w:name w:val="Hyperlink"/>
    <w:basedOn w:val="DefaultParagraphFont"/>
    <w:uiPriority w:val="99"/>
    <w:semiHidden/>
    <w:unhideWhenUsed/>
    <w:rsid w:val="001A5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rcommons.org/courseware/lesson/68892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computing/computer-science/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s/20-hour/lessons/6/levels/1" TargetMode="External"/><Relationship Id="rId5" Type="http://schemas.openxmlformats.org/officeDocument/2006/relationships/hyperlink" Target="https://www.digitaltechnologieshub.edu.au/teach-and-assess/classroom-resources/lesson-ideas/introducing-algorith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Company>Department of Education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2024-07-12T15:02:00Z</dcterms:created>
  <dcterms:modified xsi:type="dcterms:W3CDTF">2024-07-12T15:03:00Z</dcterms:modified>
</cp:coreProperties>
</file>