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715C2" w14:textId="4B0C0C49" w:rsidR="00C02CC6" w:rsidRDefault="00C02CC6" w:rsidP="00C02CC6">
      <w:r>
        <w:rPr>
          <w:noProof/>
          <w:lang w:val="en-US"/>
        </w:rPr>
        <w:drawing>
          <wp:anchor distT="0" distB="0" distL="114300" distR="114300" simplePos="0" relativeHeight="251659264" behindDoc="1" locked="0" layoutInCell="1" allowOverlap="1" wp14:anchorId="56A614E0" wp14:editId="3C7BBBE1">
            <wp:simplePos x="0" y="0"/>
            <wp:positionH relativeFrom="column">
              <wp:posOffset>4678045</wp:posOffset>
            </wp:positionH>
            <wp:positionV relativeFrom="page">
              <wp:posOffset>28575</wp:posOffset>
            </wp:positionV>
            <wp:extent cx="4981575" cy="130937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1575"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F9A">
        <w:t>Course Outline -201</w:t>
      </w:r>
      <w:r w:rsidR="009A7F49">
        <w:t>8</w:t>
      </w:r>
    </w:p>
    <w:p w14:paraId="0CBA6708" w14:textId="77777777" w:rsidR="00C02CC6" w:rsidRDefault="00C02CC6" w:rsidP="00C02CC6">
      <w:r>
        <w:t>Mathematics Applications – ATAR Year 11</w:t>
      </w:r>
    </w:p>
    <w:p w14:paraId="660F502E" w14:textId="3698AEAB" w:rsidR="00C02CC6" w:rsidRDefault="00C02CC6" w:rsidP="00C02CC6">
      <w:r>
        <w:t>Unit</w:t>
      </w:r>
      <w:r w:rsidR="00AA70F2">
        <w:t xml:space="preserve"> 2</w:t>
      </w:r>
      <w:bookmarkStart w:id="0" w:name="_GoBack"/>
      <w:bookmarkEnd w:id="0"/>
    </w:p>
    <w:p w14:paraId="7483F057" w14:textId="77777777" w:rsidR="00C02CC6" w:rsidRDefault="00C02CC6" w:rsidP="00C02CC6">
      <w:pPr>
        <w:ind w:right="593"/>
        <w:rPr>
          <w:rFonts w:ascii="Calibri" w:hAnsi="Calibri" w:cs="Arial"/>
        </w:rPr>
      </w:pPr>
      <w:r w:rsidRPr="00D37F94">
        <w:rPr>
          <w:rFonts w:ascii="Calibri" w:hAnsi="Calibri" w:cs="Arial"/>
        </w:rPr>
        <w:t>This course outline assumes an allocation of 4 hours contact time per week for the course.  The time allocated to the t</w:t>
      </w:r>
      <w:r>
        <w:rPr>
          <w:rFonts w:ascii="Calibri" w:hAnsi="Calibri" w:cs="Arial"/>
        </w:rPr>
        <w:t>opics covered within this</w:t>
      </w:r>
      <w:r w:rsidRPr="00D37F94">
        <w:rPr>
          <w:rFonts w:ascii="Calibri" w:hAnsi="Calibri" w:cs="Arial"/>
        </w:rPr>
        <w:t xml:space="preserve"> course outline is given as a suggestion. Teachers may wish to adjust the time allocation according to their student needs. Also the time of +1 in a given p</w:t>
      </w:r>
      <w:r>
        <w:rPr>
          <w:rFonts w:ascii="Calibri" w:hAnsi="Calibri" w:cs="Arial"/>
        </w:rPr>
        <w:t>eriod is allocated to run an in-</w:t>
      </w:r>
      <w:r w:rsidRPr="00D37F94">
        <w:rPr>
          <w:rFonts w:ascii="Calibri" w:hAnsi="Calibri" w:cs="Arial"/>
        </w:rPr>
        <w:t>class assessment during the course contact time.</w:t>
      </w:r>
    </w:p>
    <w:p w14:paraId="04A82E93" w14:textId="77777777" w:rsidR="00C02CC6" w:rsidRPr="007D5833" w:rsidRDefault="00C02CC6" w:rsidP="00C02CC6">
      <w:pPr>
        <w:ind w:right="593"/>
      </w:pPr>
      <w:r w:rsidRPr="007D5833">
        <w:t xml:space="preserve">Mathematics </w:t>
      </w:r>
      <w:r>
        <w:t>Applications</w:t>
      </w:r>
      <w:r w:rsidRPr="007D5833">
        <w:t xml:space="preserve"> Units 1 and 2 will be studied concurrently as a unit pair though the content will be taught sequentially.</w:t>
      </w:r>
    </w:p>
    <w:p w14:paraId="430F5F58" w14:textId="77777777" w:rsidR="00C02CC6" w:rsidRDefault="00C02CC6" w:rsidP="00A16393">
      <w:pPr>
        <w:spacing w:line="240" w:lineRule="auto"/>
      </w:pPr>
      <w:r w:rsidRPr="007D5833">
        <w:t xml:space="preserve">Text references: Sadler A.J, </w:t>
      </w:r>
      <w:r>
        <w:t>Applications</w:t>
      </w:r>
      <w:r w:rsidRPr="007D5833">
        <w:t xml:space="preserve"> Mathematics Units 1 &amp; 2.</w:t>
      </w:r>
    </w:p>
    <w:p w14:paraId="3FC997AC" w14:textId="77777777" w:rsidR="00C02CC6" w:rsidRDefault="00C02CC6" w:rsidP="00A16393">
      <w:pPr>
        <w:spacing w:line="240" w:lineRule="auto"/>
        <w:rPr>
          <w:rFonts w:cs="Arial"/>
          <w:szCs w:val="28"/>
        </w:rPr>
      </w:pPr>
      <w:r>
        <w:t xml:space="preserve">Resources: </w:t>
      </w:r>
      <w:r w:rsidRPr="00C02CC6">
        <w:rPr>
          <w:rFonts w:cs="Arial"/>
          <w:szCs w:val="28"/>
        </w:rPr>
        <w:t xml:space="preserve">Casio </w:t>
      </w:r>
      <w:proofErr w:type="spellStart"/>
      <w:r w:rsidRPr="00C02CC6">
        <w:rPr>
          <w:rFonts w:cs="Arial"/>
          <w:szCs w:val="28"/>
        </w:rPr>
        <w:t>ClassPad</w:t>
      </w:r>
      <w:proofErr w:type="spellEnd"/>
      <w:r w:rsidRPr="00C02CC6">
        <w:rPr>
          <w:rFonts w:cs="Arial"/>
          <w:szCs w:val="28"/>
        </w:rPr>
        <w:t xml:space="preserve"> II Calculator</w:t>
      </w:r>
      <w:r>
        <w:rPr>
          <w:rFonts w:cs="Arial"/>
          <w:szCs w:val="28"/>
        </w:rPr>
        <w:t xml:space="preserve">, </w:t>
      </w:r>
      <w:r w:rsidRPr="00C02CC6">
        <w:rPr>
          <w:rFonts w:cs="Arial"/>
          <w:szCs w:val="28"/>
        </w:rPr>
        <w:t>Casio FX-82AU Scientific Calculator</w:t>
      </w:r>
    </w:p>
    <w:tbl>
      <w:tblPr>
        <w:tblStyle w:val="TableGrid"/>
        <w:tblW w:w="5346" w:type="pct"/>
        <w:tblInd w:w="-318" w:type="dxa"/>
        <w:tblLayout w:type="fixed"/>
        <w:tblLook w:val="04A0" w:firstRow="1" w:lastRow="0" w:firstColumn="1" w:lastColumn="0" w:noHBand="0" w:noVBand="1"/>
      </w:tblPr>
      <w:tblGrid>
        <w:gridCol w:w="1115"/>
        <w:gridCol w:w="33"/>
        <w:gridCol w:w="8059"/>
        <w:gridCol w:w="2792"/>
        <w:gridCol w:w="1393"/>
        <w:gridCol w:w="6"/>
        <w:gridCol w:w="1515"/>
      </w:tblGrid>
      <w:tr w:rsidR="003D2A1F" w:rsidRPr="004F0A9F" w14:paraId="6508400F" w14:textId="77777777" w:rsidTr="006C3F7F">
        <w:trPr>
          <w:trHeight w:val="486"/>
        </w:trPr>
        <w:tc>
          <w:tcPr>
            <w:tcW w:w="5000" w:type="pct"/>
            <w:gridSpan w:val="7"/>
            <w:tcBorders>
              <w:bottom w:val="single" w:sz="4" w:space="0" w:color="auto"/>
            </w:tcBorders>
            <w:shd w:val="clear" w:color="auto" w:fill="E36C0A" w:themeFill="accent6" w:themeFillShade="BF"/>
            <w:vAlign w:val="center"/>
          </w:tcPr>
          <w:p w14:paraId="0D8C93A1" w14:textId="77777777" w:rsidR="003D2A1F" w:rsidRPr="004F0A9F" w:rsidRDefault="003D2A1F" w:rsidP="00570389">
            <w:pPr>
              <w:jc w:val="center"/>
              <w:rPr>
                <w:rFonts w:cs="Arial"/>
                <w:b/>
              </w:rPr>
            </w:pPr>
            <w:r>
              <w:rPr>
                <w:rFonts w:cs="Arial"/>
                <w:b/>
              </w:rPr>
              <w:t>Semester 2</w:t>
            </w:r>
          </w:p>
        </w:tc>
      </w:tr>
      <w:tr w:rsidR="00001D85" w:rsidRPr="004F0A9F" w14:paraId="615F84DE" w14:textId="77777777" w:rsidTr="006C3F7F">
        <w:trPr>
          <w:trHeight w:val="632"/>
          <w:tblHeader/>
        </w:trPr>
        <w:tc>
          <w:tcPr>
            <w:tcW w:w="385" w:type="pct"/>
            <w:gridSpan w:val="2"/>
            <w:shd w:val="clear" w:color="auto" w:fill="FABF8F" w:themeFill="accent6" w:themeFillTint="99"/>
            <w:vAlign w:val="center"/>
          </w:tcPr>
          <w:p w14:paraId="088E5E9D" w14:textId="77777777" w:rsidR="00001D85" w:rsidRPr="004F0A9F" w:rsidRDefault="00001D85" w:rsidP="00570389">
            <w:pPr>
              <w:jc w:val="center"/>
              <w:rPr>
                <w:rFonts w:cs="Arial"/>
                <w:b/>
              </w:rPr>
            </w:pPr>
            <w:r w:rsidRPr="004F0A9F">
              <w:rPr>
                <w:rFonts w:cs="Arial"/>
                <w:b/>
              </w:rPr>
              <w:t>Week</w:t>
            </w:r>
          </w:p>
        </w:tc>
        <w:tc>
          <w:tcPr>
            <w:tcW w:w="2702" w:type="pct"/>
            <w:tcBorders>
              <w:bottom w:val="single" w:sz="4" w:space="0" w:color="auto"/>
            </w:tcBorders>
            <w:shd w:val="clear" w:color="auto" w:fill="FABF8F" w:themeFill="accent6" w:themeFillTint="99"/>
            <w:vAlign w:val="center"/>
          </w:tcPr>
          <w:p w14:paraId="58D0545F" w14:textId="77777777" w:rsidR="00001D85" w:rsidRPr="004F0A9F" w:rsidRDefault="00001D85" w:rsidP="00570389">
            <w:pPr>
              <w:jc w:val="center"/>
              <w:rPr>
                <w:rFonts w:cs="Arial"/>
                <w:b/>
              </w:rPr>
            </w:pPr>
            <w:r>
              <w:rPr>
                <w:rFonts w:cs="Arial"/>
                <w:b/>
              </w:rPr>
              <w:t>Syllabus Unit 2</w:t>
            </w:r>
          </w:p>
        </w:tc>
        <w:tc>
          <w:tcPr>
            <w:tcW w:w="936" w:type="pct"/>
            <w:shd w:val="clear" w:color="auto" w:fill="FABF8F" w:themeFill="accent6" w:themeFillTint="99"/>
            <w:vAlign w:val="center"/>
          </w:tcPr>
          <w:p w14:paraId="4B41A836" w14:textId="77777777" w:rsidR="00001D85" w:rsidRPr="004F0A9F" w:rsidRDefault="00001D85" w:rsidP="00570389">
            <w:pPr>
              <w:jc w:val="center"/>
              <w:rPr>
                <w:rFonts w:cs="Arial"/>
                <w:b/>
              </w:rPr>
            </w:pPr>
            <w:r w:rsidRPr="004F0A9F">
              <w:rPr>
                <w:rFonts w:cs="Arial"/>
                <w:b/>
              </w:rPr>
              <w:t>Textbook Reference</w:t>
            </w:r>
          </w:p>
        </w:tc>
        <w:tc>
          <w:tcPr>
            <w:tcW w:w="469" w:type="pct"/>
            <w:gridSpan w:val="2"/>
            <w:shd w:val="clear" w:color="auto" w:fill="FABF8F" w:themeFill="accent6" w:themeFillTint="99"/>
            <w:vAlign w:val="center"/>
          </w:tcPr>
          <w:p w14:paraId="30DF0871" w14:textId="0CE997AA" w:rsidR="00001D85" w:rsidRPr="004F0A9F" w:rsidRDefault="00F93521" w:rsidP="00570389">
            <w:pPr>
              <w:jc w:val="center"/>
              <w:rPr>
                <w:rFonts w:cs="Arial"/>
                <w:b/>
              </w:rPr>
            </w:pPr>
            <w:proofErr w:type="spellStart"/>
            <w:r>
              <w:rPr>
                <w:rFonts w:cs="Arial"/>
                <w:b/>
              </w:rPr>
              <w:t>Mathspace</w:t>
            </w:r>
            <w:proofErr w:type="spellEnd"/>
          </w:p>
        </w:tc>
        <w:tc>
          <w:tcPr>
            <w:tcW w:w="508" w:type="pct"/>
            <w:shd w:val="clear" w:color="auto" w:fill="FABF8F" w:themeFill="accent6" w:themeFillTint="99"/>
            <w:vAlign w:val="center"/>
          </w:tcPr>
          <w:p w14:paraId="7753B54F" w14:textId="77777777" w:rsidR="00001D85" w:rsidRPr="004F0A9F" w:rsidRDefault="00001D85" w:rsidP="00570389">
            <w:pPr>
              <w:jc w:val="center"/>
              <w:rPr>
                <w:rFonts w:cs="Arial"/>
                <w:b/>
              </w:rPr>
            </w:pPr>
            <w:r w:rsidRPr="004F0A9F">
              <w:rPr>
                <w:rFonts w:cs="Arial"/>
                <w:b/>
              </w:rPr>
              <w:t>Assessment</w:t>
            </w:r>
          </w:p>
        </w:tc>
      </w:tr>
      <w:tr w:rsidR="003D2A1F" w:rsidRPr="004F0A9F" w14:paraId="4B872BE3" w14:textId="77777777" w:rsidTr="006C3F7F">
        <w:trPr>
          <w:trHeight w:val="474"/>
        </w:trPr>
        <w:tc>
          <w:tcPr>
            <w:tcW w:w="5000" w:type="pct"/>
            <w:gridSpan w:val="7"/>
            <w:shd w:val="clear" w:color="auto" w:fill="FBD4B4" w:themeFill="accent6" w:themeFillTint="66"/>
            <w:vAlign w:val="center"/>
          </w:tcPr>
          <w:p w14:paraId="28792B84" w14:textId="77777777" w:rsidR="003D2A1F" w:rsidRPr="004F0A9F" w:rsidRDefault="003D2A1F" w:rsidP="00570389">
            <w:pPr>
              <w:rPr>
                <w:rFonts w:cs="Arial"/>
                <w:b/>
              </w:rPr>
            </w:pPr>
            <w:r>
              <w:rPr>
                <w:rFonts w:cs="Arial"/>
                <w:b/>
              </w:rPr>
              <w:t>Term 2</w:t>
            </w:r>
          </w:p>
        </w:tc>
      </w:tr>
      <w:tr w:rsidR="00001D85" w:rsidRPr="002039DD" w14:paraId="3081D2E5" w14:textId="77777777" w:rsidTr="006C3F7F">
        <w:trPr>
          <w:trHeight w:val="629"/>
        </w:trPr>
        <w:tc>
          <w:tcPr>
            <w:tcW w:w="374" w:type="pct"/>
          </w:tcPr>
          <w:p w14:paraId="1BAB8181" w14:textId="77777777" w:rsidR="00001D85" w:rsidRDefault="00001D85" w:rsidP="00BF199E">
            <w:pPr>
              <w:jc w:val="center"/>
              <w:rPr>
                <w:rFonts w:cs="Arial"/>
                <w:b/>
                <w:szCs w:val="14"/>
              </w:rPr>
            </w:pPr>
            <w:r w:rsidRPr="003D2A1F">
              <w:rPr>
                <w:rFonts w:cs="Arial"/>
                <w:b/>
                <w:szCs w:val="14"/>
              </w:rPr>
              <w:t>7 – 8</w:t>
            </w:r>
          </w:p>
          <w:p w14:paraId="1D93E3C5" w14:textId="77777777" w:rsidR="00001D85" w:rsidRPr="003D2A1F" w:rsidRDefault="00001D85" w:rsidP="00BF199E">
            <w:pPr>
              <w:jc w:val="center"/>
              <w:rPr>
                <w:rFonts w:cs="Arial"/>
                <w:b/>
                <w:szCs w:val="14"/>
              </w:rPr>
            </w:pPr>
            <w:r>
              <w:rPr>
                <w:rFonts w:cs="Arial"/>
                <w:b/>
                <w:szCs w:val="14"/>
              </w:rPr>
              <w:t>(7 Hours)</w:t>
            </w:r>
          </w:p>
        </w:tc>
        <w:tc>
          <w:tcPr>
            <w:tcW w:w="2713" w:type="pct"/>
            <w:gridSpan w:val="2"/>
          </w:tcPr>
          <w:p w14:paraId="4D95AEFE" w14:textId="77777777" w:rsidR="00001D85" w:rsidRPr="003D2A1F" w:rsidRDefault="00001D85" w:rsidP="00570389">
            <w:pPr>
              <w:pStyle w:val="ContentDescription"/>
              <w:numPr>
                <w:ilvl w:val="0"/>
                <w:numId w:val="0"/>
              </w:numPr>
              <w:spacing w:before="0" w:after="0"/>
              <w:ind w:left="709" w:hanging="709"/>
              <w:rPr>
                <w:b/>
                <w:szCs w:val="14"/>
              </w:rPr>
            </w:pPr>
            <w:r w:rsidRPr="003D2A1F">
              <w:rPr>
                <w:b/>
                <w:szCs w:val="14"/>
              </w:rPr>
              <w:t>Univariate data</w:t>
            </w:r>
          </w:p>
          <w:p w14:paraId="0267297C"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2.1.2</w:t>
            </w:r>
            <w:r w:rsidRPr="003D2A1F">
              <w:rPr>
                <w:szCs w:val="14"/>
              </w:rPr>
              <w:tab/>
              <w:t>classify a categorical variable as ordinal, such as income level (high, medium, low) or nominal, such as place of birth (Australia, overseas) and use tables and bar charts to organise and display data</w:t>
            </w:r>
          </w:p>
          <w:p w14:paraId="4AAF1A0A"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 xml:space="preserve">2.1.3 </w:t>
            </w:r>
            <w:r w:rsidRPr="003D2A1F">
              <w:rPr>
                <w:szCs w:val="14"/>
              </w:rPr>
              <w:tab/>
              <w:t>classify a numerical variable as discrete, such as the number of rooms in a house, or continuous, such as the temperature in degrees Celsius</w:t>
            </w:r>
            <w:r w:rsidRPr="003D2A1F">
              <w:rPr>
                <w:szCs w:val="14"/>
              </w:rPr>
              <w:tab/>
            </w:r>
          </w:p>
          <w:p w14:paraId="3A86E0FB"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2.1.4</w:t>
            </w:r>
            <w:r w:rsidRPr="003D2A1F">
              <w:rPr>
                <w:szCs w:val="14"/>
              </w:rPr>
              <w:tab/>
              <w:t>with the aid of an appropriate graphical display (chosen from dot plot, stem plot, bar chart or histogram), describe the distribution of a numerical data set in terms of modality (</w:t>
            </w:r>
            <w:proofErr w:type="spellStart"/>
            <w:r w:rsidRPr="003D2A1F">
              <w:rPr>
                <w:szCs w:val="14"/>
              </w:rPr>
              <w:t>uni</w:t>
            </w:r>
            <w:proofErr w:type="spellEnd"/>
            <w:r w:rsidRPr="003D2A1F">
              <w:rPr>
                <w:szCs w:val="14"/>
              </w:rPr>
              <w:t xml:space="preserve"> or multimodal), shape (symmetric versus positively or negatively skewed), location and spread and outliers, and interpret this information in the context of the data</w:t>
            </w:r>
          </w:p>
          <w:p w14:paraId="6371C483" w14:textId="77777777" w:rsidR="00001D85" w:rsidRPr="003D2A1F" w:rsidRDefault="00001D85" w:rsidP="00570389">
            <w:pPr>
              <w:ind w:left="458" w:hanging="458"/>
              <w:rPr>
                <w:rFonts w:cs="Arial"/>
                <w:szCs w:val="14"/>
              </w:rPr>
            </w:pPr>
            <w:r w:rsidRPr="003D2A1F">
              <w:rPr>
                <w:rFonts w:cs="Arial"/>
                <w:szCs w:val="14"/>
              </w:rPr>
              <w:t>2.1.5</w:t>
            </w:r>
            <w:r w:rsidRPr="003D2A1F">
              <w:rPr>
                <w:rFonts w:cs="Arial"/>
                <w:szCs w:val="14"/>
              </w:rPr>
              <w:tab/>
              <w:t>determine the mean and standard deviation of a data set using technology and use these statistics as measures of location and spread of a data distribution, being aware of their limitations</w:t>
            </w:r>
          </w:p>
        </w:tc>
        <w:tc>
          <w:tcPr>
            <w:tcW w:w="936" w:type="pct"/>
          </w:tcPr>
          <w:p w14:paraId="1E8CD2CC" w14:textId="77777777" w:rsidR="00001D85" w:rsidRPr="003D2A1F" w:rsidRDefault="00001D85" w:rsidP="00570389">
            <w:pPr>
              <w:rPr>
                <w:rFonts w:cs="Arial"/>
                <w:b/>
                <w:szCs w:val="14"/>
              </w:rPr>
            </w:pPr>
            <w:r w:rsidRPr="003D2A1F">
              <w:rPr>
                <w:rFonts w:cs="Arial"/>
                <w:b/>
                <w:szCs w:val="14"/>
              </w:rPr>
              <w:t>Unit 2 Chapter 1</w:t>
            </w:r>
          </w:p>
          <w:p w14:paraId="1B7FA398" w14:textId="77777777" w:rsidR="00001D85" w:rsidRPr="003D2A1F" w:rsidRDefault="00001D85" w:rsidP="00570389">
            <w:pPr>
              <w:rPr>
                <w:rFonts w:cs="Arial"/>
                <w:b/>
                <w:szCs w:val="14"/>
              </w:rPr>
            </w:pPr>
            <w:r w:rsidRPr="003D2A1F">
              <w:rPr>
                <w:rFonts w:cs="Arial"/>
                <w:b/>
                <w:szCs w:val="14"/>
              </w:rPr>
              <w:t>Unit 2 Chapter 3</w:t>
            </w:r>
          </w:p>
          <w:p w14:paraId="0AB3BCA3" w14:textId="77777777" w:rsidR="00001D85" w:rsidRPr="003D2A1F" w:rsidRDefault="00001D85" w:rsidP="00570389">
            <w:pPr>
              <w:rPr>
                <w:rFonts w:cs="Arial"/>
                <w:b/>
                <w:szCs w:val="14"/>
              </w:rPr>
            </w:pPr>
          </w:p>
          <w:p w14:paraId="2C587875" w14:textId="77777777" w:rsidR="00001D85" w:rsidRPr="003D2A1F" w:rsidRDefault="00001D85" w:rsidP="00570389">
            <w:pPr>
              <w:ind w:left="458" w:hanging="458"/>
              <w:rPr>
                <w:rFonts w:cs="Arial"/>
                <w:szCs w:val="14"/>
              </w:rPr>
            </w:pPr>
          </w:p>
        </w:tc>
        <w:tc>
          <w:tcPr>
            <w:tcW w:w="469" w:type="pct"/>
            <w:gridSpan w:val="2"/>
          </w:tcPr>
          <w:p w14:paraId="5911DFAB" w14:textId="584719BC" w:rsidR="00001D85" w:rsidRPr="003D2A1F" w:rsidRDefault="00E578DC" w:rsidP="00570389">
            <w:pPr>
              <w:jc w:val="center"/>
              <w:rPr>
                <w:rFonts w:cs="Arial"/>
                <w:b/>
                <w:szCs w:val="14"/>
              </w:rPr>
            </w:pPr>
            <w:r>
              <w:rPr>
                <w:rFonts w:cs="Arial"/>
                <w:b/>
                <w:szCs w:val="14"/>
              </w:rPr>
              <w:t>Sadler Unit 2 Ch 1&amp;3</w:t>
            </w:r>
          </w:p>
        </w:tc>
        <w:tc>
          <w:tcPr>
            <w:tcW w:w="508" w:type="pct"/>
          </w:tcPr>
          <w:p w14:paraId="076EEE36" w14:textId="77777777" w:rsidR="00001D85" w:rsidRDefault="00001D85" w:rsidP="00570389">
            <w:pPr>
              <w:jc w:val="center"/>
              <w:rPr>
                <w:rFonts w:cs="Arial"/>
                <w:b/>
                <w:szCs w:val="14"/>
              </w:rPr>
            </w:pPr>
          </w:p>
          <w:p w14:paraId="55D1246A" w14:textId="77777777" w:rsidR="00BB529E" w:rsidRDefault="00BB529E" w:rsidP="00570389">
            <w:pPr>
              <w:jc w:val="center"/>
              <w:rPr>
                <w:rFonts w:cs="Arial"/>
                <w:b/>
                <w:szCs w:val="14"/>
              </w:rPr>
            </w:pPr>
          </w:p>
          <w:p w14:paraId="603575BB" w14:textId="77777777" w:rsidR="00BB529E" w:rsidRDefault="00BB529E" w:rsidP="00570389">
            <w:pPr>
              <w:jc w:val="center"/>
              <w:rPr>
                <w:rFonts w:cs="Arial"/>
                <w:b/>
                <w:szCs w:val="14"/>
              </w:rPr>
            </w:pPr>
          </w:p>
          <w:p w14:paraId="5976DB12" w14:textId="77777777" w:rsidR="00BB529E" w:rsidRDefault="00BB529E" w:rsidP="00570389">
            <w:pPr>
              <w:jc w:val="center"/>
              <w:rPr>
                <w:rFonts w:cs="Arial"/>
                <w:b/>
                <w:szCs w:val="14"/>
              </w:rPr>
            </w:pPr>
          </w:p>
          <w:p w14:paraId="2350557B" w14:textId="77777777" w:rsidR="00BB529E" w:rsidRDefault="00BB529E" w:rsidP="00570389">
            <w:pPr>
              <w:jc w:val="center"/>
              <w:rPr>
                <w:rFonts w:cs="Arial"/>
                <w:b/>
                <w:szCs w:val="14"/>
              </w:rPr>
            </w:pPr>
          </w:p>
          <w:p w14:paraId="08590C89" w14:textId="77777777" w:rsidR="00BB529E" w:rsidRDefault="00BB529E" w:rsidP="00570389">
            <w:pPr>
              <w:jc w:val="center"/>
              <w:rPr>
                <w:rFonts w:cs="Arial"/>
                <w:b/>
                <w:szCs w:val="14"/>
              </w:rPr>
            </w:pPr>
          </w:p>
          <w:p w14:paraId="256ED506" w14:textId="77777777" w:rsidR="00BB529E" w:rsidRDefault="00BB529E" w:rsidP="00570389">
            <w:pPr>
              <w:jc w:val="center"/>
              <w:rPr>
                <w:rFonts w:cs="Arial"/>
                <w:b/>
                <w:szCs w:val="14"/>
              </w:rPr>
            </w:pPr>
          </w:p>
          <w:p w14:paraId="1B3D1537" w14:textId="77777777" w:rsidR="00BB529E" w:rsidRDefault="00BB529E" w:rsidP="00570389">
            <w:pPr>
              <w:jc w:val="center"/>
              <w:rPr>
                <w:rFonts w:cs="Arial"/>
                <w:b/>
                <w:szCs w:val="14"/>
              </w:rPr>
            </w:pPr>
          </w:p>
          <w:p w14:paraId="37437E28" w14:textId="77777777" w:rsidR="00BB529E" w:rsidRDefault="00BB529E" w:rsidP="00570389">
            <w:pPr>
              <w:jc w:val="center"/>
              <w:rPr>
                <w:rFonts w:cs="Arial"/>
                <w:b/>
                <w:szCs w:val="14"/>
              </w:rPr>
            </w:pPr>
          </w:p>
          <w:p w14:paraId="739D9B7F" w14:textId="77777777" w:rsidR="00BB529E" w:rsidRDefault="00BB529E" w:rsidP="00570389">
            <w:pPr>
              <w:jc w:val="center"/>
              <w:rPr>
                <w:rFonts w:cs="Arial"/>
                <w:b/>
                <w:szCs w:val="14"/>
              </w:rPr>
            </w:pPr>
          </w:p>
          <w:p w14:paraId="7C0F4DE3" w14:textId="77777777" w:rsidR="00BB529E" w:rsidRDefault="00BB529E" w:rsidP="00570389">
            <w:pPr>
              <w:jc w:val="center"/>
              <w:rPr>
                <w:rFonts w:cs="Arial"/>
                <w:b/>
                <w:szCs w:val="14"/>
              </w:rPr>
            </w:pPr>
          </w:p>
          <w:p w14:paraId="1B145BAD" w14:textId="77777777" w:rsidR="00BB529E" w:rsidRDefault="00BB529E" w:rsidP="00570389">
            <w:pPr>
              <w:jc w:val="center"/>
              <w:rPr>
                <w:rFonts w:cs="Arial"/>
                <w:b/>
                <w:szCs w:val="14"/>
              </w:rPr>
            </w:pPr>
          </w:p>
          <w:p w14:paraId="645945D2" w14:textId="77777777" w:rsidR="00BB529E" w:rsidRDefault="00BB529E" w:rsidP="00570389">
            <w:pPr>
              <w:jc w:val="center"/>
              <w:rPr>
                <w:rFonts w:cs="Arial"/>
                <w:b/>
                <w:szCs w:val="14"/>
              </w:rPr>
            </w:pPr>
          </w:p>
          <w:p w14:paraId="3E6D977C" w14:textId="77777777" w:rsidR="00BB529E" w:rsidRDefault="00BB529E" w:rsidP="00570389">
            <w:pPr>
              <w:jc w:val="center"/>
              <w:rPr>
                <w:rFonts w:cs="Arial"/>
                <w:b/>
                <w:szCs w:val="14"/>
              </w:rPr>
            </w:pPr>
          </w:p>
          <w:p w14:paraId="34212A66" w14:textId="77777777" w:rsidR="00BB529E" w:rsidRDefault="00BB529E" w:rsidP="00570389">
            <w:pPr>
              <w:jc w:val="center"/>
              <w:rPr>
                <w:rFonts w:cs="Arial"/>
                <w:b/>
                <w:szCs w:val="14"/>
              </w:rPr>
            </w:pPr>
          </w:p>
          <w:p w14:paraId="5F910D1B" w14:textId="77777777" w:rsidR="00BB529E" w:rsidRDefault="00BB529E" w:rsidP="00570389">
            <w:pPr>
              <w:jc w:val="center"/>
              <w:rPr>
                <w:rFonts w:cs="Arial"/>
                <w:b/>
                <w:szCs w:val="14"/>
              </w:rPr>
            </w:pPr>
          </w:p>
          <w:p w14:paraId="4774F8F0" w14:textId="77777777" w:rsidR="00BB529E" w:rsidRDefault="00BB529E" w:rsidP="00570389">
            <w:pPr>
              <w:jc w:val="center"/>
              <w:rPr>
                <w:rFonts w:cs="Arial"/>
                <w:b/>
                <w:szCs w:val="14"/>
              </w:rPr>
            </w:pPr>
          </w:p>
          <w:p w14:paraId="1DBE81AF" w14:textId="5AB0B0A1" w:rsidR="00BB529E" w:rsidRPr="003D2A1F" w:rsidRDefault="00BB529E" w:rsidP="00570389">
            <w:pPr>
              <w:jc w:val="center"/>
              <w:rPr>
                <w:rFonts w:cs="Arial"/>
                <w:b/>
                <w:szCs w:val="14"/>
              </w:rPr>
            </w:pPr>
          </w:p>
        </w:tc>
      </w:tr>
      <w:tr w:rsidR="003D2A1F" w:rsidRPr="00DE4E8B" w14:paraId="1ADD24F9" w14:textId="77777777" w:rsidTr="006C3F7F">
        <w:trPr>
          <w:trHeight w:val="408"/>
        </w:trPr>
        <w:tc>
          <w:tcPr>
            <w:tcW w:w="5000" w:type="pct"/>
            <w:gridSpan w:val="7"/>
            <w:shd w:val="clear" w:color="auto" w:fill="FBD4B4" w:themeFill="accent6" w:themeFillTint="66"/>
            <w:vAlign w:val="center"/>
          </w:tcPr>
          <w:p w14:paraId="7CD88E6F" w14:textId="77777777" w:rsidR="003D2A1F" w:rsidRPr="003D2A1F" w:rsidRDefault="003D2A1F" w:rsidP="003D2A1F">
            <w:pPr>
              <w:rPr>
                <w:rFonts w:cs="Arial"/>
                <w:b/>
                <w:szCs w:val="14"/>
              </w:rPr>
            </w:pPr>
            <w:r>
              <w:rPr>
                <w:rFonts w:cs="Arial"/>
                <w:b/>
                <w:szCs w:val="14"/>
              </w:rPr>
              <w:lastRenderedPageBreak/>
              <w:t>Term 3</w:t>
            </w:r>
          </w:p>
        </w:tc>
      </w:tr>
      <w:tr w:rsidR="00BB529E" w:rsidRPr="003D2A1F" w14:paraId="318002DE" w14:textId="77777777" w:rsidTr="004A6855">
        <w:trPr>
          <w:trHeight w:val="629"/>
        </w:trPr>
        <w:tc>
          <w:tcPr>
            <w:tcW w:w="374" w:type="pct"/>
            <w:tcBorders>
              <w:bottom w:val="single" w:sz="4" w:space="0" w:color="auto"/>
            </w:tcBorders>
          </w:tcPr>
          <w:p w14:paraId="39EF3582" w14:textId="1FAB8B87" w:rsidR="00BB529E" w:rsidRDefault="00BB529E" w:rsidP="004A6855">
            <w:pPr>
              <w:jc w:val="center"/>
              <w:rPr>
                <w:rFonts w:cs="Arial"/>
                <w:b/>
                <w:szCs w:val="14"/>
              </w:rPr>
            </w:pPr>
            <w:r>
              <w:rPr>
                <w:rFonts w:cs="Arial"/>
                <w:b/>
                <w:szCs w:val="14"/>
              </w:rPr>
              <w:t>1-2</w:t>
            </w:r>
          </w:p>
          <w:p w14:paraId="4B34D3C8" w14:textId="6D7EF0F7" w:rsidR="00BB529E" w:rsidRDefault="00BB529E" w:rsidP="004A6855">
            <w:pPr>
              <w:jc w:val="center"/>
              <w:rPr>
                <w:rFonts w:cs="Arial"/>
                <w:b/>
                <w:szCs w:val="14"/>
              </w:rPr>
            </w:pPr>
            <w:r w:rsidRPr="003D2A1F">
              <w:rPr>
                <w:rFonts w:cs="Arial"/>
                <w:b/>
                <w:szCs w:val="14"/>
              </w:rPr>
              <w:t xml:space="preserve">9 </w:t>
            </w:r>
            <w:r>
              <w:rPr>
                <w:rFonts w:cs="Arial"/>
                <w:b/>
                <w:szCs w:val="14"/>
              </w:rPr>
              <w:t>–</w:t>
            </w:r>
            <w:r w:rsidRPr="003D2A1F">
              <w:rPr>
                <w:rFonts w:cs="Arial"/>
                <w:b/>
                <w:szCs w:val="14"/>
              </w:rPr>
              <w:t xml:space="preserve"> 10</w:t>
            </w:r>
          </w:p>
          <w:p w14:paraId="44AD882E" w14:textId="77777777" w:rsidR="00BB529E" w:rsidRPr="003D2A1F" w:rsidRDefault="00BB529E" w:rsidP="004A6855">
            <w:pPr>
              <w:jc w:val="center"/>
              <w:rPr>
                <w:rFonts w:cs="Arial"/>
                <w:b/>
                <w:szCs w:val="14"/>
              </w:rPr>
            </w:pPr>
            <w:r>
              <w:rPr>
                <w:rFonts w:cs="Arial"/>
                <w:b/>
                <w:szCs w:val="14"/>
              </w:rPr>
              <w:t>(8 Hours)</w:t>
            </w:r>
          </w:p>
        </w:tc>
        <w:tc>
          <w:tcPr>
            <w:tcW w:w="2713" w:type="pct"/>
            <w:gridSpan w:val="2"/>
            <w:tcBorders>
              <w:bottom w:val="single" w:sz="4" w:space="0" w:color="auto"/>
            </w:tcBorders>
          </w:tcPr>
          <w:p w14:paraId="504E3576" w14:textId="77777777" w:rsidR="00BB529E" w:rsidRPr="003D2A1F" w:rsidRDefault="00BB529E" w:rsidP="004A6855">
            <w:pPr>
              <w:ind w:left="459" w:hanging="459"/>
              <w:rPr>
                <w:rFonts w:cs="Arial"/>
                <w:b/>
                <w:szCs w:val="14"/>
              </w:rPr>
            </w:pPr>
            <w:r w:rsidRPr="003D2A1F">
              <w:rPr>
                <w:rFonts w:cs="Arial"/>
                <w:b/>
                <w:szCs w:val="14"/>
              </w:rPr>
              <w:t>Comparing data</w:t>
            </w:r>
          </w:p>
          <w:p w14:paraId="6365C728" w14:textId="77777777" w:rsidR="00BB529E" w:rsidRPr="003D2A1F" w:rsidRDefault="00BB529E" w:rsidP="004A6855">
            <w:pPr>
              <w:pStyle w:val="ContentDescription"/>
              <w:numPr>
                <w:ilvl w:val="0"/>
                <w:numId w:val="0"/>
              </w:numPr>
              <w:spacing w:before="0" w:after="0"/>
              <w:ind w:left="459" w:hanging="459"/>
              <w:rPr>
                <w:szCs w:val="14"/>
              </w:rPr>
            </w:pPr>
            <w:r w:rsidRPr="003D2A1F">
              <w:rPr>
                <w:szCs w:val="14"/>
              </w:rPr>
              <w:t>2.1.10</w:t>
            </w:r>
            <w:r w:rsidRPr="003D2A1F">
              <w:rPr>
                <w:szCs w:val="14"/>
              </w:rPr>
              <w:tab/>
              <w:t>construct and use parallel box plots (including the use of the ‘Q1 – 1.5 x IQR’ and ‘Q3 + 1.5 x IQR’ criteria for identifying possible outliers) to compare groups in terms of location (median), spread (IQR and range) and outliers, and interpret and communicate the differences observed in the context of the data</w:t>
            </w:r>
            <w:r w:rsidRPr="003D2A1F">
              <w:rPr>
                <w:szCs w:val="14"/>
              </w:rPr>
              <w:tab/>
            </w:r>
          </w:p>
          <w:p w14:paraId="52963AD2" w14:textId="77777777" w:rsidR="00BB529E" w:rsidRPr="003D2A1F" w:rsidRDefault="00BB529E" w:rsidP="004A6855">
            <w:pPr>
              <w:ind w:left="459" w:hanging="459"/>
              <w:rPr>
                <w:rFonts w:cs="Arial"/>
                <w:szCs w:val="14"/>
              </w:rPr>
            </w:pPr>
            <w:r w:rsidRPr="003D2A1F">
              <w:rPr>
                <w:rFonts w:cs="Arial"/>
                <w:szCs w:val="14"/>
              </w:rPr>
              <w:t>2.1.11</w:t>
            </w:r>
            <w:r w:rsidRPr="003D2A1F">
              <w:rPr>
                <w:rFonts w:cs="Arial"/>
                <w:szCs w:val="14"/>
              </w:rPr>
              <w:tab/>
              <w:t>compare groups on a single numerical variable using medians, means, IQRs, ranges or standard deviations, and as appropriate; interpret the differences observed in the context of the data and report the findings in a systematic and concise manner</w:t>
            </w:r>
          </w:p>
        </w:tc>
        <w:tc>
          <w:tcPr>
            <w:tcW w:w="936" w:type="pct"/>
            <w:tcBorders>
              <w:bottom w:val="single" w:sz="4" w:space="0" w:color="auto"/>
            </w:tcBorders>
          </w:tcPr>
          <w:p w14:paraId="685B7CB4" w14:textId="77777777" w:rsidR="00BB529E" w:rsidRPr="003D2A1F" w:rsidRDefault="00BB529E" w:rsidP="004A6855">
            <w:pPr>
              <w:rPr>
                <w:rFonts w:cs="Arial"/>
                <w:b/>
                <w:szCs w:val="14"/>
              </w:rPr>
            </w:pPr>
            <w:r w:rsidRPr="003D2A1F">
              <w:rPr>
                <w:rFonts w:cs="Arial"/>
                <w:b/>
                <w:szCs w:val="14"/>
              </w:rPr>
              <w:t>Unit 2 Chapter 2</w:t>
            </w:r>
          </w:p>
          <w:p w14:paraId="18CBED3E" w14:textId="77777777" w:rsidR="00BB529E" w:rsidRPr="003D2A1F" w:rsidRDefault="00BB529E" w:rsidP="004A6855">
            <w:pPr>
              <w:rPr>
                <w:rFonts w:cs="Arial"/>
                <w:b/>
                <w:szCs w:val="14"/>
              </w:rPr>
            </w:pPr>
            <w:r w:rsidRPr="003D2A1F">
              <w:rPr>
                <w:rFonts w:cs="Arial"/>
                <w:b/>
                <w:szCs w:val="14"/>
              </w:rPr>
              <w:t>Unit 2 Chapter 4</w:t>
            </w:r>
          </w:p>
          <w:p w14:paraId="625933EB" w14:textId="77777777" w:rsidR="00BB529E" w:rsidRPr="003D2A1F" w:rsidRDefault="00BB529E" w:rsidP="004A6855">
            <w:pPr>
              <w:rPr>
                <w:rFonts w:cs="Arial"/>
                <w:b/>
                <w:szCs w:val="14"/>
              </w:rPr>
            </w:pPr>
          </w:p>
          <w:p w14:paraId="1329BAC1" w14:textId="77777777" w:rsidR="00BB529E" w:rsidRPr="003D2A1F" w:rsidRDefault="00BB529E" w:rsidP="004A6855">
            <w:pPr>
              <w:ind w:left="600" w:hanging="600"/>
              <w:rPr>
                <w:rFonts w:cs="Arial"/>
                <w:szCs w:val="14"/>
              </w:rPr>
            </w:pPr>
          </w:p>
        </w:tc>
        <w:tc>
          <w:tcPr>
            <w:tcW w:w="467" w:type="pct"/>
            <w:tcBorders>
              <w:bottom w:val="single" w:sz="4" w:space="0" w:color="auto"/>
            </w:tcBorders>
          </w:tcPr>
          <w:p w14:paraId="42EE45AC" w14:textId="77777777" w:rsidR="00BB529E" w:rsidRDefault="00BB529E" w:rsidP="004A6855">
            <w:pPr>
              <w:jc w:val="center"/>
              <w:rPr>
                <w:rFonts w:cs="Arial"/>
                <w:b/>
                <w:szCs w:val="14"/>
              </w:rPr>
            </w:pPr>
          </w:p>
          <w:p w14:paraId="49F39CDE" w14:textId="77777777" w:rsidR="00BB529E" w:rsidRPr="003D2A1F" w:rsidRDefault="00BB529E" w:rsidP="004A6855">
            <w:pPr>
              <w:jc w:val="center"/>
              <w:rPr>
                <w:rFonts w:cs="Arial"/>
                <w:b/>
                <w:szCs w:val="14"/>
              </w:rPr>
            </w:pPr>
            <w:r>
              <w:rPr>
                <w:rFonts w:cs="Arial"/>
                <w:b/>
                <w:szCs w:val="14"/>
              </w:rPr>
              <w:t>Sadler Unit 2 Ch 2&amp;4</w:t>
            </w:r>
          </w:p>
        </w:tc>
        <w:tc>
          <w:tcPr>
            <w:tcW w:w="510" w:type="pct"/>
            <w:gridSpan w:val="2"/>
            <w:tcBorders>
              <w:bottom w:val="single" w:sz="4" w:space="0" w:color="auto"/>
            </w:tcBorders>
          </w:tcPr>
          <w:p w14:paraId="21D5D222" w14:textId="16FACCBA" w:rsidR="00BB529E" w:rsidRDefault="00BB529E" w:rsidP="004A6855">
            <w:pPr>
              <w:jc w:val="center"/>
              <w:rPr>
                <w:rFonts w:cs="Arial"/>
                <w:b/>
                <w:szCs w:val="14"/>
              </w:rPr>
            </w:pPr>
            <w:r>
              <w:rPr>
                <w:rFonts w:cs="Arial"/>
                <w:b/>
                <w:szCs w:val="14"/>
              </w:rPr>
              <w:t>Test 5 (6</w:t>
            </w:r>
            <w:r w:rsidRPr="003D2A1F">
              <w:rPr>
                <w:rFonts w:cs="Arial"/>
                <w:b/>
                <w:szCs w:val="14"/>
              </w:rPr>
              <w:t>%)</w:t>
            </w:r>
          </w:p>
          <w:p w14:paraId="2E8CB963" w14:textId="77777777" w:rsidR="00BB529E" w:rsidRDefault="00BB529E" w:rsidP="004A6855">
            <w:pPr>
              <w:jc w:val="center"/>
              <w:rPr>
                <w:rFonts w:cs="Arial"/>
                <w:b/>
                <w:szCs w:val="14"/>
              </w:rPr>
            </w:pPr>
          </w:p>
          <w:p w14:paraId="22EB21E5" w14:textId="77777777" w:rsidR="00BB529E" w:rsidRPr="003D2A1F" w:rsidRDefault="00BB529E" w:rsidP="004A6855">
            <w:pPr>
              <w:jc w:val="center"/>
              <w:rPr>
                <w:rFonts w:cs="Arial"/>
                <w:szCs w:val="14"/>
              </w:rPr>
            </w:pPr>
            <w:r>
              <w:rPr>
                <w:rFonts w:cs="Arial"/>
                <w:szCs w:val="14"/>
              </w:rPr>
              <w:t>Term 3 week 2</w:t>
            </w:r>
          </w:p>
        </w:tc>
      </w:tr>
      <w:tr w:rsidR="00001D85" w:rsidRPr="00DE4E8B" w14:paraId="3F8D798E" w14:textId="77777777" w:rsidTr="006C3F7F">
        <w:trPr>
          <w:trHeight w:val="629"/>
        </w:trPr>
        <w:tc>
          <w:tcPr>
            <w:tcW w:w="374" w:type="pct"/>
          </w:tcPr>
          <w:p w14:paraId="30E0269F" w14:textId="13148892" w:rsidR="00001D85" w:rsidRDefault="00BB529E" w:rsidP="00570389">
            <w:pPr>
              <w:jc w:val="center"/>
              <w:rPr>
                <w:rFonts w:cs="Arial"/>
                <w:b/>
              </w:rPr>
            </w:pPr>
            <w:r>
              <w:rPr>
                <w:rFonts w:cs="Arial"/>
                <w:b/>
              </w:rPr>
              <w:t>3</w:t>
            </w:r>
          </w:p>
          <w:p w14:paraId="22366426" w14:textId="77777777" w:rsidR="00001D85" w:rsidRPr="00C34D70" w:rsidRDefault="00001D85" w:rsidP="00570389">
            <w:pPr>
              <w:jc w:val="center"/>
              <w:rPr>
                <w:rFonts w:cs="Arial"/>
                <w:b/>
              </w:rPr>
            </w:pPr>
            <w:r>
              <w:rPr>
                <w:rFonts w:cs="Arial"/>
                <w:b/>
              </w:rPr>
              <w:t>(4 Hours)</w:t>
            </w:r>
          </w:p>
        </w:tc>
        <w:tc>
          <w:tcPr>
            <w:tcW w:w="2713" w:type="pct"/>
            <w:gridSpan w:val="2"/>
          </w:tcPr>
          <w:p w14:paraId="1BACDD19" w14:textId="77777777" w:rsidR="00001D85" w:rsidRPr="00C34D70" w:rsidRDefault="00001D85" w:rsidP="00570389">
            <w:pPr>
              <w:pStyle w:val="NoSpacing"/>
              <w:spacing w:line="240" w:lineRule="auto"/>
              <w:ind w:left="458" w:hanging="458"/>
              <w:rPr>
                <w:rFonts w:asciiTheme="minorHAnsi" w:eastAsia="Calibri" w:hAnsiTheme="minorHAnsi" w:cs="Arial"/>
                <w:b/>
                <w:lang w:val="en"/>
              </w:rPr>
            </w:pPr>
            <w:r w:rsidRPr="00C34D70">
              <w:rPr>
                <w:rFonts w:asciiTheme="minorHAnsi" w:eastAsia="Calibri" w:hAnsiTheme="minorHAnsi" w:cs="Arial"/>
                <w:b/>
                <w:lang w:val="en"/>
              </w:rPr>
              <w:t>The statistical investigation process</w:t>
            </w:r>
          </w:p>
          <w:p w14:paraId="51AAD302" w14:textId="77777777" w:rsidR="00001D85" w:rsidRPr="00C34D70" w:rsidRDefault="00001D85" w:rsidP="00570389">
            <w:pPr>
              <w:ind w:left="458" w:hanging="458"/>
              <w:rPr>
                <w:rFonts w:cs="Arial"/>
              </w:rPr>
            </w:pPr>
            <w:r w:rsidRPr="00C34D70">
              <w:rPr>
                <w:rFonts w:cs="Arial"/>
              </w:rPr>
              <w:t>2.1.1</w:t>
            </w:r>
            <w:r w:rsidRPr="00C34D70">
              <w:rPr>
                <w:rFonts w:cs="Arial"/>
              </w:rPr>
              <w:tab/>
              <w:t>review the statistical investigation process; identifying a problem and posing a statistical question, collecting or obtaining data, analysing the data, interpreting and communicating the results</w:t>
            </w:r>
          </w:p>
          <w:p w14:paraId="216DE625" w14:textId="77777777" w:rsidR="00001D85" w:rsidRPr="00C34D70" w:rsidRDefault="00001D85" w:rsidP="00570389">
            <w:pPr>
              <w:pStyle w:val="ContentDescription"/>
              <w:numPr>
                <w:ilvl w:val="0"/>
                <w:numId w:val="0"/>
              </w:numPr>
              <w:spacing w:before="0" w:after="0"/>
              <w:ind w:left="458" w:hanging="458"/>
              <w:rPr>
                <w:i/>
              </w:rPr>
            </w:pPr>
            <w:r w:rsidRPr="00C34D70">
              <w:t>2.1.12</w:t>
            </w:r>
            <w:r w:rsidRPr="00C34D70">
              <w:tab/>
              <w:t>implement the statistical investigation process to answer questions that involve comparing the data for a numerical variable across two or more groups; for example, are Year 11 students the fittest in the school?</w:t>
            </w:r>
          </w:p>
        </w:tc>
        <w:tc>
          <w:tcPr>
            <w:tcW w:w="936" w:type="pct"/>
          </w:tcPr>
          <w:p w14:paraId="1022DAEF" w14:textId="77777777" w:rsidR="00001D85" w:rsidRPr="00C34D70" w:rsidRDefault="00001D85" w:rsidP="00570389">
            <w:pPr>
              <w:rPr>
                <w:rFonts w:cs="Arial"/>
                <w:b/>
              </w:rPr>
            </w:pPr>
            <w:r w:rsidRPr="00C34D70">
              <w:rPr>
                <w:rFonts w:cs="Arial"/>
                <w:b/>
              </w:rPr>
              <w:t>Unit 2 Chapter 5</w:t>
            </w:r>
          </w:p>
          <w:p w14:paraId="2435ACDC" w14:textId="77777777" w:rsidR="00001D85" w:rsidRPr="00C34D70" w:rsidRDefault="00001D85" w:rsidP="00570389">
            <w:pPr>
              <w:rPr>
                <w:rFonts w:cs="Arial"/>
                <w:b/>
              </w:rPr>
            </w:pPr>
          </w:p>
        </w:tc>
        <w:tc>
          <w:tcPr>
            <w:tcW w:w="469" w:type="pct"/>
            <w:gridSpan w:val="2"/>
          </w:tcPr>
          <w:p w14:paraId="3A3549F1" w14:textId="04783BA4" w:rsidR="00001D85" w:rsidRPr="00C34D70" w:rsidRDefault="00E578DC" w:rsidP="00570389">
            <w:pPr>
              <w:jc w:val="center"/>
              <w:rPr>
                <w:rFonts w:cs="Arial"/>
                <w:b/>
              </w:rPr>
            </w:pPr>
            <w:r>
              <w:rPr>
                <w:rFonts w:cs="Arial"/>
                <w:b/>
              </w:rPr>
              <w:t>Sadler Unit 2 Ch 5</w:t>
            </w:r>
          </w:p>
        </w:tc>
        <w:tc>
          <w:tcPr>
            <w:tcW w:w="508" w:type="pct"/>
          </w:tcPr>
          <w:p w14:paraId="6978C4A3" w14:textId="77777777" w:rsidR="00001D85" w:rsidRDefault="00001D85" w:rsidP="00740635">
            <w:pPr>
              <w:jc w:val="center"/>
              <w:rPr>
                <w:rFonts w:cs="Arial"/>
                <w:b/>
              </w:rPr>
            </w:pPr>
            <w:r w:rsidRPr="00C34D70">
              <w:rPr>
                <w:rFonts w:cs="Arial"/>
                <w:b/>
              </w:rPr>
              <w:t>Investigation 3</w:t>
            </w:r>
            <w:r>
              <w:rPr>
                <w:rFonts w:cs="Arial"/>
                <w:b/>
              </w:rPr>
              <w:t xml:space="preserve"> (5</w:t>
            </w:r>
            <w:r w:rsidRPr="00C34D70">
              <w:rPr>
                <w:rFonts w:cs="Arial"/>
                <w:b/>
              </w:rPr>
              <w:t>%)</w:t>
            </w:r>
          </w:p>
          <w:p w14:paraId="29626A1C" w14:textId="7CFAAB19" w:rsidR="00BB529E" w:rsidRPr="00C34D70" w:rsidRDefault="00BB529E" w:rsidP="00740635">
            <w:pPr>
              <w:jc w:val="center"/>
              <w:rPr>
                <w:rFonts w:cs="Arial"/>
                <w:b/>
              </w:rPr>
            </w:pPr>
            <w:r>
              <w:rPr>
                <w:rFonts w:cs="Arial"/>
                <w:b/>
              </w:rPr>
              <w:t>Term 3 week 4</w:t>
            </w:r>
          </w:p>
        </w:tc>
      </w:tr>
      <w:tr w:rsidR="00001D85" w:rsidRPr="00DE4E8B" w14:paraId="65646B8F" w14:textId="77777777" w:rsidTr="006C3F7F">
        <w:trPr>
          <w:trHeight w:val="629"/>
        </w:trPr>
        <w:tc>
          <w:tcPr>
            <w:tcW w:w="374" w:type="pct"/>
          </w:tcPr>
          <w:p w14:paraId="317D1E12" w14:textId="1429C1FF" w:rsidR="00001D85" w:rsidRDefault="00001D85" w:rsidP="00570389">
            <w:pPr>
              <w:jc w:val="center"/>
              <w:rPr>
                <w:rFonts w:cs="Arial"/>
                <w:b/>
              </w:rPr>
            </w:pPr>
            <w:r>
              <w:rPr>
                <w:rFonts w:cs="Arial"/>
                <w:b/>
              </w:rPr>
              <w:t>4</w:t>
            </w:r>
            <w:r w:rsidR="00BB529E">
              <w:rPr>
                <w:rFonts w:cs="Arial"/>
                <w:b/>
              </w:rPr>
              <w:t>-5</w:t>
            </w:r>
          </w:p>
          <w:p w14:paraId="27F75814" w14:textId="77777777" w:rsidR="00001D85" w:rsidRPr="00BF199E" w:rsidRDefault="00001D85" w:rsidP="002112F8">
            <w:pPr>
              <w:jc w:val="center"/>
              <w:rPr>
                <w:rFonts w:cs="Arial"/>
                <w:b/>
                <w:sz w:val="21"/>
                <w:szCs w:val="21"/>
              </w:rPr>
            </w:pPr>
            <w:r>
              <w:rPr>
                <w:rFonts w:cs="Arial"/>
                <w:b/>
                <w:sz w:val="21"/>
                <w:szCs w:val="21"/>
              </w:rPr>
              <w:t>(10</w:t>
            </w:r>
            <w:r w:rsidRPr="00BF199E">
              <w:rPr>
                <w:rFonts w:cs="Arial"/>
                <w:b/>
                <w:sz w:val="21"/>
                <w:szCs w:val="21"/>
              </w:rPr>
              <w:t xml:space="preserve"> Hours)</w:t>
            </w:r>
          </w:p>
        </w:tc>
        <w:tc>
          <w:tcPr>
            <w:tcW w:w="2713" w:type="pct"/>
            <w:gridSpan w:val="2"/>
          </w:tcPr>
          <w:p w14:paraId="56FAD24D" w14:textId="77777777" w:rsidR="00001D85" w:rsidRPr="00C34D70" w:rsidRDefault="00001D85" w:rsidP="00570389">
            <w:pPr>
              <w:pStyle w:val="Default"/>
              <w:tabs>
                <w:tab w:val="right" w:pos="9365"/>
              </w:tabs>
              <w:ind w:left="456" w:hanging="456"/>
              <w:rPr>
                <w:rFonts w:asciiTheme="minorHAnsi" w:hAnsiTheme="minorHAnsi" w:cs="Arial"/>
                <w:b/>
                <w:color w:val="auto"/>
                <w:sz w:val="22"/>
                <w:szCs w:val="22"/>
              </w:rPr>
            </w:pPr>
            <w:r w:rsidRPr="00C34D70">
              <w:rPr>
                <w:rFonts w:asciiTheme="minorHAnsi" w:hAnsiTheme="minorHAnsi" w:cs="Arial"/>
                <w:b/>
                <w:color w:val="auto"/>
                <w:sz w:val="22"/>
                <w:szCs w:val="22"/>
              </w:rPr>
              <w:t>Linear Equations and their graphs</w:t>
            </w:r>
          </w:p>
          <w:p w14:paraId="6F62C869"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2.3.1</w:t>
            </w:r>
            <w:r w:rsidRPr="00C34D70">
              <w:rPr>
                <w:rFonts w:asciiTheme="minorHAnsi" w:hAnsiTheme="minorHAnsi" w:cs="Arial"/>
                <w:sz w:val="22"/>
                <w:szCs w:val="22"/>
              </w:rPr>
              <w:tab/>
            </w:r>
            <w:r w:rsidRPr="00C34D70">
              <w:rPr>
                <w:rFonts w:asciiTheme="minorHAnsi" w:hAnsiTheme="minorHAnsi" w:cs="Arial"/>
                <w:color w:val="auto"/>
                <w:sz w:val="22"/>
                <w:szCs w:val="22"/>
              </w:rPr>
              <w:t>identify and solve linear equations (with the aid of technology where complicated manipulations are required)</w:t>
            </w:r>
            <w:r w:rsidRPr="00C34D70">
              <w:rPr>
                <w:rFonts w:asciiTheme="minorHAnsi" w:hAnsiTheme="minorHAnsi" w:cs="Arial"/>
                <w:sz w:val="22"/>
                <w:szCs w:val="22"/>
              </w:rPr>
              <w:t xml:space="preserve"> </w:t>
            </w:r>
          </w:p>
          <w:p w14:paraId="3BAF4853"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2.3.2</w:t>
            </w:r>
            <w:r w:rsidRPr="00C34D70">
              <w:rPr>
                <w:rFonts w:asciiTheme="minorHAnsi" w:hAnsiTheme="minorHAnsi" w:cs="Arial"/>
                <w:sz w:val="22"/>
                <w:szCs w:val="22"/>
              </w:rPr>
              <w:tab/>
            </w:r>
            <w:r w:rsidRPr="00C34D70">
              <w:rPr>
                <w:rFonts w:asciiTheme="minorHAnsi" w:hAnsiTheme="minorHAnsi" w:cs="Arial"/>
                <w:color w:val="auto"/>
                <w:sz w:val="22"/>
                <w:szCs w:val="22"/>
              </w:rPr>
              <w:t>develop a linear formula from a word description and solve the resulting equation</w:t>
            </w:r>
            <w:r w:rsidRPr="00C34D70">
              <w:rPr>
                <w:rFonts w:asciiTheme="minorHAnsi" w:hAnsiTheme="minorHAnsi" w:cs="Arial"/>
                <w:sz w:val="22"/>
                <w:szCs w:val="22"/>
              </w:rPr>
              <w:t xml:space="preserve"> </w:t>
            </w:r>
          </w:p>
          <w:p w14:paraId="4E766C72"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2.3.3</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straight-line graphs both with and without the aid of technology </w:t>
            </w:r>
          </w:p>
          <w:p w14:paraId="302B3884" w14:textId="77777777" w:rsidR="00001D85" w:rsidRPr="00C34D70" w:rsidRDefault="00001D85" w:rsidP="00570389">
            <w:pPr>
              <w:pStyle w:val="Default"/>
              <w:tabs>
                <w:tab w:val="right" w:pos="9354"/>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2.3.4</w:t>
            </w:r>
            <w:r w:rsidRPr="00C34D70">
              <w:rPr>
                <w:rFonts w:asciiTheme="minorHAnsi" w:hAnsiTheme="minorHAnsi" w:cs="Arial"/>
                <w:sz w:val="22"/>
                <w:szCs w:val="22"/>
              </w:rPr>
              <w:tab/>
            </w:r>
            <w:r w:rsidRPr="00C34D70">
              <w:rPr>
                <w:rFonts w:asciiTheme="minorHAnsi" w:hAnsiTheme="minorHAnsi" w:cs="Arial"/>
                <w:color w:val="auto"/>
                <w:sz w:val="22"/>
                <w:szCs w:val="22"/>
              </w:rPr>
              <w:t xml:space="preserve">determine the slope and intercepts of a straight-line graph from both its equation and its plot </w:t>
            </w:r>
          </w:p>
          <w:p w14:paraId="0523F766"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2.3.5</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and analyse a straight-line graph to model a given linear relationship; for example, modelling the cost of filling a fuel tank of a car against the number of litres of petrol required. </w:t>
            </w:r>
          </w:p>
          <w:p w14:paraId="4FD6B68E"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2.3.6</w:t>
            </w:r>
            <w:r w:rsidRPr="00C34D70">
              <w:rPr>
                <w:rFonts w:asciiTheme="minorHAnsi" w:hAnsiTheme="minorHAnsi" w:cs="Arial"/>
                <w:sz w:val="22"/>
                <w:szCs w:val="22"/>
              </w:rPr>
              <w:tab/>
            </w:r>
            <w:r w:rsidRPr="00C34D70">
              <w:rPr>
                <w:rFonts w:asciiTheme="minorHAnsi" w:hAnsiTheme="minorHAnsi" w:cs="Arial"/>
                <w:color w:val="auto"/>
                <w:sz w:val="22"/>
                <w:szCs w:val="22"/>
              </w:rPr>
              <w:t xml:space="preserve">interpret, in context, the slope and intercept of a straight-line graph used to model and analyse a practical situation </w:t>
            </w:r>
          </w:p>
        </w:tc>
        <w:tc>
          <w:tcPr>
            <w:tcW w:w="936" w:type="pct"/>
          </w:tcPr>
          <w:p w14:paraId="7B264FC2" w14:textId="77777777" w:rsidR="00001D85" w:rsidRPr="00C34D70" w:rsidRDefault="00001D85" w:rsidP="00570389">
            <w:pPr>
              <w:rPr>
                <w:rFonts w:cs="Arial"/>
                <w:b/>
              </w:rPr>
            </w:pPr>
            <w:r w:rsidRPr="00C34D70">
              <w:rPr>
                <w:rFonts w:cs="Arial"/>
                <w:b/>
              </w:rPr>
              <w:t>Unit 2 Chapter 6</w:t>
            </w:r>
          </w:p>
          <w:p w14:paraId="07CEAE15" w14:textId="77777777" w:rsidR="00001D85" w:rsidRPr="00C34D70" w:rsidRDefault="00001D85" w:rsidP="00570389">
            <w:pPr>
              <w:rPr>
                <w:rFonts w:cs="Arial"/>
                <w:b/>
              </w:rPr>
            </w:pPr>
            <w:r w:rsidRPr="00C34D70">
              <w:rPr>
                <w:rFonts w:cs="Arial"/>
                <w:b/>
              </w:rPr>
              <w:t>Unit 2 Chapter 7</w:t>
            </w:r>
          </w:p>
          <w:p w14:paraId="1EF8FE9F" w14:textId="77777777" w:rsidR="00001D85" w:rsidRPr="00C34D70" w:rsidRDefault="00001D85" w:rsidP="00570389">
            <w:pPr>
              <w:rPr>
                <w:rFonts w:cs="Arial"/>
                <w:b/>
              </w:rPr>
            </w:pPr>
            <w:r w:rsidRPr="00C34D70">
              <w:rPr>
                <w:rFonts w:cs="Arial"/>
                <w:b/>
              </w:rPr>
              <w:t>Unit 2 Chapter 8</w:t>
            </w:r>
          </w:p>
          <w:p w14:paraId="514CECEE" w14:textId="77777777" w:rsidR="00001D85" w:rsidRPr="00C34D70" w:rsidRDefault="00001D85" w:rsidP="00570389">
            <w:pPr>
              <w:ind w:left="455" w:hanging="455"/>
              <w:rPr>
                <w:rFonts w:cs="Arial"/>
              </w:rPr>
            </w:pPr>
          </w:p>
        </w:tc>
        <w:tc>
          <w:tcPr>
            <w:tcW w:w="469" w:type="pct"/>
            <w:gridSpan w:val="2"/>
          </w:tcPr>
          <w:p w14:paraId="0F2A5821" w14:textId="1394B130" w:rsidR="00001D85" w:rsidRPr="00C34D70" w:rsidRDefault="00E578DC" w:rsidP="00570389">
            <w:pPr>
              <w:jc w:val="center"/>
              <w:rPr>
                <w:rFonts w:cs="Arial"/>
                <w:b/>
              </w:rPr>
            </w:pPr>
            <w:r>
              <w:rPr>
                <w:rFonts w:cs="Arial"/>
                <w:b/>
              </w:rPr>
              <w:t>Sadler Unit 2 Ch 6-8</w:t>
            </w:r>
          </w:p>
        </w:tc>
        <w:tc>
          <w:tcPr>
            <w:tcW w:w="508" w:type="pct"/>
          </w:tcPr>
          <w:p w14:paraId="6683B284" w14:textId="77777777" w:rsidR="00001D85" w:rsidRPr="00C34D70" w:rsidRDefault="00001D85" w:rsidP="00570389">
            <w:pPr>
              <w:jc w:val="center"/>
              <w:rPr>
                <w:rFonts w:cs="Arial"/>
                <w:b/>
              </w:rPr>
            </w:pPr>
          </w:p>
        </w:tc>
      </w:tr>
      <w:tr w:rsidR="00001D85" w:rsidRPr="00DE4E8B" w14:paraId="314B7CB4" w14:textId="77777777" w:rsidTr="006C3F7F">
        <w:trPr>
          <w:trHeight w:val="629"/>
        </w:trPr>
        <w:tc>
          <w:tcPr>
            <w:tcW w:w="374" w:type="pct"/>
          </w:tcPr>
          <w:p w14:paraId="587F4595" w14:textId="17A3221C" w:rsidR="00001D85" w:rsidRDefault="00001D85" w:rsidP="00570389">
            <w:pPr>
              <w:jc w:val="center"/>
              <w:rPr>
                <w:rFonts w:cs="Arial"/>
                <w:b/>
              </w:rPr>
            </w:pPr>
            <w:r>
              <w:rPr>
                <w:rFonts w:cs="Arial"/>
                <w:b/>
              </w:rPr>
              <w:t xml:space="preserve"> 5</w:t>
            </w:r>
            <w:r w:rsidR="00BB529E">
              <w:rPr>
                <w:rFonts w:cs="Arial"/>
                <w:b/>
              </w:rPr>
              <w:t>-6</w:t>
            </w:r>
          </w:p>
          <w:p w14:paraId="259D4FE7" w14:textId="77777777" w:rsidR="00001D85" w:rsidRPr="00C34D70" w:rsidRDefault="00001D85" w:rsidP="00570389">
            <w:pPr>
              <w:jc w:val="center"/>
              <w:rPr>
                <w:rFonts w:cs="Arial"/>
                <w:b/>
              </w:rPr>
            </w:pPr>
            <w:r>
              <w:rPr>
                <w:rFonts w:cs="Arial"/>
                <w:b/>
                <w:sz w:val="21"/>
                <w:szCs w:val="21"/>
              </w:rPr>
              <w:t>(6</w:t>
            </w:r>
            <w:r w:rsidRPr="00BF199E">
              <w:rPr>
                <w:rFonts w:cs="Arial"/>
                <w:b/>
                <w:sz w:val="21"/>
                <w:szCs w:val="21"/>
              </w:rPr>
              <w:t xml:space="preserve"> Hours)</w:t>
            </w:r>
          </w:p>
        </w:tc>
        <w:tc>
          <w:tcPr>
            <w:tcW w:w="2713" w:type="pct"/>
            <w:gridSpan w:val="2"/>
          </w:tcPr>
          <w:p w14:paraId="1F0F248A" w14:textId="77777777" w:rsidR="00001D85" w:rsidRPr="00C34D70" w:rsidRDefault="00001D85" w:rsidP="00570389">
            <w:pPr>
              <w:ind w:left="456" w:hanging="456"/>
              <w:rPr>
                <w:rFonts w:cs="Arial"/>
                <w:b/>
              </w:rPr>
            </w:pPr>
            <w:r w:rsidRPr="00C34D70">
              <w:rPr>
                <w:rFonts w:cs="Arial"/>
                <w:b/>
              </w:rPr>
              <w:t>Simultaneous equations</w:t>
            </w:r>
          </w:p>
          <w:p w14:paraId="22F990E2" w14:textId="77777777" w:rsidR="00001D85" w:rsidRPr="00C34D70" w:rsidRDefault="00001D85" w:rsidP="00570389">
            <w:pPr>
              <w:pStyle w:val="Default"/>
              <w:tabs>
                <w:tab w:val="right" w:pos="9342"/>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2.3.7</w:t>
            </w:r>
            <w:r w:rsidRPr="00C34D70">
              <w:rPr>
                <w:rFonts w:asciiTheme="minorHAnsi" w:hAnsiTheme="minorHAnsi" w:cs="Arial"/>
                <w:sz w:val="22"/>
                <w:szCs w:val="22"/>
              </w:rPr>
              <w:tab/>
            </w:r>
            <w:r w:rsidRPr="00C34D70">
              <w:rPr>
                <w:rFonts w:asciiTheme="minorHAnsi" w:hAnsiTheme="minorHAnsi" w:cs="Arial"/>
                <w:color w:val="auto"/>
                <w:sz w:val="22"/>
                <w:szCs w:val="22"/>
              </w:rPr>
              <w:t>solve a pair of simultaneous linear equations graphically or algebraically, using technology when appropriate</w:t>
            </w:r>
          </w:p>
          <w:p w14:paraId="5B380445" w14:textId="77777777" w:rsidR="00001D85" w:rsidRPr="00C34D70" w:rsidRDefault="00001D85" w:rsidP="00570389">
            <w:pPr>
              <w:ind w:left="456" w:hanging="456"/>
              <w:rPr>
                <w:rFonts w:cs="Arial"/>
              </w:rPr>
            </w:pPr>
            <w:r w:rsidRPr="00C34D70">
              <w:rPr>
                <w:rFonts w:cs="Arial"/>
              </w:rPr>
              <w:t>2.3.8</w:t>
            </w:r>
            <w:r w:rsidRPr="00C34D70">
              <w:rPr>
                <w:rFonts w:cs="Arial"/>
              </w:rPr>
              <w:tab/>
              <w:t>solve practical problems that involve determining the point of intersection of two straight-line graphs; for example, determining the break-even point where cost and revenue are represented by linear equations</w:t>
            </w:r>
          </w:p>
        </w:tc>
        <w:tc>
          <w:tcPr>
            <w:tcW w:w="936" w:type="pct"/>
          </w:tcPr>
          <w:p w14:paraId="0F08A090" w14:textId="77777777" w:rsidR="00001D85" w:rsidRPr="00C34D70" w:rsidRDefault="00001D85" w:rsidP="00570389">
            <w:pPr>
              <w:rPr>
                <w:rFonts w:cs="Arial"/>
                <w:b/>
              </w:rPr>
            </w:pPr>
            <w:r w:rsidRPr="00C34D70">
              <w:rPr>
                <w:rFonts w:cs="Arial"/>
                <w:b/>
              </w:rPr>
              <w:t>Unit 2 Chapter 12</w:t>
            </w:r>
          </w:p>
          <w:p w14:paraId="59047174" w14:textId="77777777" w:rsidR="00001D85" w:rsidRPr="00C34D70" w:rsidRDefault="00001D85" w:rsidP="00570389">
            <w:pPr>
              <w:ind w:left="510" w:hanging="510"/>
              <w:rPr>
                <w:rFonts w:cs="Arial"/>
              </w:rPr>
            </w:pPr>
          </w:p>
        </w:tc>
        <w:tc>
          <w:tcPr>
            <w:tcW w:w="469" w:type="pct"/>
            <w:gridSpan w:val="2"/>
          </w:tcPr>
          <w:p w14:paraId="1A815160" w14:textId="45795CB2" w:rsidR="00001D85" w:rsidRPr="00C34D70" w:rsidRDefault="00E578DC" w:rsidP="00570389">
            <w:pPr>
              <w:jc w:val="center"/>
              <w:rPr>
                <w:rFonts w:cs="Arial"/>
                <w:b/>
              </w:rPr>
            </w:pPr>
            <w:r>
              <w:rPr>
                <w:rFonts w:cs="Arial"/>
                <w:b/>
              </w:rPr>
              <w:t>Sadler Unit 2 Ch 12</w:t>
            </w:r>
          </w:p>
        </w:tc>
        <w:tc>
          <w:tcPr>
            <w:tcW w:w="508" w:type="pct"/>
          </w:tcPr>
          <w:p w14:paraId="315D1670" w14:textId="77777777" w:rsidR="00001D85" w:rsidRDefault="00F05966" w:rsidP="00570389">
            <w:pPr>
              <w:jc w:val="center"/>
              <w:rPr>
                <w:rFonts w:cs="Arial"/>
                <w:b/>
              </w:rPr>
            </w:pPr>
            <w:r>
              <w:rPr>
                <w:rFonts w:cs="Arial"/>
                <w:b/>
              </w:rPr>
              <w:t>Test 6 (8</w:t>
            </w:r>
            <w:r w:rsidRPr="00C34D70">
              <w:rPr>
                <w:rFonts w:cs="Arial"/>
                <w:b/>
              </w:rPr>
              <w:t>%)</w:t>
            </w:r>
          </w:p>
          <w:p w14:paraId="6E1B885E" w14:textId="1FF3DAF0" w:rsidR="00BB529E" w:rsidRPr="00C34D70" w:rsidRDefault="00BB529E" w:rsidP="00570389">
            <w:pPr>
              <w:jc w:val="center"/>
              <w:rPr>
                <w:rFonts w:cs="Arial"/>
                <w:b/>
              </w:rPr>
            </w:pPr>
            <w:r>
              <w:rPr>
                <w:rFonts w:cs="Arial"/>
                <w:b/>
              </w:rPr>
              <w:t>Term 3 week 7</w:t>
            </w:r>
          </w:p>
        </w:tc>
      </w:tr>
      <w:tr w:rsidR="00001D85" w:rsidRPr="00DE4E8B" w14:paraId="51D7C9F6" w14:textId="77777777" w:rsidTr="006C3F7F">
        <w:trPr>
          <w:trHeight w:val="629"/>
        </w:trPr>
        <w:tc>
          <w:tcPr>
            <w:tcW w:w="374" w:type="pct"/>
          </w:tcPr>
          <w:p w14:paraId="37FBD74A" w14:textId="71096DE3" w:rsidR="00001D85" w:rsidRDefault="00001D85" w:rsidP="00BF199E">
            <w:pPr>
              <w:jc w:val="center"/>
              <w:rPr>
                <w:rFonts w:cs="Arial"/>
                <w:b/>
              </w:rPr>
            </w:pPr>
            <w:r>
              <w:rPr>
                <w:rFonts w:cs="Arial"/>
                <w:b/>
              </w:rPr>
              <w:t>7</w:t>
            </w:r>
            <w:r w:rsidR="00BB529E">
              <w:rPr>
                <w:rFonts w:cs="Arial"/>
                <w:b/>
              </w:rPr>
              <w:t>-8</w:t>
            </w:r>
          </w:p>
          <w:p w14:paraId="537EF9D0" w14:textId="77777777" w:rsidR="00001D85" w:rsidRPr="00C34D70" w:rsidRDefault="00001D85" w:rsidP="00BF199E">
            <w:pPr>
              <w:jc w:val="center"/>
              <w:rPr>
                <w:rFonts w:cs="Arial"/>
                <w:b/>
              </w:rPr>
            </w:pPr>
            <w:r>
              <w:rPr>
                <w:rFonts w:cs="Arial"/>
                <w:b/>
                <w:sz w:val="21"/>
                <w:szCs w:val="21"/>
              </w:rPr>
              <w:t>(8</w:t>
            </w:r>
            <w:r w:rsidRPr="00BF199E">
              <w:rPr>
                <w:rFonts w:cs="Arial"/>
                <w:b/>
                <w:sz w:val="21"/>
                <w:szCs w:val="21"/>
              </w:rPr>
              <w:t xml:space="preserve"> Hours)</w:t>
            </w:r>
          </w:p>
        </w:tc>
        <w:tc>
          <w:tcPr>
            <w:tcW w:w="2713" w:type="pct"/>
            <w:gridSpan w:val="2"/>
          </w:tcPr>
          <w:p w14:paraId="494288CA" w14:textId="77777777" w:rsidR="00001D85" w:rsidRPr="00C34D70" w:rsidRDefault="00001D85" w:rsidP="00570389">
            <w:pPr>
              <w:ind w:left="456" w:hanging="456"/>
              <w:rPr>
                <w:rFonts w:cs="Arial"/>
                <w:b/>
              </w:rPr>
            </w:pPr>
            <w:r w:rsidRPr="00C34D70">
              <w:rPr>
                <w:rFonts w:cs="Arial"/>
                <w:b/>
              </w:rPr>
              <w:t>Piece-wise Functions</w:t>
            </w:r>
          </w:p>
          <w:p w14:paraId="18867A43"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2.3.9</w:t>
            </w:r>
            <w:r w:rsidRPr="00C34D70">
              <w:rPr>
                <w:rFonts w:asciiTheme="minorHAnsi" w:hAnsiTheme="minorHAnsi" w:cs="Arial"/>
                <w:sz w:val="22"/>
                <w:szCs w:val="22"/>
              </w:rPr>
              <w:tab/>
            </w:r>
            <w:r w:rsidRPr="00C34D70">
              <w:rPr>
                <w:rFonts w:asciiTheme="minorHAnsi" w:hAnsiTheme="minorHAnsi" w:cs="Arial"/>
                <w:color w:val="auto"/>
                <w:sz w:val="22"/>
                <w:szCs w:val="22"/>
              </w:rPr>
              <w:t xml:space="preserve">sketch piece-wise linear graphs and step graphs, using technology when appropriate </w:t>
            </w:r>
          </w:p>
          <w:p w14:paraId="7A0D1DC0" w14:textId="77777777" w:rsidR="00001D85" w:rsidRPr="00C34D70" w:rsidRDefault="00001D85" w:rsidP="00570389">
            <w:pPr>
              <w:ind w:left="456" w:hanging="456"/>
              <w:rPr>
                <w:rFonts w:cs="Arial"/>
              </w:rPr>
            </w:pPr>
            <w:r w:rsidRPr="00C34D70">
              <w:rPr>
                <w:rFonts w:cs="Arial"/>
              </w:rPr>
              <w:lastRenderedPageBreak/>
              <w:t>2.3.10</w:t>
            </w:r>
            <w:r w:rsidRPr="00C34D70">
              <w:rPr>
                <w:rFonts w:cs="Arial"/>
              </w:rPr>
              <w:tab/>
              <w:t>interpret piece-wise linear and step graphs used to model practical situations; for example, the tax paid as income increases, the change in the level of water in a tank over time when water is drawn off at different intervals and for different periods of time, the charging scheme for sending parcels of different weights through the post</w:t>
            </w:r>
          </w:p>
        </w:tc>
        <w:tc>
          <w:tcPr>
            <w:tcW w:w="936" w:type="pct"/>
          </w:tcPr>
          <w:p w14:paraId="643B3E8B" w14:textId="77777777" w:rsidR="00001D85" w:rsidRPr="00C34D70" w:rsidRDefault="00001D85" w:rsidP="00570389">
            <w:pPr>
              <w:rPr>
                <w:rFonts w:cs="Arial"/>
                <w:b/>
              </w:rPr>
            </w:pPr>
            <w:r w:rsidRPr="00C34D70">
              <w:rPr>
                <w:rFonts w:cs="Arial"/>
                <w:b/>
              </w:rPr>
              <w:lastRenderedPageBreak/>
              <w:t>Unit 2 Chapter 9</w:t>
            </w:r>
          </w:p>
        </w:tc>
        <w:tc>
          <w:tcPr>
            <w:tcW w:w="469" w:type="pct"/>
            <w:gridSpan w:val="2"/>
          </w:tcPr>
          <w:p w14:paraId="4FDB34A2" w14:textId="5BE5E324" w:rsidR="00001D85" w:rsidRPr="00C34D70" w:rsidRDefault="00E578DC" w:rsidP="00570389">
            <w:pPr>
              <w:jc w:val="center"/>
              <w:rPr>
                <w:rFonts w:cs="Arial"/>
                <w:b/>
              </w:rPr>
            </w:pPr>
            <w:r>
              <w:rPr>
                <w:rFonts w:cs="Arial"/>
                <w:b/>
              </w:rPr>
              <w:t>Sadler Unit 2 Ch 9</w:t>
            </w:r>
          </w:p>
        </w:tc>
        <w:tc>
          <w:tcPr>
            <w:tcW w:w="508" w:type="pct"/>
          </w:tcPr>
          <w:p w14:paraId="0351318A" w14:textId="77777777" w:rsidR="006C3F7F" w:rsidRDefault="006C3F7F" w:rsidP="006C3F7F">
            <w:pPr>
              <w:jc w:val="center"/>
              <w:rPr>
                <w:rFonts w:cs="Arial"/>
                <w:b/>
              </w:rPr>
            </w:pPr>
            <w:r w:rsidRPr="00C34D70">
              <w:rPr>
                <w:rFonts w:cs="Arial"/>
                <w:b/>
              </w:rPr>
              <w:t>Investigation 4</w:t>
            </w:r>
            <w:r>
              <w:rPr>
                <w:rFonts w:cs="Arial"/>
                <w:b/>
              </w:rPr>
              <w:t xml:space="preserve"> (5</w:t>
            </w:r>
            <w:r w:rsidRPr="00C34D70">
              <w:rPr>
                <w:rFonts w:cs="Arial"/>
                <w:b/>
              </w:rPr>
              <w:t>%)</w:t>
            </w:r>
          </w:p>
          <w:p w14:paraId="5CE61F9F" w14:textId="77777777" w:rsidR="006C3F7F" w:rsidRDefault="006C3F7F" w:rsidP="006C3F7F">
            <w:pPr>
              <w:jc w:val="center"/>
            </w:pPr>
          </w:p>
          <w:p w14:paraId="277F1866" w14:textId="51083401" w:rsidR="00001D85" w:rsidRPr="00C34D70" w:rsidRDefault="00BB529E" w:rsidP="006C3F7F">
            <w:pPr>
              <w:jc w:val="center"/>
              <w:rPr>
                <w:rFonts w:cs="Arial"/>
                <w:b/>
              </w:rPr>
            </w:pPr>
            <w:r>
              <w:lastRenderedPageBreak/>
              <w:t xml:space="preserve">Term 3 </w:t>
            </w:r>
            <w:r w:rsidR="006C3F7F">
              <w:t>Week 9</w:t>
            </w:r>
          </w:p>
        </w:tc>
      </w:tr>
      <w:tr w:rsidR="00001D85" w:rsidRPr="00DE4E8B" w14:paraId="6A44042D" w14:textId="77777777" w:rsidTr="006C3F7F">
        <w:trPr>
          <w:trHeight w:val="629"/>
        </w:trPr>
        <w:tc>
          <w:tcPr>
            <w:tcW w:w="374" w:type="pct"/>
            <w:tcBorders>
              <w:bottom w:val="single" w:sz="4" w:space="0" w:color="auto"/>
            </w:tcBorders>
          </w:tcPr>
          <w:p w14:paraId="5E6BB217" w14:textId="7275D206" w:rsidR="00001D85" w:rsidRDefault="00AA70F2" w:rsidP="00570389">
            <w:pPr>
              <w:jc w:val="center"/>
              <w:rPr>
                <w:rFonts w:cs="Arial"/>
                <w:b/>
              </w:rPr>
            </w:pPr>
            <w:r>
              <w:rPr>
                <w:rFonts w:cs="Arial"/>
                <w:b/>
              </w:rPr>
              <w:t>9-T41</w:t>
            </w:r>
          </w:p>
          <w:p w14:paraId="649C0062" w14:textId="77777777" w:rsidR="00001D85" w:rsidRPr="00C34D70" w:rsidRDefault="00001D85" w:rsidP="00570389">
            <w:pPr>
              <w:jc w:val="center"/>
              <w:rPr>
                <w:rFonts w:cs="Arial"/>
                <w:b/>
              </w:rPr>
            </w:pPr>
            <w:r>
              <w:rPr>
                <w:rFonts w:cs="Arial"/>
                <w:b/>
                <w:sz w:val="21"/>
                <w:szCs w:val="21"/>
              </w:rPr>
              <w:t>(12</w:t>
            </w:r>
            <w:r w:rsidRPr="00BF199E">
              <w:rPr>
                <w:rFonts w:cs="Arial"/>
                <w:b/>
                <w:sz w:val="21"/>
                <w:szCs w:val="21"/>
              </w:rPr>
              <w:t xml:space="preserve"> Hours)</w:t>
            </w:r>
          </w:p>
        </w:tc>
        <w:tc>
          <w:tcPr>
            <w:tcW w:w="2713" w:type="pct"/>
            <w:gridSpan w:val="2"/>
            <w:tcBorders>
              <w:bottom w:val="single" w:sz="4" w:space="0" w:color="auto"/>
            </w:tcBorders>
          </w:tcPr>
          <w:p w14:paraId="4FC79C3F" w14:textId="77777777" w:rsidR="00001D85" w:rsidRPr="00C34D70" w:rsidRDefault="00001D85" w:rsidP="00570389">
            <w:pPr>
              <w:ind w:left="456" w:hanging="456"/>
              <w:rPr>
                <w:rFonts w:cs="Arial"/>
                <w:b/>
              </w:rPr>
            </w:pPr>
            <w:r w:rsidRPr="00C34D70">
              <w:rPr>
                <w:rFonts w:cs="Arial"/>
                <w:b/>
              </w:rPr>
              <w:t>Normal Distribution</w:t>
            </w:r>
          </w:p>
          <w:p w14:paraId="37C20543" w14:textId="77777777" w:rsidR="00001D85" w:rsidRPr="00C34D70" w:rsidRDefault="00001D85" w:rsidP="00570389">
            <w:pPr>
              <w:pStyle w:val="ContentDescription"/>
              <w:numPr>
                <w:ilvl w:val="0"/>
                <w:numId w:val="0"/>
              </w:numPr>
              <w:spacing w:before="0" w:after="0"/>
              <w:ind w:left="456" w:hanging="456"/>
            </w:pPr>
            <w:r w:rsidRPr="00C34D70">
              <w:t>2.1.6</w:t>
            </w:r>
            <w:r w:rsidRPr="00C34D70">
              <w:tab/>
              <w:t>use the number of deviations from the mean (standard scores) to describe deviations from the mean in normally distributed data sets</w:t>
            </w:r>
          </w:p>
          <w:p w14:paraId="2950B628" w14:textId="77777777" w:rsidR="00001D85" w:rsidRPr="00C34D70" w:rsidRDefault="00001D85" w:rsidP="00570389">
            <w:pPr>
              <w:pStyle w:val="ContentDescription"/>
              <w:numPr>
                <w:ilvl w:val="0"/>
                <w:numId w:val="0"/>
              </w:numPr>
              <w:spacing w:before="0" w:after="0"/>
              <w:ind w:left="456" w:hanging="456"/>
            </w:pPr>
            <w:r w:rsidRPr="00C34D70">
              <w:t>2.1.7</w:t>
            </w:r>
            <w:r w:rsidRPr="00C34D70">
              <w:tab/>
              <w:t>calculate quantiles for normally distributed data with known mean and standard deviation in practical situations</w:t>
            </w:r>
          </w:p>
          <w:p w14:paraId="1868D5B4" w14:textId="77777777" w:rsidR="00001D85" w:rsidRPr="00C34D70" w:rsidRDefault="00001D85" w:rsidP="00570389">
            <w:pPr>
              <w:pStyle w:val="ContentDescription"/>
              <w:numPr>
                <w:ilvl w:val="0"/>
                <w:numId w:val="0"/>
              </w:numPr>
              <w:spacing w:before="0" w:after="0"/>
              <w:ind w:left="456" w:hanging="456"/>
            </w:pPr>
            <w:r w:rsidRPr="00C34D70">
              <w:t>2.1.8</w:t>
            </w:r>
            <w:r w:rsidRPr="00C34D70">
              <w:tab/>
              <w:t>use the 68%, 95%, 99.7% rule for data one, two and three standard deviations from the mean in practical situations</w:t>
            </w:r>
          </w:p>
          <w:p w14:paraId="08DB2493" w14:textId="77777777" w:rsidR="00001D85" w:rsidRPr="00C34D70" w:rsidRDefault="00001D85" w:rsidP="00570389">
            <w:pPr>
              <w:ind w:left="456" w:hanging="456"/>
              <w:rPr>
                <w:rFonts w:cs="Arial"/>
              </w:rPr>
            </w:pPr>
            <w:r w:rsidRPr="00C34D70">
              <w:rPr>
                <w:rFonts w:cs="Arial"/>
              </w:rPr>
              <w:t>2.1.9</w:t>
            </w:r>
            <w:r w:rsidRPr="00C34D70">
              <w:rPr>
                <w:rFonts w:cs="Arial"/>
              </w:rPr>
              <w:tab/>
              <w:t xml:space="preserve">calculate probabilities for normal distributions with known mean </w:t>
            </w:r>
            <w:r w:rsidRPr="00C34D70">
              <w:rPr>
                <w:rFonts w:cs="Arial"/>
              </w:rPr>
              <w:sym w:font="Symbol" w:char="F06D"/>
            </w:r>
            <w:r w:rsidRPr="00C34D70">
              <w:rPr>
                <w:rFonts w:cs="Arial"/>
              </w:rPr>
              <w:t xml:space="preserve"> and standard deviation </w:t>
            </w:r>
            <w:r w:rsidRPr="00C34D70">
              <w:rPr>
                <w:rFonts w:cs="Arial"/>
              </w:rPr>
              <w:sym w:font="Symbol" w:char="F073"/>
            </w:r>
            <w:r w:rsidRPr="00C34D70">
              <w:rPr>
                <w:rFonts w:cs="Arial"/>
              </w:rPr>
              <w:t xml:space="preserve"> in practical situations</w:t>
            </w:r>
          </w:p>
        </w:tc>
        <w:tc>
          <w:tcPr>
            <w:tcW w:w="936" w:type="pct"/>
            <w:tcBorders>
              <w:bottom w:val="single" w:sz="4" w:space="0" w:color="auto"/>
            </w:tcBorders>
          </w:tcPr>
          <w:p w14:paraId="5A16C822" w14:textId="77777777" w:rsidR="00001D85" w:rsidRPr="00C34D70" w:rsidRDefault="00001D85" w:rsidP="00570389">
            <w:pPr>
              <w:rPr>
                <w:rFonts w:cs="Arial"/>
                <w:b/>
              </w:rPr>
            </w:pPr>
            <w:r w:rsidRPr="00C34D70">
              <w:rPr>
                <w:rFonts w:cs="Arial"/>
                <w:b/>
              </w:rPr>
              <w:t>Unit 2 Chapter 13</w:t>
            </w:r>
          </w:p>
        </w:tc>
        <w:tc>
          <w:tcPr>
            <w:tcW w:w="469" w:type="pct"/>
            <w:gridSpan w:val="2"/>
            <w:tcBorders>
              <w:bottom w:val="single" w:sz="4" w:space="0" w:color="auto"/>
            </w:tcBorders>
          </w:tcPr>
          <w:p w14:paraId="3708AB0D" w14:textId="77777777" w:rsidR="00001D85" w:rsidRPr="00C34D70" w:rsidRDefault="00001D85" w:rsidP="00570389">
            <w:pPr>
              <w:jc w:val="center"/>
              <w:rPr>
                <w:rFonts w:cs="Arial"/>
              </w:rPr>
            </w:pPr>
          </w:p>
          <w:p w14:paraId="6296DE5F" w14:textId="1D47CB0D" w:rsidR="00001D85" w:rsidRPr="00C34D70" w:rsidRDefault="00E578DC" w:rsidP="00570389">
            <w:pPr>
              <w:jc w:val="center"/>
              <w:rPr>
                <w:rFonts w:cs="Arial"/>
                <w:b/>
              </w:rPr>
            </w:pPr>
            <w:r>
              <w:rPr>
                <w:rFonts w:cs="Arial"/>
                <w:b/>
              </w:rPr>
              <w:t>Sadler unit 2 Ch 13</w:t>
            </w:r>
          </w:p>
        </w:tc>
        <w:tc>
          <w:tcPr>
            <w:tcW w:w="508" w:type="pct"/>
            <w:tcBorders>
              <w:bottom w:val="single" w:sz="4" w:space="0" w:color="auto"/>
            </w:tcBorders>
          </w:tcPr>
          <w:p w14:paraId="7C509511" w14:textId="77777777" w:rsidR="006C3F7F" w:rsidRPr="00BB529E" w:rsidRDefault="00BB529E" w:rsidP="00740635">
            <w:pPr>
              <w:jc w:val="center"/>
              <w:rPr>
                <w:b/>
              </w:rPr>
            </w:pPr>
            <w:r w:rsidRPr="00BB529E">
              <w:rPr>
                <w:b/>
              </w:rPr>
              <w:t>Test 7 (4%)</w:t>
            </w:r>
          </w:p>
          <w:p w14:paraId="0070AF34" w14:textId="77777777" w:rsidR="00BB529E" w:rsidRDefault="00BB529E" w:rsidP="00740635">
            <w:pPr>
              <w:jc w:val="center"/>
            </w:pPr>
          </w:p>
          <w:p w14:paraId="50DDDBBF" w14:textId="0F782A8F" w:rsidR="00BB529E" w:rsidRPr="008B29B1" w:rsidRDefault="00BB529E" w:rsidP="00740635">
            <w:pPr>
              <w:jc w:val="center"/>
            </w:pPr>
            <w:r>
              <w:t>Term 4 week 1</w:t>
            </w:r>
          </w:p>
        </w:tc>
      </w:tr>
      <w:tr w:rsidR="00C34D70" w:rsidRPr="00DE4E8B" w14:paraId="01BD7E52" w14:textId="77777777" w:rsidTr="006C3F7F">
        <w:trPr>
          <w:trHeight w:val="459"/>
        </w:trPr>
        <w:tc>
          <w:tcPr>
            <w:tcW w:w="5000" w:type="pct"/>
            <w:gridSpan w:val="7"/>
            <w:shd w:val="clear" w:color="auto" w:fill="FBD4B4" w:themeFill="accent6" w:themeFillTint="66"/>
            <w:vAlign w:val="center"/>
          </w:tcPr>
          <w:p w14:paraId="4E6131BA" w14:textId="77777777" w:rsidR="00C34D70" w:rsidRPr="00C34D70" w:rsidRDefault="00C34D70" w:rsidP="00C34D70">
            <w:pPr>
              <w:rPr>
                <w:rFonts w:cs="Arial"/>
                <w:b/>
              </w:rPr>
            </w:pPr>
            <w:r>
              <w:rPr>
                <w:rFonts w:cs="Arial"/>
                <w:b/>
                <w:szCs w:val="14"/>
              </w:rPr>
              <w:t>Term 4</w:t>
            </w:r>
          </w:p>
        </w:tc>
      </w:tr>
      <w:tr w:rsidR="00001D85" w:rsidRPr="00DE4E8B" w14:paraId="4A580D4A" w14:textId="77777777" w:rsidTr="006C3F7F">
        <w:trPr>
          <w:trHeight w:val="629"/>
        </w:trPr>
        <w:tc>
          <w:tcPr>
            <w:tcW w:w="374" w:type="pct"/>
            <w:tcBorders>
              <w:bottom w:val="single" w:sz="4" w:space="0" w:color="auto"/>
            </w:tcBorders>
          </w:tcPr>
          <w:p w14:paraId="5DA3C9C8" w14:textId="4BA437C0" w:rsidR="00001D85" w:rsidRDefault="00AA70F2" w:rsidP="00570389">
            <w:pPr>
              <w:jc w:val="center"/>
              <w:rPr>
                <w:rFonts w:cs="Arial"/>
                <w:b/>
                <w:szCs w:val="14"/>
              </w:rPr>
            </w:pPr>
            <w:r>
              <w:rPr>
                <w:rFonts w:cs="Arial"/>
                <w:b/>
                <w:szCs w:val="14"/>
              </w:rPr>
              <w:t>2-4</w:t>
            </w:r>
          </w:p>
          <w:p w14:paraId="6F80EE20" w14:textId="77777777" w:rsidR="00001D85" w:rsidRPr="00AF6770" w:rsidRDefault="00001D85" w:rsidP="00570389">
            <w:pPr>
              <w:jc w:val="center"/>
              <w:rPr>
                <w:rFonts w:cs="Arial"/>
                <w:b/>
                <w:sz w:val="21"/>
                <w:szCs w:val="21"/>
              </w:rPr>
            </w:pPr>
            <w:r w:rsidRPr="00AF6770">
              <w:rPr>
                <w:rFonts w:cs="Arial"/>
                <w:b/>
                <w:sz w:val="21"/>
                <w:szCs w:val="21"/>
              </w:rPr>
              <w:t>(12 Hours)</w:t>
            </w:r>
          </w:p>
        </w:tc>
        <w:tc>
          <w:tcPr>
            <w:tcW w:w="2713" w:type="pct"/>
            <w:gridSpan w:val="2"/>
            <w:tcBorders>
              <w:bottom w:val="single" w:sz="4" w:space="0" w:color="auto"/>
            </w:tcBorders>
          </w:tcPr>
          <w:p w14:paraId="403C24C1" w14:textId="77777777" w:rsidR="00001D85" w:rsidRPr="00C34D70" w:rsidRDefault="00001D85" w:rsidP="00570389">
            <w:pPr>
              <w:pStyle w:val="ContentDescription"/>
              <w:numPr>
                <w:ilvl w:val="0"/>
                <w:numId w:val="0"/>
              </w:numPr>
              <w:spacing w:before="0" w:after="0"/>
              <w:ind w:left="458" w:hanging="458"/>
              <w:rPr>
                <w:b/>
                <w:szCs w:val="14"/>
              </w:rPr>
            </w:pPr>
            <w:r w:rsidRPr="00C34D70">
              <w:rPr>
                <w:b/>
                <w:szCs w:val="14"/>
              </w:rPr>
              <w:t>Trigonometry</w:t>
            </w:r>
          </w:p>
          <w:p w14:paraId="5E5AE5F0"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2.2.1</w:t>
            </w:r>
            <w:r w:rsidRPr="00C34D70">
              <w:rPr>
                <w:szCs w:val="14"/>
              </w:rPr>
              <w:tab/>
              <w:t xml:space="preserve">use trigonometric ratios to determine the length of an unknown side, or the size of an unknown angle in a right-angled triangle </w:t>
            </w:r>
          </w:p>
          <w:p w14:paraId="6034229E"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2.2.2</w:t>
            </w:r>
            <w:r w:rsidRPr="00C34D70">
              <w:rPr>
                <w:szCs w:val="14"/>
              </w:rPr>
              <w:tab/>
              <w:t>determine the area of a triangle, given two sides and an included angle by using the rule</w:t>
            </w:r>
            <w:r w:rsidRPr="00C34D70">
              <w:rPr>
                <w:szCs w:val="14"/>
              </w:rPr>
              <w:br/>
            </w:r>
            <m:oMath>
              <m:r>
                <w:rPr>
                  <w:rFonts w:ascii="Cambria Math" w:hAnsi="Cambria Math"/>
                  <w:szCs w:val="14"/>
                </w:rPr>
                <m:t>area=</m:t>
              </m:r>
              <m:f>
                <m:fPr>
                  <m:ctrlPr>
                    <w:rPr>
                      <w:rFonts w:ascii="Cambria Math" w:eastAsiaTheme="minorEastAsia" w:hAnsi="Cambria Math"/>
                      <w:i/>
                      <w:iCs w:val="0"/>
                      <w:szCs w:val="14"/>
                      <w:lang w:eastAsia="en-US"/>
                    </w:rPr>
                  </m:ctrlPr>
                </m:fPr>
                <m:num>
                  <m:r>
                    <w:rPr>
                      <w:rFonts w:ascii="Cambria Math" w:hAnsi="Cambria Math"/>
                      <w:szCs w:val="14"/>
                    </w:rPr>
                    <m:t>1</m:t>
                  </m:r>
                </m:num>
                <m:den>
                  <m:r>
                    <w:rPr>
                      <w:rFonts w:ascii="Cambria Math" w:hAnsi="Cambria Math"/>
                      <w:szCs w:val="14"/>
                    </w:rPr>
                    <m:t>2</m:t>
                  </m:r>
                </m:den>
              </m:f>
              <m:r>
                <w:rPr>
                  <w:rFonts w:ascii="Cambria Math" w:hAnsi="Cambria Math"/>
                  <w:szCs w:val="14"/>
                </w:rPr>
                <m:t xml:space="preserve"> absinC</m:t>
              </m:r>
            </m:oMath>
            <w:r w:rsidRPr="00C34D70">
              <w:rPr>
                <w:szCs w:val="14"/>
              </w:rPr>
              <w:t xml:space="preserve">, or given three sides by using Heron’s rule, and solve related practical problems </w:t>
            </w:r>
          </w:p>
          <w:p w14:paraId="4B20FFF5"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2.2.3</w:t>
            </w:r>
            <w:r w:rsidRPr="00C34D70">
              <w:rPr>
                <w:szCs w:val="14"/>
              </w:rPr>
              <w:tab/>
              <w:t xml:space="preserve">solve problems involving non-right-angled triangles using the sine rule (acute triangles only when determining the size of an angle) and the cosine rule </w:t>
            </w:r>
          </w:p>
          <w:p w14:paraId="4C083DCF" w14:textId="77777777" w:rsidR="00001D85" w:rsidRPr="00C34D70" w:rsidRDefault="00001D85" w:rsidP="00570389">
            <w:pPr>
              <w:ind w:left="458" w:hanging="458"/>
              <w:rPr>
                <w:rFonts w:cs="Arial"/>
                <w:szCs w:val="14"/>
              </w:rPr>
            </w:pPr>
            <w:r w:rsidRPr="00C34D70">
              <w:rPr>
                <w:rFonts w:cs="Arial"/>
                <w:szCs w:val="14"/>
              </w:rPr>
              <w:t>2.2.4</w:t>
            </w:r>
            <w:r w:rsidRPr="00C34D70">
              <w:rPr>
                <w:rFonts w:cs="Arial"/>
                <w:szCs w:val="14"/>
              </w:rPr>
              <w:tab/>
              <w:t>solve practical problems involving right-angled and non-right-angled triangles, including problems involving angles of elevation and depression and the use of bearings in navigation</w:t>
            </w:r>
          </w:p>
        </w:tc>
        <w:tc>
          <w:tcPr>
            <w:tcW w:w="936" w:type="pct"/>
            <w:tcBorders>
              <w:bottom w:val="single" w:sz="4" w:space="0" w:color="auto"/>
            </w:tcBorders>
          </w:tcPr>
          <w:p w14:paraId="733805F0" w14:textId="77777777" w:rsidR="00001D85" w:rsidRPr="00C34D70" w:rsidRDefault="00001D85" w:rsidP="00570389">
            <w:pPr>
              <w:rPr>
                <w:rFonts w:cs="Arial"/>
                <w:b/>
                <w:szCs w:val="14"/>
              </w:rPr>
            </w:pPr>
            <w:r w:rsidRPr="00C34D70">
              <w:rPr>
                <w:rFonts w:cs="Arial"/>
                <w:b/>
                <w:szCs w:val="14"/>
              </w:rPr>
              <w:t>Unit 2 Chapter 10</w:t>
            </w:r>
          </w:p>
          <w:p w14:paraId="4748BCED" w14:textId="77777777" w:rsidR="00001D85" w:rsidRPr="00C34D70" w:rsidRDefault="00001D85" w:rsidP="00570389">
            <w:pPr>
              <w:rPr>
                <w:rFonts w:cs="Arial"/>
                <w:b/>
                <w:szCs w:val="14"/>
              </w:rPr>
            </w:pPr>
            <w:r w:rsidRPr="00C34D70">
              <w:rPr>
                <w:rFonts w:cs="Arial"/>
                <w:b/>
                <w:szCs w:val="14"/>
              </w:rPr>
              <w:t>Unit 2 Chapter 11</w:t>
            </w:r>
          </w:p>
          <w:p w14:paraId="4C84A9F0" w14:textId="77777777" w:rsidR="00001D85" w:rsidRPr="00C34D70" w:rsidRDefault="00001D85" w:rsidP="00570389">
            <w:pPr>
              <w:rPr>
                <w:rFonts w:cs="Arial"/>
                <w:szCs w:val="14"/>
              </w:rPr>
            </w:pPr>
          </w:p>
        </w:tc>
        <w:tc>
          <w:tcPr>
            <w:tcW w:w="469" w:type="pct"/>
            <w:gridSpan w:val="2"/>
            <w:tcBorders>
              <w:bottom w:val="single" w:sz="4" w:space="0" w:color="auto"/>
            </w:tcBorders>
          </w:tcPr>
          <w:p w14:paraId="18782DDD" w14:textId="29BA1B00" w:rsidR="00001D85" w:rsidRPr="00C34D70" w:rsidRDefault="001D33B7" w:rsidP="00570389">
            <w:pPr>
              <w:jc w:val="center"/>
              <w:rPr>
                <w:rFonts w:cs="Arial"/>
                <w:b/>
                <w:szCs w:val="14"/>
              </w:rPr>
            </w:pPr>
            <w:r>
              <w:rPr>
                <w:rFonts w:cs="Arial"/>
                <w:b/>
                <w:szCs w:val="14"/>
              </w:rPr>
              <w:t>Sadler Unit 2 Ch 1</w:t>
            </w:r>
            <w:r w:rsidR="00E578DC">
              <w:rPr>
                <w:rFonts w:cs="Arial"/>
                <w:b/>
                <w:szCs w:val="14"/>
              </w:rPr>
              <w:t>0&amp;11</w:t>
            </w:r>
          </w:p>
        </w:tc>
        <w:tc>
          <w:tcPr>
            <w:tcW w:w="508" w:type="pct"/>
            <w:tcBorders>
              <w:bottom w:val="single" w:sz="4" w:space="0" w:color="auto"/>
            </w:tcBorders>
          </w:tcPr>
          <w:p w14:paraId="1FD3FD2A" w14:textId="429233A1" w:rsidR="00BB529E" w:rsidRDefault="00BB529E" w:rsidP="00AA0C43">
            <w:pPr>
              <w:spacing w:line="360" w:lineRule="auto"/>
              <w:jc w:val="center"/>
              <w:rPr>
                <w:rFonts w:cs="Arial"/>
                <w:b/>
                <w:szCs w:val="14"/>
              </w:rPr>
            </w:pPr>
            <w:r>
              <w:rPr>
                <w:rFonts w:cs="Arial"/>
                <w:b/>
                <w:szCs w:val="14"/>
              </w:rPr>
              <w:t>Test 8 (4%)</w:t>
            </w:r>
          </w:p>
          <w:p w14:paraId="07428ED9" w14:textId="77777777" w:rsidR="00BB529E" w:rsidRDefault="00BB529E" w:rsidP="00AA0C43">
            <w:pPr>
              <w:spacing w:line="360" w:lineRule="auto"/>
              <w:jc w:val="center"/>
              <w:rPr>
                <w:rFonts w:cs="Arial"/>
                <w:b/>
                <w:szCs w:val="14"/>
              </w:rPr>
            </w:pPr>
          </w:p>
          <w:p w14:paraId="55842A4F" w14:textId="22A3F6DF" w:rsidR="00001D85" w:rsidRPr="00BB529E" w:rsidRDefault="00BB529E" w:rsidP="00AA0C43">
            <w:pPr>
              <w:spacing w:line="360" w:lineRule="auto"/>
              <w:jc w:val="center"/>
              <w:rPr>
                <w:rFonts w:cs="Arial"/>
                <w:szCs w:val="14"/>
              </w:rPr>
            </w:pPr>
            <w:r w:rsidRPr="00BB529E">
              <w:rPr>
                <w:rFonts w:cs="Arial"/>
                <w:szCs w:val="14"/>
              </w:rPr>
              <w:t>Term 4 week 4</w:t>
            </w:r>
            <w:r w:rsidR="00001D85" w:rsidRPr="00BB529E">
              <w:rPr>
                <w:rFonts w:cs="Arial"/>
                <w:szCs w:val="14"/>
              </w:rPr>
              <w:t xml:space="preserve"> </w:t>
            </w:r>
          </w:p>
        </w:tc>
      </w:tr>
      <w:tr w:rsidR="00AA0C43" w:rsidRPr="00DE4E8B" w14:paraId="79432E17" w14:textId="77777777" w:rsidTr="006C3F7F">
        <w:trPr>
          <w:trHeight w:val="629"/>
        </w:trPr>
        <w:tc>
          <w:tcPr>
            <w:tcW w:w="374" w:type="pct"/>
            <w:tcBorders>
              <w:bottom w:val="single" w:sz="4" w:space="0" w:color="auto"/>
            </w:tcBorders>
          </w:tcPr>
          <w:p w14:paraId="2F029BA3" w14:textId="77777777" w:rsidR="00AA0C43" w:rsidRPr="00C34D70" w:rsidRDefault="00AA0C43" w:rsidP="00570389">
            <w:pPr>
              <w:jc w:val="center"/>
              <w:rPr>
                <w:rFonts w:cs="Arial"/>
                <w:b/>
                <w:szCs w:val="14"/>
              </w:rPr>
            </w:pPr>
            <w:r>
              <w:rPr>
                <w:rFonts w:cs="Arial"/>
                <w:b/>
                <w:szCs w:val="14"/>
              </w:rPr>
              <w:t>4</w:t>
            </w:r>
          </w:p>
        </w:tc>
        <w:tc>
          <w:tcPr>
            <w:tcW w:w="3649" w:type="pct"/>
            <w:gridSpan w:val="3"/>
            <w:tcBorders>
              <w:bottom w:val="single" w:sz="4" w:space="0" w:color="auto"/>
            </w:tcBorders>
          </w:tcPr>
          <w:p w14:paraId="12198832" w14:textId="77777777" w:rsidR="00AA0C43" w:rsidRPr="00C34D70" w:rsidRDefault="00AA0C43" w:rsidP="00570389">
            <w:pPr>
              <w:jc w:val="center"/>
              <w:rPr>
                <w:rFonts w:cs="Arial"/>
                <w:b/>
                <w:szCs w:val="14"/>
              </w:rPr>
            </w:pPr>
            <w:r w:rsidRPr="00453C8D">
              <w:rPr>
                <w:b/>
                <w:sz w:val="28"/>
                <w:szCs w:val="14"/>
              </w:rPr>
              <w:t xml:space="preserve">Catch-up </w:t>
            </w:r>
          </w:p>
        </w:tc>
        <w:tc>
          <w:tcPr>
            <w:tcW w:w="977" w:type="pct"/>
            <w:gridSpan w:val="3"/>
            <w:tcBorders>
              <w:bottom w:val="single" w:sz="4" w:space="0" w:color="auto"/>
            </w:tcBorders>
          </w:tcPr>
          <w:p w14:paraId="788AA0AE" w14:textId="05207657" w:rsidR="00AA0C43" w:rsidRPr="00C34D70" w:rsidRDefault="00AA0C43" w:rsidP="00AA0C43">
            <w:pPr>
              <w:jc w:val="center"/>
              <w:rPr>
                <w:rFonts w:cs="Arial"/>
                <w:b/>
                <w:szCs w:val="14"/>
              </w:rPr>
            </w:pPr>
          </w:p>
        </w:tc>
      </w:tr>
      <w:tr w:rsidR="00C34D70" w:rsidRPr="00DE4E8B" w14:paraId="53CB9CEE" w14:textId="77777777" w:rsidTr="006C3F7F">
        <w:trPr>
          <w:trHeight w:val="629"/>
        </w:trPr>
        <w:tc>
          <w:tcPr>
            <w:tcW w:w="374" w:type="pct"/>
            <w:shd w:val="clear" w:color="auto" w:fill="FFFF00"/>
            <w:vAlign w:val="center"/>
          </w:tcPr>
          <w:p w14:paraId="214C245D" w14:textId="77777777" w:rsidR="00C34D70" w:rsidRPr="00AD2596" w:rsidRDefault="00C34D70" w:rsidP="00570389">
            <w:pPr>
              <w:jc w:val="center"/>
              <w:rPr>
                <w:rFonts w:cs="Arial"/>
                <w:b/>
              </w:rPr>
            </w:pPr>
            <w:r w:rsidRPr="00AD2596">
              <w:rPr>
                <w:rFonts w:cs="Arial"/>
                <w:b/>
              </w:rPr>
              <w:t>5</w:t>
            </w:r>
          </w:p>
        </w:tc>
        <w:tc>
          <w:tcPr>
            <w:tcW w:w="3649" w:type="pct"/>
            <w:gridSpan w:val="3"/>
            <w:shd w:val="clear" w:color="auto" w:fill="FFFF00"/>
            <w:vAlign w:val="center"/>
          </w:tcPr>
          <w:p w14:paraId="011BCEF1" w14:textId="77777777" w:rsidR="00C34D70" w:rsidRPr="00C34D70" w:rsidRDefault="00C34D70" w:rsidP="00570389">
            <w:pPr>
              <w:jc w:val="center"/>
              <w:rPr>
                <w:rFonts w:cs="Arial"/>
                <w:szCs w:val="14"/>
              </w:rPr>
            </w:pPr>
            <w:r>
              <w:rPr>
                <w:rFonts w:cs="Arial"/>
                <w:b/>
                <w:sz w:val="28"/>
              </w:rPr>
              <w:t>Unit 2 Revision</w:t>
            </w:r>
            <w:r w:rsidR="00453C8D">
              <w:rPr>
                <w:rFonts w:cs="Arial"/>
                <w:b/>
                <w:sz w:val="28"/>
              </w:rPr>
              <w:t xml:space="preserve"> – No Assessment</w:t>
            </w:r>
          </w:p>
        </w:tc>
        <w:tc>
          <w:tcPr>
            <w:tcW w:w="977" w:type="pct"/>
            <w:gridSpan w:val="3"/>
            <w:shd w:val="clear" w:color="auto" w:fill="FFFF00"/>
          </w:tcPr>
          <w:p w14:paraId="22DEAE26" w14:textId="77777777" w:rsidR="00C34D70" w:rsidRPr="00C34D70" w:rsidRDefault="00C34D70" w:rsidP="00570389">
            <w:pPr>
              <w:jc w:val="center"/>
              <w:rPr>
                <w:rFonts w:cs="Arial"/>
                <w:b/>
                <w:szCs w:val="14"/>
              </w:rPr>
            </w:pPr>
          </w:p>
        </w:tc>
      </w:tr>
      <w:tr w:rsidR="00C34D70" w:rsidRPr="00DE4E8B" w14:paraId="3A6851A5" w14:textId="77777777" w:rsidTr="006C3F7F">
        <w:trPr>
          <w:trHeight w:val="629"/>
        </w:trPr>
        <w:tc>
          <w:tcPr>
            <w:tcW w:w="374" w:type="pct"/>
            <w:shd w:val="clear" w:color="auto" w:fill="FFFF00"/>
            <w:vAlign w:val="center"/>
          </w:tcPr>
          <w:p w14:paraId="4550337C" w14:textId="77777777" w:rsidR="00C34D70" w:rsidRPr="00AD2596" w:rsidRDefault="00C34D70" w:rsidP="00570389">
            <w:pPr>
              <w:jc w:val="center"/>
              <w:rPr>
                <w:rFonts w:cs="Arial"/>
                <w:b/>
              </w:rPr>
            </w:pPr>
            <w:r w:rsidRPr="00AD2596">
              <w:rPr>
                <w:rFonts w:cs="Arial"/>
                <w:b/>
              </w:rPr>
              <w:t>6</w:t>
            </w:r>
          </w:p>
        </w:tc>
        <w:tc>
          <w:tcPr>
            <w:tcW w:w="3649" w:type="pct"/>
            <w:gridSpan w:val="3"/>
            <w:shd w:val="clear" w:color="auto" w:fill="FFFF00"/>
            <w:vAlign w:val="center"/>
          </w:tcPr>
          <w:p w14:paraId="30D3F61D" w14:textId="77777777" w:rsidR="00C34D70" w:rsidRPr="00C34D70" w:rsidRDefault="00C34D70" w:rsidP="00570389">
            <w:pPr>
              <w:jc w:val="center"/>
              <w:rPr>
                <w:rFonts w:cs="Arial"/>
                <w:szCs w:val="14"/>
              </w:rPr>
            </w:pPr>
            <w:r>
              <w:rPr>
                <w:rFonts w:cs="Arial"/>
                <w:b/>
                <w:sz w:val="28"/>
              </w:rPr>
              <w:t xml:space="preserve">Exam </w:t>
            </w:r>
          </w:p>
        </w:tc>
        <w:tc>
          <w:tcPr>
            <w:tcW w:w="977" w:type="pct"/>
            <w:gridSpan w:val="3"/>
            <w:shd w:val="clear" w:color="auto" w:fill="FFFF00"/>
          </w:tcPr>
          <w:p w14:paraId="4E9576C0" w14:textId="77777777" w:rsidR="00C34D70" w:rsidRPr="00AD2596" w:rsidRDefault="00C34D70" w:rsidP="00C34D70">
            <w:pPr>
              <w:jc w:val="center"/>
              <w:rPr>
                <w:rFonts w:cs="Arial"/>
                <w:b/>
              </w:rPr>
            </w:pPr>
            <w:r w:rsidRPr="00AD2596">
              <w:rPr>
                <w:rFonts w:cs="Arial"/>
                <w:b/>
              </w:rPr>
              <w:t>Exam</w:t>
            </w:r>
            <w:r>
              <w:rPr>
                <w:rFonts w:cs="Arial"/>
                <w:b/>
              </w:rPr>
              <w:t xml:space="preserve"> </w:t>
            </w:r>
          </w:p>
          <w:p w14:paraId="56F970C6" w14:textId="77777777" w:rsidR="00C34D70" w:rsidRPr="00C34D70" w:rsidRDefault="00740635" w:rsidP="00C34D70">
            <w:pPr>
              <w:jc w:val="center"/>
              <w:rPr>
                <w:rFonts w:cs="Arial"/>
                <w:b/>
                <w:szCs w:val="14"/>
              </w:rPr>
            </w:pPr>
            <w:r>
              <w:rPr>
                <w:rFonts w:cs="Arial"/>
                <w:b/>
              </w:rPr>
              <w:t>2</w:t>
            </w:r>
            <w:r w:rsidR="002112F8">
              <w:rPr>
                <w:rFonts w:cs="Arial"/>
                <w:b/>
              </w:rPr>
              <w:t>5</w:t>
            </w:r>
            <w:r w:rsidR="00C34D70" w:rsidRPr="00AD2596">
              <w:rPr>
                <w:rFonts w:cs="Arial"/>
                <w:b/>
              </w:rPr>
              <w:t>%</w:t>
            </w:r>
          </w:p>
        </w:tc>
      </w:tr>
    </w:tbl>
    <w:p w14:paraId="4F10E821" w14:textId="77777777" w:rsidR="003D2A1F" w:rsidRPr="003D2A1F" w:rsidRDefault="003D2A1F" w:rsidP="00C02CC6">
      <w:pPr>
        <w:rPr>
          <w:b/>
        </w:rPr>
      </w:pPr>
    </w:p>
    <w:sectPr w:rsidR="003D2A1F" w:rsidRPr="003D2A1F" w:rsidSect="00A16393">
      <w:pgSz w:w="16838" w:h="11906" w:orient="landscape"/>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DA9"/>
    <w:multiLevelType w:val="hybridMultilevel"/>
    <w:tmpl w:val="2C72712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4172E3"/>
    <w:multiLevelType w:val="hybridMultilevel"/>
    <w:tmpl w:val="38C069AE"/>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C6"/>
    <w:rsid w:val="00001D85"/>
    <w:rsid w:val="000B300E"/>
    <w:rsid w:val="001D33B7"/>
    <w:rsid w:val="002112F8"/>
    <w:rsid w:val="002E1017"/>
    <w:rsid w:val="00317D1E"/>
    <w:rsid w:val="00397FC1"/>
    <w:rsid w:val="003D2A1F"/>
    <w:rsid w:val="00453C8D"/>
    <w:rsid w:val="004C62DF"/>
    <w:rsid w:val="006C3F7F"/>
    <w:rsid w:val="00740635"/>
    <w:rsid w:val="008B29B1"/>
    <w:rsid w:val="00921733"/>
    <w:rsid w:val="009A7F49"/>
    <w:rsid w:val="009D5F3D"/>
    <w:rsid w:val="00A16393"/>
    <w:rsid w:val="00AA0C43"/>
    <w:rsid w:val="00AA70F2"/>
    <w:rsid w:val="00AD2596"/>
    <w:rsid w:val="00AF6770"/>
    <w:rsid w:val="00BB529E"/>
    <w:rsid w:val="00BB5F9A"/>
    <w:rsid w:val="00BD785B"/>
    <w:rsid w:val="00BE3C4A"/>
    <w:rsid w:val="00BF199E"/>
    <w:rsid w:val="00C02CC6"/>
    <w:rsid w:val="00C34D70"/>
    <w:rsid w:val="00C927B1"/>
    <w:rsid w:val="00CE033E"/>
    <w:rsid w:val="00CE3649"/>
    <w:rsid w:val="00E578DC"/>
    <w:rsid w:val="00EC3369"/>
    <w:rsid w:val="00F05966"/>
    <w:rsid w:val="00F935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1A194"/>
  <w15:docId w15:val="{61B54DE9-FB17-43EA-85FB-7804A0C4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CC6"/>
    <w:pPr>
      <w:autoSpaceDE w:val="0"/>
      <w:autoSpaceDN w:val="0"/>
      <w:adjustRightInd w:val="0"/>
      <w:spacing w:after="0" w:line="240" w:lineRule="auto"/>
    </w:pPr>
    <w:rPr>
      <w:rFonts w:ascii="Franklin Gothic Book" w:hAnsi="Franklin Gothic Book" w:cs="Franklin Gothic Book"/>
      <w:color w:val="000000"/>
      <w:sz w:val="24"/>
      <w:szCs w:val="24"/>
    </w:rPr>
  </w:style>
  <w:style w:type="table" w:styleId="TableGrid">
    <w:name w:val="Table Grid"/>
    <w:basedOn w:val="TableNormal"/>
    <w:uiPriority w:val="59"/>
    <w:rsid w:val="00C0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CC6"/>
    <w:rPr>
      <w:color w:val="0000FF" w:themeColor="hyperlink"/>
      <w:u w:val="single"/>
    </w:rPr>
  </w:style>
  <w:style w:type="paragraph" w:styleId="NoSpacing">
    <w:name w:val="No Spacing"/>
    <w:basedOn w:val="Normal"/>
    <w:uiPriority w:val="1"/>
    <w:qFormat/>
    <w:rsid w:val="00AD2596"/>
    <w:pPr>
      <w:keepNext/>
      <w:spacing w:after="0" w:line="264" w:lineRule="auto"/>
    </w:pPr>
    <w:rPr>
      <w:rFonts w:ascii="Calibri" w:eastAsiaTheme="minorEastAsia" w:hAnsi="Calibri"/>
    </w:rPr>
  </w:style>
  <w:style w:type="paragraph" w:styleId="ListParagraph">
    <w:name w:val="List Paragraph"/>
    <w:basedOn w:val="Normal"/>
    <w:uiPriority w:val="34"/>
    <w:qFormat/>
    <w:rsid w:val="003D2A1F"/>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3D2A1F"/>
    <w:pPr>
      <w:numPr>
        <w:numId w:val="2"/>
      </w:numPr>
      <w:spacing w:before="120" w:after="120"/>
    </w:pPr>
    <w:rPr>
      <w:rFonts w:eastAsia="Times New Roman" w:cs="Arial"/>
      <w:iCs/>
      <w:lang w:eastAsia="en-AU"/>
    </w:rPr>
  </w:style>
  <w:style w:type="paragraph" w:styleId="BalloonText">
    <w:name w:val="Balloon Text"/>
    <w:basedOn w:val="Normal"/>
    <w:link w:val="BalloonTextChar"/>
    <w:uiPriority w:val="99"/>
    <w:semiHidden/>
    <w:unhideWhenUsed/>
    <w:rsid w:val="00C3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PURCELL Laura</dc:creator>
  <cp:lastModifiedBy>E4092707</cp:lastModifiedBy>
  <cp:revision>2</cp:revision>
  <cp:lastPrinted>2018-02-08T23:48:00Z</cp:lastPrinted>
  <dcterms:created xsi:type="dcterms:W3CDTF">2018-06-19T09:57:00Z</dcterms:created>
  <dcterms:modified xsi:type="dcterms:W3CDTF">2018-06-19T09:57:00Z</dcterms:modified>
</cp:coreProperties>
</file>