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9F1F" w14:textId="77777777" w:rsidR="000123C4" w:rsidRPr="00877B86" w:rsidRDefault="000123C4" w:rsidP="000123C4">
      <w:pPr>
        <w:pStyle w:val="Header"/>
        <w:tabs>
          <w:tab w:val="clear" w:pos="4153"/>
          <w:tab w:val="clear" w:pos="8306"/>
          <w:tab w:val="center" w:pos="-1980"/>
        </w:tabs>
        <w:rPr>
          <w:b/>
        </w:rPr>
      </w:pPr>
      <w:proofErr w:type="gramStart"/>
      <w:r w:rsidRPr="007121AE">
        <w:rPr>
          <w:b/>
          <w:u w:val="single"/>
        </w:rPr>
        <w:t>Resource  Free</w:t>
      </w:r>
      <w:proofErr w:type="gramEnd"/>
      <w:r w:rsidRPr="007121AE">
        <w:rPr>
          <w:b/>
          <w:u w:val="single"/>
        </w:rPr>
        <w:t xml:space="preserve"> Section – </w:t>
      </w:r>
      <w:r>
        <w:rPr>
          <w:b/>
          <w:u w:val="single"/>
        </w:rPr>
        <w:t xml:space="preserve">8 </w:t>
      </w:r>
      <w:r w:rsidRPr="007121AE">
        <w:rPr>
          <w:b/>
          <w:u w:val="single"/>
        </w:rPr>
        <w:t>min 1 min reading</w:t>
      </w:r>
      <w:r>
        <w:rPr>
          <w:b/>
        </w:rPr>
        <w:t xml:space="preserve"> time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[8 marks]</w:t>
      </w:r>
    </w:p>
    <w:p w14:paraId="6E5D1537" w14:textId="77777777" w:rsidR="000123C4" w:rsidRDefault="000123C4" w:rsidP="000123C4">
      <w:pPr>
        <w:pStyle w:val="Header"/>
        <w:tabs>
          <w:tab w:val="clear" w:pos="4153"/>
          <w:tab w:val="clear" w:pos="8306"/>
          <w:tab w:val="center" w:pos="-1980"/>
        </w:tabs>
      </w:pPr>
    </w:p>
    <w:p w14:paraId="1A975A88" w14:textId="3437DEF9" w:rsidR="000123C4" w:rsidRPr="000123C4" w:rsidRDefault="000123C4" w:rsidP="000123C4">
      <w:pPr>
        <w:pStyle w:val="BlockText"/>
        <w:ind w:left="567" w:right="0" w:hanging="567"/>
        <w:jc w:val="left"/>
        <w:rPr>
          <w:rFonts w:asciiTheme="minorHAnsi" w:hAnsiTheme="minorHAnsi"/>
          <w:b/>
          <w:sz w:val="22"/>
          <w:szCs w:val="22"/>
        </w:rPr>
      </w:pPr>
      <w:r w:rsidRPr="000123C4">
        <w:rPr>
          <w:rFonts w:asciiTheme="minorHAnsi" w:hAnsiTheme="minorHAnsi" w:cstheme="minorHAnsi"/>
          <w:b/>
          <w:sz w:val="22"/>
          <w:szCs w:val="22"/>
        </w:rPr>
        <w:t>1.</w:t>
      </w:r>
      <w:r w:rsidRPr="000123C4">
        <w:rPr>
          <w:rFonts w:asciiTheme="minorHAnsi" w:hAnsiTheme="minorHAnsi" w:cstheme="minorHAnsi"/>
          <w:b/>
          <w:sz w:val="22"/>
          <w:szCs w:val="22"/>
        </w:rPr>
        <w:tab/>
      </w:r>
      <w:r w:rsidRPr="000123C4">
        <w:rPr>
          <w:rFonts w:asciiTheme="minorHAnsi" w:hAnsiTheme="minorHAnsi"/>
          <w:b/>
          <w:sz w:val="22"/>
          <w:szCs w:val="22"/>
        </w:rPr>
        <w:t>[2 marks]</w:t>
      </w:r>
    </w:p>
    <w:p w14:paraId="3B78CC0D" w14:textId="38178A6D" w:rsidR="000123C4" w:rsidRPr="000123C4" w:rsidRDefault="000123C4" w:rsidP="000123C4">
      <w:pPr>
        <w:ind w:left="567"/>
        <w:rPr>
          <w:rFonts w:asciiTheme="minorHAnsi" w:hAnsiTheme="minorHAnsi" w:cs="Arial"/>
          <w:sz w:val="22"/>
          <w:szCs w:val="22"/>
        </w:rPr>
      </w:pPr>
      <w:r w:rsidRPr="000123C4">
        <w:rPr>
          <w:rFonts w:asciiTheme="minorHAnsi" w:hAnsiTheme="minorHAnsi" w:cs="Arial"/>
          <w:sz w:val="22"/>
          <w:szCs w:val="22"/>
        </w:rPr>
        <w:t xml:space="preserve">Determine the P/E (price to earnings ratio) of a company that has a share price of $2.00 and dividends in the last twelve months totalling $0.50 per share. </w:t>
      </w:r>
    </w:p>
    <w:p w14:paraId="12F6E005" w14:textId="3E7E9E9A" w:rsidR="000123C4" w:rsidRPr="008535BC" w:rsidRDefault="000123C4" w:rsidP="000123C4">
      <w:pPr>
        <w:rPr>
          <w:rFonts w:asciiTheme="minorHAnsi" w:hAnsiTheme="minorHAnsi" w:cstheme="minorHAnsi"/>
          <w:sz w:val="22"/>
        </w:rPr>
      </w:pPr>
    </w:p>
    <w:p w14:paraId="23FCD47E" w14:textId="77777777" w:rsidR="000123C4" w:rsidRDefault="000123C4" w:rsidP="000123C4">
      <w:pPr>
        <w:rPr>
          <w:rFonts w:asciiTheme="minorHAnsi" w:hAnsiTheme="minorHAnsi" w:cstheme="minorHAnsi"/>
          <w:sz w:val="22"/>
        </w:rPr>
      </w:pPr>
    </w:p>
    <w:p w14:paraId="3570B3DA" w14:textId="06971C25" w:rsidR="000123C4" w:rsidRDefault="000123C4" w:rsidP="000123C4">
      <w:pPr>
        <w:rPr>
          <w:rFonts w:asciiTheme="minorHAnsi" w:hAnsiTheme="minorHAnsi" w:cstheme="minorHAnsi"/>
          <w:sz w:val="22"/>
        </w:rPr>
      </w:pPr>
    </w:p>
    <w:p w14:paraId="6E1F5DBA" w14:textId="77777777" w:rsidR="00EA628E" w:rsidRDefault="00EA628E" w:rsidP="000123C4">
      <w:pPr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3AD02ED6" w14:textId="77777777" w:rsidR="00EA628E" w:rsidRDefault="00EA628E" w:rsidP="000123C4">
      <w:pPr>
        <w:rPr>
          <w:rFonts w:asciiTheme="minorHAnsi" w:hAnsiTheme="minorHAnsi" w:cstheme="minorHAnsi"/>
          <w:sz w:val="22"/>
        </w:rPr>
      </w:pPr>
    </w:p>
    <w:p w14:paraId="3FB07003" w14:textId="77777777" w:rsidR="000123C4" w:rsidRDefault="000123C4" w:rsidP="000123C4">
      <w:pPr>
        <w:rPr>
          <w:rFonts w:asciiTheme="minorHAnsi" w:hAnsiTheme="minorHAnsi" w:cstheme="minorHAnsi"/>
          <w:sz w:val="22"/>
        </w:rPr>
      </w:pPr>
    </w:p>
    <w:p w14:paraId="6EC5F74F" w14:textId="77777777" w:rsidR="000123C4" w:rsidRPr="00D469CE" w:rsidRDefault="000123C4" w:rsidP="000123C4">
      <w:pPr>
        <w:rPr>
          <w:rFonts w:asciiTheme="minorHAnsi" w:hAnsiTheme="minorHAnsi" w:cstheme="minorHAnsi"/>
          <w:b/>
          <w:sz w:val="22"/>
        </w:rPr>
      </w:pPr>
      <w:r w:rsidRPr="00D469CE">
        <w:rPr>
          <w:rFonts w:asciiTheme="minorHAnsi" w:hAnsiTheme="minorHAnsi" w:cstheme="minorHAnsi"/>
          <w:b/>
          <w:sz w:val="22"/>
        </w:rPr>
        <w:t xml:space="preserve">2. </w:t>
      </w:r>
      <w:r w:rsidRPr="00D469CE">
        <w:rPr>
          <w:rFonts w:asciiTheme="minorHAnsi" w:hAnsiTheme="minorHAnsi" w:cstheme="minorHAnsi"/>
          <w:b/>
          <w:sz w:val="22"/>
        </w:rPr>
        <w:tab/>
        <w:t>[3 marks]</w:t>
      </w:r>
    </w:p>
    <w:tbl>
      <w:tblPr>
        <w:tblpPr w:leftFromText="180" w:rightFromText="180" w:vertAnchor="text" w:horzAnchor="margin" w:tblpXSpec="center" w:tblpY="-10986"/>
        <w:tblOverlap w:val="never"/>
        <w:tblW w:w="10406" w:type="dxa"/>
        <w:tblLayout w:type="fixed"/>
        <w:tblLook w:val="01E0" w:firstRow="1" w:lastRow="1" w:firstColumn="1" w:lastColumn="1" w:noHBand="0" w:noVBand="0"/>
      </w:tblPr>
      <w:tblGrid>
        <w:gridCol w:w="1586"/>
        <w:gridCol w:w="3060"/>
        <w:gridCol w:w="3600"/>
        <w:gridCol w:w="2160"/>
      </w:tblGrid>
      <w:tr w:rsidR="000123C4" w14:paraId="2BC3CBEC" w14:textId="77777777" w:rsidTr="00A23C63">
        <w:trPr>
          <w:trHeight w:val="540"/>
        </w:trPr>
        <w:tc>
          <w:tcPr>
            <w:tcW w:w="1586" w:type="dxa"/>
            <w:shd w:val="clear" w:color="auto" w:fill="auto"/>
          </w:tcPr>
          <w:p w14:paraId="3BAD71D5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7F4D405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6767CE9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AA2E039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809B8F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3183CAB3" wp14:editId="2803FD2F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2" name="Picture 2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Name: </w:t>
            </w:r>
          </w:p>
        </w:tc>
        <w:tc>
          <w:tcPr>
            <w:tcW w:w="6660" w:type="dxa"/>
            <w:gridSpan w:val="2"/>
            <w:shd w:val="clear" w:color="auto" w:fill="auto"/>
          </w:tcPr>
          <w:p w14:paraId="61DCA745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909F8AD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E95F34B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9A3540C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9DC14FF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7B1E3CCC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20F46DC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F1E3D5D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624F1A7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257577A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0123C4" w14:paraId="498EF728" w14:textId="77777777" w:rsidTr="00A23C63">
        <w:tc>
          <w:tcPr>
            <w:tcW w:w="1586" w:type="dxa"/>
            <w:shd w:val="clear" w:color="auto" w:fill="auto"/>
          </w:tcPr>
          <w:p w14:paraId="1172E618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FF1D386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B4CAD58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7A2F7F0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20E8C7A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32FF971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28124B7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F6A50F5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2"/>
            <w:shd w:val="clear" w:color="auto" w:fill="auto"/>
          </w:tcPr>
          <w:p w14:paraId="4CB07DA0" w14:textId="77777777" w:rsidR="000123C4" w:rsidRPr="00944CB7" w:rsidRDefault="000123C4" w:rsidP="00A23C63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Year 11 Applications </w:t>
            </w:r>
          </w:p>
          <w:p w14:paraId="29D04CED" w14:textId="77777777" w:rsidR="000123C4" w:rsidRPr="00944CB7" w:rsidRDefault="000123C4" w:rsidP="00A23C63">
            <w:pPr>
              <w:rPr>
                <w:sz w:val="28"/>
              </w:rPr>
            </w:pPr>
          </w:p>
          <w:p w14:paraId="3723E5DB" w14:textId="2B2E09E1" w:rsidR="000123C4" w:rsidRPr="00944CB7" w:rsidRDefault="000123C4" w:rsidP="00A23C63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2, 201</w:t>
            </w:r>
            <w:r w:rsidR="00D1765F">
              <w:rPr>
                <w:b/>
                <w:sz w:val="36"/>
              </w:rPr>
              <w:t>9</w:t>
            </w:r>
          </w:p>
          <w:p w14:paraId="7735E084" w14:textId="77777777" w:rsidR="000123C4" w:rsidRPr="00944CB7" w:rsidRDefault="000123C4" w:rsidP="00A23C63">
            <w:pPr>
              <w:rPr>
                <w:b/>
                <w:sz w:val="28"/>
              </w:rPr>
            </w:pPr>
          </w:p>
          <w:p w14:paraId="68F31F9D" w14:textId="78794609" w:rsidR="000123C4" w:rsidRPr="008B4702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B4702">
              <w:rPr>
                <w:b/>
                <w:sz w:val="28"/>
              </w:rPr>
              <w:t>Topics –</w:t>
            </w:r>
            <w:r w:rsidR="008B4702" w:rsidRPr="008B4702">
              <w:rPr>
                <w:b/>
                <w:sz w:val="28"/>
              </w:rPr>
              <w:t xml:space="preserve"> </w:t>
            </w:r>
            <w:r w:rsidRPr="008B4702">
              <w:rPr>
                <w:b/>
                <w:sz w:val="28"/>
              </w:rPr>
              <w:t>Simple</w:t>
            </w:r>
            <w:r w:rsidR="008B4702" w:rsidRPr="008B4702">
              <w:rPr>
                <w:b/>
                <w:sz w:val="28"/>
              </w:rPr>
              <w:t xml:space="preserve">, </w:t>
            </w:r>
            <w:r w:rsidRPr="008B4702">
              <w:rPr>
                <w:b/>
                <w:sz w:val="28"/>
              </w:rPr>
              <w:t>Compound Interest</w:t>
            </w:r>
            <w:r w:rsidR="008B4702" w:rsidRPr="008B4702">
              <w:rPr>
                <w:b/>
                <w:sz w:val="28"/>
              </w:rPr>
              <w:t xml:space="preserve"> and Other Financial Considerations</w:t>
            </w:r>
          </w:p>
          <w:p w14:paraId="5210A705" w14:textId="77777777" w:rsidR="000123C4" w:rsidRPr="00944CB7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3E4549D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14CAD7" wp14:editId="04B680F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8890" r="6350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702A4" w14:textId="77777777" w:rsidR="000123C4" w:rsidRPr="00364C0D" w:rsidRDefault="000123C4" w:rsidP="000123C4"/>
                                <w:p w14:paraId="1B0D411F" w14:textId="77777777" w:rsidR="000123C4" w:rsidRPr="00364C0D" w:rsidRDefault="000123C4" w:rsidP="000123C4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6687F955" w14:textId="3907E21A" w:rsidR="000123C4" w:rsidRPr="000B3AA2" w:rsidRDefault="00106C14" w:rsidP="000123C4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</w:t>
                                  </w:r>
                                  <w:r w:rsidR="00195ED7">
                                    <w:rPr>
                                      <w:sz w:val="32"/>
                                    </w:rPr>
                                    <w:t>6</w:t>
                                  </w:r>
                                </w:p>
                                <w:p w14:paraId="09751F21" w14:textId="77777777" w:rsidR="000123C4" w:rsidRPr="00364C0D" w:rsidRDefault="000123C4" w:rsidP="000123C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6D37E205" w14:textId="77777777" w:rsidR="000123C4" w:rsidRPr="00364C0D" w:rsidRDefault="000123C4" w:rsidP="000123C4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13E6BA07" w14:textId="77777777" w:rsidR="000123C4" w:rsidRPr="00364C0D" w:rsidRDefault="000123C4" w:rsidP="000123C4">
                                  <w:pPr>
                                    <w:jc w:val="center"/>
                                  </w:pPr>
                                </w:p>
                                <w:p w14:paraId="157B5AB7" w14:textId="77777777" w:rsidR="000123C4" w:rsidRPr="00364C0D" w:rsidRDefault="000123C4" w:rsidP="000123C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14C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14:paraId="6E5702A4" w14:textId="77777777" w:rsidR="000123C4" w:rsidRPr="00364C0D" w:rsidRDefault="000123C4" w:rsidP="000123C4"/>
                          <w:p w14:paraId="1B0D411F" w14:textId="77777777" w:rsidR="000123C4" w:rsidRPr="00364C0D" w:rsidRDefault="000123C4" w:rsidP="000123C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687F955" w14:textId="3907E21A" w:rsidR="000123C4" w:rsidRPr="000B3AA2" w:rsidRDefault="00106C14" w:rsidP="000123C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="00195ED7">
                              <w:rPr>
                                <w:sz w:val="32"/>
                              </w:rPr>
                              <w:t>6</w:t>
                            </w:r>
                          </w:p>
                          <w:p w14:paraId="09751F21" w14:textId="77777777" w:rsidR="000123C4" w:rsidRPr="00364C0D" w:rsidRDefault="000123C4" w:rsidP="000123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6D37E205" w14:textId="77777777" w:rsidR="000123C4" w:rsidRPr="00364C0D" w:rsidRDefault="000123C4" w:rsidP="000123C4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13E6BA07" w14:textId="77777777" w:rsidR="000123C4" w:rsidRPr="00364C0D" w:rsidRDefault="000123C4" w:rsidP="000123C4">
                            <w:pPr>
                              <w:jc w:val="center"/>
                            </w:pPr>
                          </w:p>
                          <w:p w14:paraId="157B5AB7" w14:textId="77777777" w:rsidR="000123C4" w:rsidRPr="00364C0D" w:rsidRDefault="000123C4" w:rsidP="000123C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23C4" w:rsidRPr="00944CB7" w14:paraId="09608F9D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0CAC977F" w14:textId="77777777" w:rsidR="000123C4" w:rsidRPr="00195ED7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195ED7">
              <w:rPr>
                <w:b/>
                <w:bCs/>
                <w:sz w:val="20"/>
              </w:rPr>
              <w:t>Total Time:</w:t>
            </w:r>
            <w:r w:rsidRPr="00195ED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43C8E12" w14:textId="520E09B1" w:rsidR="000123C4" w:rsidRPr="00195ED7" w:rsidRDefault="00D1765F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195ED7">
              <w:rPr>
                <w:b/>
                <w:i/>
                <w:sz w:val="28"/>
              </w:rPr>
              <w:t>53</w:t>
            </w:r>
            <w:r w:rsidR="000123C4" w:rsidRPr="00195ED7">
              <w:rPr>
                <w:i/>
                <w:sz w:val="28"/>
              </w:rPr>
              <w:t xml:space="preserve"> </w:t>
            </w:r>
            <w:r w:rsidR="000123C4" w:rsidRPr="00195ED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32232574" w14:textId="77777777" w:rsidR="000123C4" w:rsidRPr="00944CB7" w:rsidRDefault="000123C4" w:rsidP="00A23C63">
            <w:pPr>
              <w:rPr>
                <w:sz w:val="20"/>
              </w:rPr>
            </w:pPr>
          </w:p>
        </w:tc>
      </w:tr>
      <w:tr w:rsidR="000123C4" w:rsidRPr="00944CB7" w14:paraId="2C70BBF9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58721D8D" w14:textId="77777777" w:rsidR="000123C4" w:rsidRPr="00195ED7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195ED7"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E487CF" w14:textId="54F33D97" w:rsidR="000123C4" w:rsidRPr="00195ED7" w:rsidRDefault="00D1765F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195ED7">
              <w:rPr>
                <w:i/>
                <w:sz w:val="28"/>
              </w:rPr>
              <w:t>3</w:t>
            </w:r>
            <w:r w:rsidR="000123C4" w:rsidRPr="00195ED7">
              <w:rPr>
                <w:b/>
                <w:i/>
                <w:sz w:val="28"/>
              </w:rPr>
              <w:t xml:space="preserve"> </w:t>
            </w:r>
            <w:r w:rsidR="000123C4" w:rsidRPr="00195ED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563AE504" w14:textId="77777777" w:rsidR="000123C4" w:rsidRPr="00944CB7" w:rsidRDefault="000123C4" w:rsidP="00A23C63">
            <w:pPr>
              <w:rPr>
                <w:b/>
                <w:sz w:val="22"/>
                <w:szCs w:val="22"/>
              </w:rPr>
            </w:pPr>
          </w:p>
        </w:tc>
      </w:tr>
      <w:tr w:rsidR="000123C4" w:rsidRPr="00944CB7" w14:paraId="1FD15567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7BE7FA0C" w14:textId="77777777" w:rsidR="000123C4" w:rsidRPr="00195ED7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195ED7"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D70A037" w14:textId="04FCB769" w:rsidR="000123C4" w:rsidRPr="00195ED7" w:rsidRDefault="00D1765F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8"/>
              </w:rPr>
            </w:pPr>
            <w:r w:rsidRPr="00195ED7">
              <w:rPr>
                <w:i/>
                <w:sz w:val="28"/>
              </w:rPr>
              <w:t>5</w:t>
            </w:r>
            <w:r w:rsidR="000123C4" w:rsidRPr="00195ED7">
              <w:rPr>
                <w:i/>
                <w:sz w:val="28"/>
              </w:rPr>
              <w:t xml:space="preserve">0 </w:t>
            </w:r>
            <w:r w:rsidR="000123C4" w:rsidRPr="00195ED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34BF0937" w14:textId="77777777" w:rsidR="000123C4" w:rsidRPr="00944CB7" w:rsidRDefault="000123C4" w:rsidP="00A23C63">
            <w:pPr>
              <w:rPr>
                <w:b/>
                <w:sz w:val="22"/>
                <w:szCs w:val="22"/>
              </w:rPr>
            </w:pPr>
          </w:p>
        </w:tc>
      </w:tr>
      <w:tr w:rsidR="000123C4" w14:paraId="79A64A9C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3CC622C4" w14:textId="77777777" w:rsidR="000123C4" w:rsidRPr="00195ED7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195ED7">
              <w:rPr>
                <w:b/>
                <w:sz w:val="20"/>
              </w:rPr>
              <w:t>Weighting:</w:t>
            </w:r>
            <w:r w:rsidRPr="00195ED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8308495" w14:textId="13E9A810" w:rsidR="000123C4" w:rsidRPr="00195ED7" w:rsidRDefault="00D1765F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195ED7">
              <w:rPr>
                <w:i/>
                <w:sz w:val="20"/>
              </w:rPr>
              <w:t>4</w:t>
            </w:r>
            <w:r w:rsidR="000123C4" w:rsidRPr="00195ED7">
              <w:rPr>
                <w:i/>
                <w:sz w:val="20"/>
              </w:rPr>
              <w:t>% of the year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185B17A1" w14:textId="77777777" w:rsidR="000123C4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0123C4" w14:paraId="15B49932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7B893BAE" w14:textId="77777777" w:rsidR="000123C4" w:rsidRPr="00944CB7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5AC36989" w14:textId="77777777" w:rsidR="000123C4" w:rsidRPr="00BC11F7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SCSA Formula Sheet; </w:t>
            </w:r>
            <w:proofErr w:type="gramStart"/>
            <w:r>
              <w:rPr>
                <w:i/>
                <w:sz w:val="20"/>
                <w:szCs w:val="20"/>
              </w:rPr>
              <w:t xml:space="preserve">1 </w:t>
            </w:r>
            <w:r w:rsidRPr="00BC11F7">
              <w:rPr>
                <w:i/>
                <w:sz w:val="20"/>
                <w:szCs w:val="20"/>
              </w:rPr>
              <w:t>page</w:t>
            </w:r>
            <w:proofErr w:type="gramEnd"/>
            <w:r w:rsidRPr="00BC11F7">
              <w:rPr>
                <w:i/>
                <w:sz w:val="20"/>
                <w:szCs w:val="20"/>
              </w:rPr>
              <w:t xml:space="preserve"> notes (A4 one side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b/>
                <w:i/>
                <w:sz w:val="20"/>
                <w:szCs w:val="20"/>
              </w:rPr>
              <w:t>Unfolded</w:t>
            </w:r>
            <w:r w:rsidRPr="00BC11F7">
              <w:rPr>
                <w:i/>
                <w:sz w:val="20"/>
                <w:szCs w:val="20"/>
              </w:rPr>
              <w:t>), CAS</w:t>
            </w:r>
            <w:r>
              <w:rPr>
                <w:i/>
                <w:sz w:val="20"/>
                <w:szCs w:val="20"/>
              </w:rPr>
              <w:t xml:space="preserve">IO </w:t>
            </w:r>
            <w:proofErr w:type="spellStart"/>
            <w:r>
              <w:rPr>
                <w:i/>
                <w:sz w:val="20"/>
                <w:szCs w:val="20"/>
              </w:rPr>
              <w:t>ClassPad</w:t>
            </w:r>
            <w:proofErr w:type="spellEnd"/>
            <w:r w:rsidRPr="00BC11F7">
              <w:rPr>
                <w:i/>
                <w:sz w:val="20"/>
                <w:szCs w:val="20"/>
              </w:rPr>
              <w:t>; Scientific Calculator</w:t>
            </w:r>
          </w:p>
        </w:tc>
      </w:tr>
    </w:tbl>
    <w:p w14:paraId="4C65C045" w14:textId="0E78E247" w:rsidR="000123C4" w:rsidRDefault="000123C4" w:rsidP="000123C4">
      <w:pPr>
        <w:rPr>
          <w:rFonts w:ascii="Calibri" w:hAnsi="Calibri" w:cs="Calibri"/>
          <w:sz w:val="22"/>
          <w:szCs w:val="22"/>
          <w:lang w:eastAsia="en-AU"/>
        </w:rPr>
      </w:pPr>
      <w:r>
        <w:rPr>
          <w:rFonts w:ascii="Calibri" w:hAnsi="Calibri" w:cs="Calibri"/>
          <w:sz w:val="22"/>
          <w:szCs w:val="22"/>
          <w:lang w:eastAsia="en-AU"/>
        </w:rPr>
        <w:t xml:space="preserve">Determine the total to be repaid on a loan of $20,000 invested at 10% per annum simple interest for 2 years. </w:t>
      </w:r>
    </w:p>
    <w:p w14:paraId="768DFE3D" w14:textId="77777777" w:rsidR="000123C4" w:rsidRDefault="000123C4" w:rsidP="000123C4">
      <w:pPr>
        <w:rPr>
          <w:rFonts w:asciiTheme="minorHAnsi" w:hAnsiTheme="minorHAnsi" w:cstheme="minorHAnsi"/>
          <w:b/>
          <w:sz w:val="22"/>
        </w:rPr>
      </w:pPr>
    </w:p>
    <w:p w14:paraId="405F6EEF" w14:textId="77777777" w:rsidR="000123C4" w:rsidRDefault="000123C4" w:rsidP="000123C4">
      <w:pPr>
        <w:rPr>
          <w:rFonts w:asciiTheme="minorHAnsi" w:hAnsiTheme="minorHAnsi" w:cstheme="minorHAnsi"/>
          <w:b/>
          <w:sz w:val="22"/>
        </w:rPr>
      </w:pPr>
    </w:p>
    <w:p w14:paraId="282F9B92" w14:textId="77777777" w:rsidR="000123C4" w:rsidRDefault="000123C4" w:rsidP="000123C4">
      <w:pPr>
        <w:rPr>
          <w:rFonts w:asciiTheme="minorHAnsi" w:hAnsiTheme="minorHAnsi" w:cstheme="minorHAnsi"/>
          <w:b/>
          <w:sz w:val="22"/>
        </w:rPr>
      </w:pPr>
    </w:p>
    <w:p w14:paraId="456FF439" w14:textId="5FA1A28E" w:rsidR="000123C4" w:rsidRDefault="000123C4" w:rsidP="000123C4">
      <w:pPr>
        <w:rPr>
          <w:rFonts w:asciiTheme="minorHAnsi" w:hAnsiTheme="minorHAnsi" w:cstheme="minorHAnsi"/>
          <w:b/>
          <w:sz w:val="22"/>
        </w:rPr>
      </w:pPr>
    </w:p>
    <w:p w14:paraId="56E6011E" w14:textId="50C5CC71" w:rsidR="00EA628E" w:rsidRDefault="00EA628E" w:rsidP="000123C4">
      <w:pPr>
        <w:rPr>
          <w:rFonts w:asciiTheme="minorHAnsi" w:hAnsiTheme="minorHAnsi" w:cstheme="minorHAnsi"/>
          <w:b/>
          <w:sz w:val="22"/>
        </w:rPr>
      </w:pPr>
    </w:p>
    <w:p w14:paraId="4F40DE25" w14:textId="77777777" w:rsidR="00EA628E" w:rsidRDefault="00EA628E" w:rsidP="000123C4">
      <w:pPr>
        <w:rPr>
          <w:rFonts w:asciiTheme="minorHAnsi" w:hAnsiTheme="minorHAnsi" w:cstheme="minorHAnsi"/>
          <w:b/>
          <w:sz w:val="22"/>
        </w:rPr>
      </w:pPr>
    </w:p>
    <w:p w14:paraId="72F913C8" w14:textId="77777777" w:rsidR="000123C4" w:rsidRDefault="000123C4" w:rsidP="000123C4">
      <w:pPr>
        <w:rPr>
          <w:rFonts w:asciiTheme="minorHAnsi" w:hAnsiTheme="minorHAnsi" w:cstheme="minorHAnsi"/>
          <w:b/>
          <w:sz w:val="22"/>
        </w:rPr>
      </w:pPr>
    </w:p>
    <w:p w14:paraId="5878E122" w14:textId="77777777" w:rsidR="000123C4" w:rsidRPr="00D469CE" w:rsidRDefault="000123C4" w:rsidP="000123C4">
      <w:pPr>
        <w:rPr>
          <w:rFonts w:ascii="Calibri" w:hAnsi="Calibri" w:cs="Calibri"/>
          <w:sz w:val="22"/>
          <w:szCs w:val="22"/>
          <w:lang w:eastAsia="en-AU"/>
        </w:rPr>
      </w:pPr>
      <w:r w:rsidRPr="00D469CE">
        <w:rPr>
          <w:rFonts w:asciiTheme="minorHAnsi" w:hAnsiTheme="minorHAnsi" w:cstheme="minorHAnsi"/>
          <w:b/>
          <w:sz w:val="22"/>
        </w:rPr>
        <w:t xml:space="preserve">3. </w:t>
      </w:r>
      <w:r>
        <w:rPr>
          <w:rFonts w:asciiTheme="minorHAnsi" w:hAnsiTheme="minorHAnsi" w:cstheme="minorHAnsi"/>
          <w:b/>
          <w:sz w:val="22"/>
        </w:rPr>
        <w:tab/>
      </w:r>
      <w:r w:rsidRPr="00D469CE">
        <w:rPr>
          <w:rFonts w:asciiTheme="minorHAnsi" w:hAnsiTheme="minorHAnsi" w:cstheme="minorHAnsi"/>
          <w:b/>
          <w:sz w:val="22"/>
        </w:rPr>
        <w:t>[</w:t>
      </w:r>
      <w:r>
        <w:rPr>
          <w:rFonts w:asciiTheme="minorHAnsi" w:hAnsiTheme="minorHAnsi" w:cstheme="minorHAnsi"/>
          <w:b/>
          <w:sz w:val="22"/>
        </w:rPr>
        <w:t>3</w:t>
      </w:r>
      <w:r w:rsidRPr="00D469CE">
        <w:rPr>
          <w:rFonts w:asciiTheme="minorHAnsi" w:hAnsiTheme="minorHAnsi" w:cstheme="minorHAnsi"/>
          <w:b/>
          <w:sz w:val="22"/>
        </w:rPr>
        <w:t xml:space="preserve"> marks]</w:t>
      </w:r>
    </w:p>
    <w:p w14:paraId="3061AA65" w14:textId="77777777" w:rsidR="000123C4" w:rsidRDefault="000123C4" w:rsidP="000123C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down the calculation you would use to calculate the value of an investment of $6,700 after 8 years invested at 6.4% compounded bi-annually. (You do not need to solve it.)</w:t>
      </w:r>
    </w:p>
    <w:p w14:paraId="2DD2C4C0" w14:textId="77777777" w:rsidR="000123C4" w:rsidRDefault="000123C4" w:rsidP="000123C4">
      <w:pPr>
        <w:rPr>
          <w:rFonts w:ascii="Calibri" w:hAnsi="Calibri" w:cs="Calibri"/>
          <w:sz w:val="22"/>
          <w:szCs w:val="22"/>
          <w:lang w:eastAsia="en-AU"/>
        </w:rPr>
      </w:pPr>
    </w:p>
    <w:p w14:paraId="09D2CE59" w14:textId="77777777" w:rsidR="000123C4" w:rsidRPr="00D469CE" w:rsidRDefault="000123C4" w:rsidP="000123C4">
      <w:pPr>
        <w:rPr>
          <w:rFonts w:ascii="Calibri" w:hAnsi="Calibri" w:cs="Calibri"/>
          <w:sz w:val="22"/>
          <w:szCs w:val="22"/>
          <w:lang w:eastAsia="en-AU"/>
        </w:rPr>
      </w:pPr>
    </w:p>
    <w:p w14:paraId="7742E294" w14:textId="77777777" w:rsidR="000123C4" w:rsidRDefault="000123C4" w:rsidP="000123C4"/>
    <w:p w14:paraId="5BFB3516" w14:textId="77777777" w:rsidR="000123C4" w:rsidRDefault="000123C4" w:rsidP="000123C4"/>
    <w:p w14:paraId="4F30676E" w14:textId="77777777" w:rsidR="000123C4" w:rsidRDefault="000123C4" w:rsidP="000123C4"/>
    <w:p w14:paraId="0EFCCA05" w14:textId="77777777" w:rsidR="000123C4" w:rsidRDefault="000123C4" w:rsidP="000123C4"/>
    <w:p w14:paraId="12DEDA3E" w14:textId="4E8D6F65" w:rsidR="000123C4" w:rsidRDefault="000123C4" w:rsidP="000123C4"/>
    <w:p w14:paraId="22F758F9" w14:textId="061D15C9" w:rsidR="000123C4" w:rsidRDefault="000123C4" w:rsidP="000123C4"/>
    <w:p w14:paraId="24D984E1" w14:textId="47CB82CE" w:rsidR="000123C4" w:rsidRDefault="000123C4" w:rsidP="000123C4"/>
    <w:p w14:paraId="6565F538" w14:textId="137D6420" w:rsidR="000123C4" w:rsidRDefault="000123C4" w:rsidP="000123C4"/>
    <w:p w14:paraId="4C76DFFD" w14:textId="077BC7E0" w:rsidR="000123C4" w:rsidRDefault="000123C4" w:rsidP="000123C4"/>
    <w:p w14:paraId="32AFA37C" w14:textId="171F8DFD" w:rsidR="000123C4" w:rsidRDefault="000123C4" w:rsidP="000123C4"/>
    <w:p w14:paraId="3096D065" w14:textId="24C56FFC" w:rsidR="000123C4" w:rsidRDefault="000123C4" w:rsidP="000123C4"/>
    <w:p w14:paraId="4565E05A" w14:textId="77777777" w:rsidR="000123C4" w:rsidRDefault="000123C4" w:rsidP="000123C4"/>
    <w:p w14:paraId="0A672763" w14:textId="77777777" w:rsidR="000123C4" w:rsidRDefault="000123C4" w:rsidP="000123C4"/>
    <w:p w14:paraId="1A627CF7" w14:textId="77777777" w:rsidR="00905DC1" w:rsidRDefault="00905DC1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14:paraId="325EB08C" w14:textId="17392711" w:rsidR="000123C4" w:rsidRPr="00A05CBF" w:rsidRDefault="000123C4" w:rsidP="000123C4">
      <w:pPr>
        <w:rPr>
          <w:b/>
        </w:rPr>
      </w:pPr>
      <w:r>
        <w:rPr>
          <w:b/>
          <w:u w:val="single"/>
        </w:rPr>
        <w:lastRenderedPageBreak/>
        <w:t>Resource</w:t>
      </w:r>
      <w:r w:rsidRPr="007121AE">
        <w:rPr>
          <w:b/>
          <w:u w:val="single"/>
        </w:rPr>
        <w:t xml:space="preserve"> Section – </w:t>
      </w:r>
      <w:r w:rsidR="00D1765F">
        <w:rPr>
          <w:b/>
          <w:u w:val="single"/>
        </w:rPr>
        <w:t>4</w:t>
      </w:r>
      <w:r w:rsidR="00106C14">
        <w:rPr>
          <w:b/>
          <w:u w:val="single"/>
        </w:rPr>
        <w:t>1</w:t>
      </w:r>
      <w:r w:rsidRPr="007121AE">
        <w:rPr>
          <w:b/>
          <w:u w:val="single"/>
        </w:rPr>
        <w:t xml:space="preserve"> min 2 min reading time</w:t>
      </w:r>
      <w:r w:rsidRPr="007121AE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95ED7">
        <w:rPr>
          <w:b/>
        </w:rPr>
        <w:t>[</w:t>
      </w:r>
      <w:r w:rsidR="00195ED7" w:rsidRPr="00195ED7">
        <w:rPr>
          <w:b/>
        </w:rPr>
        <w:t>38</w:t>
      </w:r>
      <w:r w:rsidRPr="00195ED7">
        <w:rPr>
          <w:b/>
        </w:rPr>
        <w:t xml:space="preserve"> marks]</w:t>
      </w:r>
    </w:p>
    <w:p w14:paraId="29BE3C62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021F500D" w14:textId="2CEC4CDD" w:rsidR="000123C4" w:rsidRPr="008535BC" w:rsidRDefault="00CC4949" w:rsidP="000123C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4</w:t>
      </w:r>
      <w:r w:rsidR="000123C4" w:rsidRPr="008535BC">
        <w:rPr>
          <w:rFonts w:asciiTheme="minorHAnsi" w:hAnsiTheme="minorHAnsi" w:cstheme="minorHAnsi"/>
          <w:b/>
          <w:sz w:val="22"/>
          <w:szCs w:val="22"/>
        </w:rPr>
        <w:t>.</w:t>
      </w:r>
      <w:r w:rsidR="000123C4" w:rsidRPr="008535BC">
        <w:rPr>
          <w:rFonts w:asciiTheme="minorHAnsi" w:hAnsiTheme="minorHAnsi" w:cstheme="minorHAnsi"/>
          <w:b/>
          <w:sz w:val="22"/>
          <w:szCs w:val="22"/>
        </w:rPr>
        <w:tab/>
        <w:t xml:space="preserve"> [2 marks]</w:t>
      </w:r>
    </w:p>
    <w:p w14:paraId="064EAB0A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5E4EDF">
        <w:rPr>
          <w:rFonts w:asciiTheme="minorHAnsi" w:hAnsiTheme="minorHAnsi" w:cstheme="minorHAnsi"/>
          <w:sz w:val="22"/>
          <w:szCs w:val="22"/>
        </w:rPr>
        <w:t xml:space="preserve">How much simple interest is due after 35 days for an investment of $24000 invested at 5% per </w:t>
      </w:r>
      <w:r w:rsidRPr="005E4EDF">
        <w:rPr>
          <w:rFonts w:asciiTheme="minorHAnsi" w:hAnsiTheme="minorHAnsi" w:cstheme="minorHAnsi"/>
          <w:sz w:val="22"/>
          <w:szCs w:val="22"/>
        </w:rPr>
        <w:tab/>
        <w:t>annum.  (Give your answer to the nearest cent)</w:t>
      </w:r>
    </w:p>
    <w:p w14:paraId="13044779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636B734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1C1F10B6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6ED0C488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A10969E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96F21B6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76D15B0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3EE5E139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13FE0AD9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13F2D0B8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653DEAEC" w14:textId="3A1339FE" w:rsidR="000123C4" w:rsidRPr="005E4EDF" w:rsidRDefault="00CC4949" w:rsidP="000123C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</w:t>
      </w:r>
      <w:r w:rsidR="000123C4" w:rsidRPr="005E4EDF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0123C4" w:rsidRPr="005E4EDF">
        <w:rPr>
          <w:rFonts w:asciiTheme="minorHAnsi" w:hAnsiTheme="minorHAnsi" w:cstheme="minorHAnsi"/>
          <w:b/>
          <w:sz w:val="22"/>
          <w:szCs w:val="22"/>
        </w:rPr>
        <w:tab/>
        <w:t>[2 marks]</w:t>
      </w:r>
    </w:p>
    <w:p w14:paraId="136A55E6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5E4EDF">
        <w:rPr>
          <w:rFonts w:asciiTheme="minorHAnsi" w:hAnsiTheme="minorHAnsi" w:cstheme="minorHAnsi"/>
          <w:sz w:val="22"/>
          <w:szCs w:val="22"/>
        </w:rPr>
        <w:t xml:space="preserve">Eliza invested money in a superannuation fund that paid 6.5% p.a. compounded monthly. How much did she invest if her investment grew to $72,500 in 10 years? Answer to the nearest ten dollars. </w:t>
      </w:r>
    </w:p>
    <w:p w14:paraId="716E1D30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862A2F7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6B12A031" w14:textId="77777777" w:rsidR="000123C4" w:rsidRPr="005E4ED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4985610" w14:textId="10AC6608" w:rsidR="000123C4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0D2EADE" w14:textId="768915B2" w:rsidR="00144702" w:rsidRDefault="00144702" w:rsidP="000123C4">
      <w:pPr>
        <w:rPr>
          <w:rFonts w:asciiTheme="minorHAnsi" w:hAnsiTheme="minorHAnsi" w:cstheme="minorHAnsi"/>
          <w:sz w:val="22"/>
          <w:szCs w:val="22"/>
        </w:rPr>
      </w:pPr>
    </w:p>
    <w:p w14:paraId="04123FB5" w14:textId="77777777" w:rsidR="00144702" w:rsidRPr="005E4EDF" w:rsidRDefault="00144702" w:rsidP="000123C4">
      <w:pPr>
        <w:rPr>
          <w:rFonts w:asciiTheme="minorHAnsi" w:hAnsiTheme="minorHAnsi" w:cstheme="minorHAnsi"/>
          <w:sz w:val="22"/>
          <w:szCs w:val="22"/>
        </w:rPr>
      </w:pPr>
    </w:p>
    <w:p w14:paraId="232A6AC6" w14:textId="77777777" w:rsidR="000123C4" w:rsidRPr="005E4EDF" w:rsidRDefault="000123C4" w:rsidP="000123C4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left="567" w:right="-1826" w:hanging="283"/>
        <w:rPr>
          <w:rFonts w:asciiTheme="minorHAnsi" w:hAnsiTheme="minorHAnsi" w:cstheme="minorHAnsi"/>
          <w:sz w:val="22"/>
          <w:szCs w:val="22"/>
        </w:rPr>
      </w:pPr>
    </w:p>
    <w:p w14:paraId="2D4EE1EE" w14:textId="28519974" w:rsidR="000123C4" w:rsidRPr="005E4EDF" w:rsidRDefault="00144702" w:rsidP="000123C4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right="-1826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6</w:t>
      </w:r>
      <w:r w:rsidR="000123C4" w:rsidRPr="005E4EDF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0123C4" w:rsidRPr="005E4EDF">
        <w:rPr>
          <w:rFonts w:asciiTheme="minorHAnsi" w:hAnsiTheme="minorHAnsi" w:cstheme="minorHAnsi"/>
          <w:b/>
          <w:sz w:val="22"/>
          <w:szCs w:val="22"/>
        </w:rPr>
        <w:tab/>
      </w:r>
      <w:r w:rsidR="000123C4" w:rsidRPr="005E4EDF">
        <w:rPr>
          <w:rFonts w:asciiTheme="minorHAnsi" w:hAnsiTheme="minorHAnsi" w:cstheme="minorHAnsi"/>
          <w:b/>
          <w:sz w:val="22"/>
          <w:szCs w:val="22"/>
        </w:rPr>
        <w:tab/>
        <w:t>[</w:t>
      </w:r>
      <w:r w:rsidR="009A2963">
        <w:rPr>
          <w:rFonts w:asciiTheme="minorHAnsi" w:hAnsiTheme="minorHAnsi" w:cstheme="minorHAnsi"/>
          <w:b/>
          <w:sz w:val="22"/>
          <w:szCs w:val="22"/>
        </w:rPr>
        <w:t>4</w:t>
      </w:r>
      <w:r w:rsidR="000123C4" w:rsidRPr="005E4EDF">
        <w:rPr>
          <w:rFonts w:asciiTheme="minorHAnsi" w:hAnsiTheme="minorHAnsi" w:cstheme="minorHAnsi"/>
          <w:b/>
          <w:sz w:val="22"/>
          <w:szCs w:val="22"/>
        </w:rPr>
        <w:t xml:space="preserve"> marks</w:t>
      </w:r>
      <w:r w:rsidR="009A2963">
        <w:rPr>
          <w:rFonts w:asciiTheme="minorHAnsi" w:hAnsiTheme="minorHAnsi" w:cstheme="minorHAnsi"/>
          <w:b/>
          <w:sz w:val="22"/>
          <w:szCs w:val="22"/>
        </w:rPr>
        <w:t>: 2, 2 marks</w:t>
      </w:r>
      <w:r w:rsidR="000123C4" w:rsidRPr="005E4EDF">
        <w:rPr>
          <w:rFonts w:asciiTheme="minorHAnsi" w:hAnsiTheme="minorHAnsi" w:cstheme="minorHAnsi"/>
          <w:b/>
          <w:sz w:val="22"/>
          <w:szCs w:val="22"/>
        </w:rPr>
        <w:t>]</w:t>
      </w:r>
    </w:p>
    <w:p w14:paraId="61679EAD" w14:textId="77777777" w:rsidR="005E4EDF" w:rsidRPr="005E4EDF" w:rsidRDefault="005E4EDF" w:rsidP="005E4EDF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E4EDF">
        <w:rPr>
          <w:rFonts w:asciiTheme="minorHAnsi" w:hAnsiTheme="minorHAnsi" w:cstheme="minorHAnsi"/>
          <w:sz w:val="22"/>
          <w:szCs w:val="22"/>
        </w:rPr>
        <w:t xml:space="preserve">If we assume that the average annual rate of inflation </w:t>
      </w:r>
      <w:proofErr w:type="gramStart"/>
      <w:r w:rsidRPr="005E4EDF">
        <w:rPr>
          <w:rFonts w:asciiTheme="minorHAnsi" w:hAnsiTheme="minorHAnsi" w:cstheme="minorHAnsi"/>
          <w:sz w:val="22"/>
          <w:szCs w:val="22"/>
        </w:rPr>
        <w:t>were</w:t>
      </w:r>
      <w:proofErr w:type="gramEnd"/>
      <w:r w:rsidRPr="005E4EDF">
        <w:rPr>
          <w:rFonts w:asciiTheme="minorHAnsi" w:hAnsiTheme="minorHAnsi" w:cstheme="minorHAnsi"/>
          <w:sz w:val="22"/>
          <w:szCs w:val="22"/>
        </w:rPr>
        <w:t xml:space="preserve"> to remain steady at 4.5%, and has remained at this rate for several years leading up to now, how much would an item currently valued at $50, be worth</w:t>
      </w:r>
    </w:p>
    <w:p w14:paraId="5F3F371A" w14:textId="77777777" w:rsidR="005E4EDF" w:rsidRPr="005E4EDF" w:rsidRDefault="005E4EDF" w:rsidP="005E4EDF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E4EDF">
        <w:rPr>
          <w:rFonts w:asciiTheme="minorHAnsi" w:hAnsiTheme="minorHAnsi" w:cstheme="minorHAnsi"/>
          <w:sz w:val="22"/>
          <w:szCs w:val="22"/>
        </w:rPr>
        <w:t>a)</w:t>
      </w:r>
      <w:r w:rsidRPr="005E4EDF">
        <w:rPr>
          <w:rFonts w:asciiTheme="minorHAnsi" w:hAnsiTheme="minorHAnsi" w:cstheme="minorHAnsi"/>
          <w:sz w:val="22"/>
          <w:szCs w:val="22"/>
        </w:rPr>
        <w:tab/>
        <w:t xml:space="preserve">in 7 </w:t>
      </w:r>
      <w:proofErr w:type="spellStart"/>
      <w:proofErr w:type="gramStart"/>
      <w:r w:rsidRPr="005E4EDF">
        <w:rPr>
          <w:rFonts w:asciiTheme="minorHAnsi" w:hAnsiTheme="minorHAnsi" w:cstheme="minorHAnsi"/>
          <w:sz w:val="22"/>
          <w:szCs w:val="22"/>
        </w:rPr>
        <w:t>years</w:t>
      </w:r>
      <w:proofErr w:type="gramEnd"/>
      <w:r w:rsidRPr="005E4EDF">
        <w:rPr>
          <w:rFonts w:asciiTheme="minorHAnsi" w:hAnsiTheme="minorHAnsi" w:cstheme="minorHAnsi"/>
          <w:sz w:val="22"/>
          <w:szCs w:val="22"/>
        </w:rPr>
        <w:t xml:space="preserve"> time</w:t>
      </w:r>
      <w:proofErr w:type="spellEnd"/>
      <w:r w:rsidRPr="005E4EDF">
        <w:rPr>
          <w:rFonts w:asciiTheme="minorHAnsi" w:hAnsiTheme="minorHAnsi" w:cstheme="minorHAnsi"/>
          <w:sz w:val="22"/>
          <w:szCs w:val="22"/>
        </w:rPr>
        <w:t>?</w:t>
      </w:r>
      <w:r w:rsidRPr="005E4EDF">
        <w:rPr>
          <w:rFonts w:asciiTheme="minorHAnsi" w:hAnsiTheme="minorHAnsi" w:cstheme="minorHAnsi"/>
          <w:noProof/>
          <w:lang w:val="en-AU" w:eastAsia="en-AU"/>
        </w:rPr>
        <w:t xml:space="preserve"> </w:t>
      </w:r>
    </w:p>
    <w:p w14:paraId="1731BBA3" w14:textId="77777777" w:rsidR="005E4EDF" w:rsidRPr="005E4EDF" w:rsidRDefault="005E4EDF" w:rsidP="005E4ED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9F811DC" w14:textId="77777777" w:rsidR="005E4EDF" w:rsidRPr="005E4EDF" w:rsidRDefault="005E4EDF" w:rsidP="005E4ED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CD22738" w14:textId="77777777" w:rsidR="005E4EDF" w:rsidRPr="005E4EDF" w:rsidRDefault="005E4EDF" w:rsidP="005E4ED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5378AAD" w14:textId="77777777" w:rsidR="005E4EDF" w:rsidRPr="005E4EDF" w:rsidRDefault="005E4EDF" w:rsidP="005E4EDF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E4EDF">
        <w:rPr>
          <w:rFonts w:asciiTheme="minorHAnsi" w:hAnsiTheme="minorHAnsi" w:cstheme="minorHAnsi"/>
          <w:sz w:val="22"/>
          <w:szCs w:val="22"/>
        </w:rPr>
        <w:t>b)</w:t>
      </w:r>
      <w:r w:rsidRPr="005E4EDF">
        <w:rPr>
          <w:rFonts w:asciiTheme="minorHAnsi" w:hAnsiTheme="minorHAnsi" w:cstheme="minorHAnsi"/>
          <w:sz w:val="22"/>
          <w:szCs w:val="22"/>
        </w:rPr>
        <w:tab/>
        <w:t>two years ago?</w:t>
      </w:r>
    </w:p>
    <w:p w14:paraId="4ECFE816" w14:textId="77777777" w:rsidR="005E4EDF" w:rsidRPr="005E4EDF" w:rsidRDefault="005E4EDF" w:rsidP="005E4EDF">
      <w:pPr>
        <w:pStyle w:val="BodyText"/>
        <w:ind w:left="720" w:hanging="720"/>
        <w:rPr>
          <w:rFonts w:asciiTheme="minorHAnsi" w:hAnsiTheme="minorHAnsi" w:cstheme="minorHAnsi"/>
          <w:b/>
          <w:sz w:val="22"/>
          <w:szCs w:val="22"/>
        </w:rPr>
      </w:pPr>
    </w:p>
    <w:p w14:paraId="19077AA6" w14:textId="77777777" w:rsidR="005E4EDF" w:rsidRDefault="005E4EDF" w:rsidP="005E4EDF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14:paraId="4EF8DFEF" w14:textId="77777777" w:rsidR="005E4EDF" w:rsidRDefault="005E4EDF" w:rsidP="005E4EDF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14:paraId="1AF3A923" w14:textId="5E11C867" w:rsidR="00144702" w:rsidRDefault="00144702" w:rsidP="005E4EDF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14:paraId="6B4208EF" w14:textId="5F5D99C8" w:rsidR="00144702" w:rsidRDefault="00144702" w:rsidP="005E4EDF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14:paraId="24E1694C" w14:textId="77777777" w:rsidR="00144702" w:rsidRDefault="00144702" w:rsidP="005E4EDF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</w:p>
    <w:p w14:paraId="568DE342" w14:textId="028C40F6" w:rsidR="00CC4949" w:rsidRPr="00177E51" w:rsidRDefault="00144702" w:rsidP="00CC4949">
      <w:pPr>
        <w:rPr>
          <w:rFonts w:asciiTheme="minorHAnsi" w:hAnsiTheme="minorHAnsi" w:cstheme="minorHAnsi"/>
          <w:b/>
          <w:sz w:val="22"/>
          <w:szCs w:val="22"/>
        </w:rPr>
      </w:pPr>
      <w:r w:rsidRPr="00177E51">
        <w:rPr>
          <w:rFonts w:asciiTheme="minorHAnsi" w:hAnsiTheme="minorHAnsi" w:cstheme="minorHAnsi"/>
          <w:b/>
          <w:sz w:val="22"/>
          <w:szCs w:val="22"/>
        </w:rPr>
        <w:lastRenderedPageBreak/>
        <w:t>7</w:t>
      </w:r>
      <w:r w:rsidR="00CC4949" w:rsidRPr="00177E5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CC4949" w:rsidRPr="00177E51">
        <w:rPr>
          <w:rFonts w:asciiTheme="minorHAnsi" w:hAnsiTheme="minorHAnsi" w:cstheme="minorHAnsi"/>
          <w:b/>
          <w:sz w:val="22"/>
          <w:szCs w:val="22"/>
        </w:rPr>
        <w:tab/>
        <w:t>[</w:t>
      </w:r>
      <w:r w:rsidR="002515F6" w:rsidRPr="00177E51">
        <w:rPr>
          <w:rFonts w:asciiTheme="minorHAnsi" w:hAnsiTheme="minorHAnsi" w:cstheme="minorHAnsi"/>
          <w:b/>
          <w:sz w:val="22"/>
          <w:szCs w:val="22"/>
        </w:rPr>
        <w:t>2</w:t>
      </w:r>
      <w:r w:rsidR="00CC4949" w:rsidRPr="00177E51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14:paraId="1C542FF3" w14:textId="77777777" w:rsidR="00CC4949" w:rsidRPr="00177E51" w:rsidRDefault="00CC4949" w:rsidP="00CC4949">
      <w:pPr>
        <w:rPr>
          <w:rFonts w:asciiTheme="minorHAnsi" w:hAnsiTheme="minorHAnsi" w:cstheme="minorHAnsi"/>
          <w:b/>
          <w:sz w:val="22"/>
          <w:szCs w:val="22"/>
        </w:rPr>
      </w:pPr>
    </w:p>
    <w:p w14:paraId="4707A739" w14:textId="3BC5E4FA" w:rsidR="00195ED7" w:rsidRPr="00177E51" w:rsidRDefault="007269DC" w:rsidP="00CC4949">
      <w:pPr>
        <w:rPr>
          <w:rFonts w:asciiTheme="minorHAnsi" w:hAnsiTheme="minorHAnsi" w:cstheme="minorHAnsi"/>
          <w:sz w:val="22"/>
          <w:szCs w:val="22"/>
        </w:rPr>
      </w:pPr>
      <w:r w:rsidRPr="00177E51">
        <w:rPr>
          <w:rFonts w:asciiTheme="minorHAnsi" w:hAnsiTheme="minorHAnsi" w:cstheme="minorHAnsi"/>
          <w:sz w:val="22"/>
          <w:szCs w:val="22"/>
        </w:rPr>
        <w:t xml:space="preserve">If it takes </w:t>
      </w:r>
      <w:r w:rsidR="00BC1E6A" w:rsidRPr="00177E51">
        <w:rPr>
          <w:rFonts w:asciiTheme="minorHAnsi" w:hAnsiTheme="minorHAnsi" w:cstheme="minorHAnsi"/>
          <w:sz w:val="22"/>
          <w:szCs w:val="22"/>
        </w:rPr>
        <w:t xml:space="preserve">3 years for </w:t>
      </w:r>
      <w:r w:rsidR="00242D26" w:rsidRPr="00177E51">
        <w:rPr>
          <w:rFonts w:asciiTheme="minorHAnsi" w:hAnsiTheme="minorHAnsi" w:cstheme="minorHAnsi"/>
          <w:sz w:val="22"/>
          <w:szCs w:val="22"/>
        </w:rPr>
        <w:t xml:space="preserve">$10000 to accumulate to </w:t>
      </w:r>
      <w:r w:rsidR="00BC1E6A" w:rsidRPr="00177E51">
        <w:rPr>
          <w:rFonts w:asciiTheme="minorHAnsi" w:hAnsiTheme="minorHAnsi" w:cstheme="minorHAnsi"/>
          <w:sz w:val="22"/>
          <w:szCs w:val="22"/>
        </w:rPr>
        <w:t>$12600</w:t>
      </w:r>
      <w:r w:rsidR="0066558E" w:rsidRPr="00177E51">
        <w:rPr>
          <w:rFonts w:asciiTheme="minorHAnsi" w:hAnsiTheme="minorHAnsi" w:cstheme="minorHAnsi"/>
          <w:sz w:val="22"/>
          <w:szCs w:val="22"/>
        </w:rPr>
        <w:t xml:space="preserve">, find the compound interest rate when interest is compounded annually (correct to </w:t>
      </w:r>
      <w:r w:rsidR="00473067" w:rsidRPr="00177E51">
        <w:rPr>
          <w:rFonts w:asciiTheme="minorHAnsi" w:hAnsiTheme="minorHAnsi" w:cstheme="minorHAnsi"/>
          <w:sz w:val="22"/>
          <w:szCs w:val="22"/>
        </w:rPr>
        <w:t>one decimal place)</w:t>
      </w:r>
    </w:p>
    <w:p w14:paraId="2AF82E81" w14:textId="77777777" w:rsidR="00CC4949" w:rsidRPr="008E2396" w:rsidRDefault="00CC4949" w:rsidP="00CC4949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E1CD558" w14:textId="3C62D16D" w:rsidR="00CC4949" w:rsidRDefault="00CC4949" w:rsidP="00CC4949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9D11030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466D6A1" w14:textId="14E2B9E4" w:rsidR="000123C4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5568D6B" w14:textId="77777777" w:rsidR="002515F6" w:rsidRPr="008535BC" w:rsidRDefault="002515F6" w:rsidP="000123C4">
      <w:pPr>
        <w:rPr>
          <w:rFonts w:asciiTheme="minorHAnsi" w:hAnsiTheme="minorHAnsi" w:cstheme="minorHAnsi"/>
          <w:sz w:val="22"/>
          <w:szCs w:val="22"/>
        </w:rPr>
      </w:pPr>
    </w:p>
    <w:p w14:paraId="0844CC7D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2657D66" w14:textId="77777777" w:rsidR="000123C4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1A888F6B" w14:textId="77777777" w:rsidR="000123C4" w:rsidRPr="008535BC" w:rsidRDefault="000123C4" w:rsidP="000123C4">
      <w:pPr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Pr="008535BC">
        <w:rPr>
          <w:rFonts w:asciiTheme="minorHAnsi" w:hAnsiTheme="minorHAnsi" w:cstheme="minorHAnsi"/>
          <w:b/>
          <w:sz w:val="22"/>
          <w:szCs w:val="22"/>
        </w:rPr>
        <w:tab/>
        <w:t>[8 marks: 2, 2, 4 marks]</w:t>
      </w:r>
    </w:p>
    <w:p w14:paraId="03F2BBCA" w14:textId="77777777" w:rsidR="000123C4" w:rsidRPr="008535BC" w:rsidRDefault="000123C4" w:rsidP="000123C4">
      <w:pPr>
        <w:pStyle w:val="NL"/>
        <w:ind w:left="0" w:firstLine="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The following is </w:t>
      </w:r>
      <w:proofErr w:type="spellStart"/>
      <w:r w:rsidRPr="008535BC">
        <w:rPr>
          <w:rFonts w:asciiTheme="minorHAnsi" w:hAnsiTheme="minorHAnsi" w:cstheme="minorHAnsi"/>
          <w:sz w:val="22"/>
          <w:szCs w:val="22"/>
        </w:rPr>
        <w:t>Karens’s</w:t>
      </w:r>
      <w:proofErr w:type="spellEnd"/>
      <w:r w:rsidRPr="008535BC">
        <w:rPr>
          <w:rFonts w:asciiTheme="minorHAnsi" w:hAnsiTheme="minorHAnsi" w:cstheme="minorHAnsi"/>
          <w:sz w:val="22"/>
          <w:szCs w:val="22"/>
        </w:rPr>
        <w:t xml:space="preserve"> bank account statement from August to September.</w:t>
      </w:r>
    </w:p>
    <w:p w14:paraId="121AE58A" w14:textId="77777777" w:rsidR="000123C4" w:rsidRPr="008535BC" w:rsidRDefault="000123C4" w:rsidP="000123C4">
      <w:pPr>
        <w:widowControl w:val="0"/>
        <w:autoSpaceDE w:val="0"/>
        <w:autoSpaceDN w:val="0"/>
        <w:adjustRightInd w:val="0"/>
        <w:spacing w:line="288" w:lineRule="auto"/>
        <w:ind w:left="540" w:right="-1826" w:hanging="2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W w:w="0" w:type="auto"/>
        <w:tblInd w:w="510" w:type="dxa"/>
        <w:tblBorders>
          <w:top w:val="single" w:sz="4" w:space="0" w:color="D5D7CB"/>
          <w:left w:val="single" w:sz="4" w:space="0" w:color="D5D7CB"/>
          <w:bottom w:val="single" w:sz="4" w:space="0" w:color="D5D7CB"/>
          <w:right w:val="single" w:sz="4" w:space="0" w:color="D5D7CB"/>
          <w:insideH w:val="single" w:sz="4" w:space="0" w:color="D5D7CB"/>
          <w:insideV w:val="single" w:sz="4" w:space="0" w:color="D5D7CB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498"/>
        <w:gridCol w:w="992"/>
        <w:gridCol w:w="1134"/>
        <w:gridCol w:w="992"/>
      </w:tblGrid>
      <w:tr w:rsidR="000123C4" w:rsidRPr="008535BC" w14:paraId="11B01194" w14:textId="77777777" w:rsidTr="00A23C63">
        <w:tc>
          <w:tcPr>
            <w:tcW w:w="1498" w:type="dxa"/>
            <w:tcBorders>
              <w:top w:val="single" w:sz="6" w:space="0" w:color="D7D9CD"/>
              <w:left w:val="single" w:sz="6" w:space="0" w:color="D7D9CD"/>
              <w:bottom w:val="single" w:sz="6" w:space="0" w:color="D7D9CD"/>
              <w:right w:val="single" w:sz="6" w:space="0" w:color="FFFFFF" w:themeColor="background1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E4989B" w14:textId="77777777" w:rsidR="000123C4" w:rsidRPr="008535BC" w:rsidRDefault="000123C4" w:rsidP="00A23C63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6" w:space="0" w:color="FFFFFF" w:themeColor="background1"/>
              <w:bottom w:val="single" w:sz="6" w:space="0" w:color="D7D9CD"/>
              <w:right w:val="single" w:sz="6" w:space="0" w:color="FFFFFF" w:themeColor="background1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BF31FF" w14:textId="77777777" w:rsidR="000123C4" w:rsidRPr="008535BC" w:rsidRDefault="000123C4" w:rsidP="00A23C63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Debit</w:t>
            </w:r>
          </w:p>
        </w:tc>
        <w:tc>
          <w:tcPr>
            <w:tcW w:w="1134" w:type="dxa"/>
            <w:tcBorders>
              <w:top w:val="single" w:sz="6" w:space="0" w:color="D7D9CD"/>
              <w:left w:val="single" w:sz="6" w:space="0" w:color="FFFFFF" w:themeColor="background1"/>
              <w:bottom w:val="single" w:sz="6" w:space="0" w:color="D7D9CD"/>
              <w:right w:val="single" w:sz="6" w:space="0" w:color="FFFFFF" w:themeColor="background1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EDEC9D" w14:textId="77777777" w:rsidR="000123C4" w:rsidRPr="008535BC" w:rsidRDefault="000123C4" w:rsidP="00A23C63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Credit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6" w:space="0" w:color="FFFFFF" w:themeColor="background1"/>
              <w:bottom w:val="single" w:sz="6" w:space="0" w:color="D7D9CD"/>
              <w:right w:val="single" w:sz="6" w:space="0" w:color="D7D9CD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9B08DE" w14:textId="77777777" w:rsidR="000123C4" w:rsidRPr="008535BC" w:rsidRDefault="000123C4" w:rsidP="00A23C63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Balance</w:t>
            </w:r>
          </w:p>
        </w:tc>
      </w:tr>
      <w:tr w:rsidR="000123C4" w:rsidRPr="008535BC" w14:paraId="09CB4841" w14:textId="77777777" w:rsidTr="00A23C63">
        <w:tc>
          <w:tcPr>
            <w:tcW w:w="1498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9F2805" w14:textId="77777777" w:rsidR="000123C4" w:rsidRPr="008535BC" w:rsidRDefault="000123C4" w:rsidP="00A23C63">
            <w:pPr>
              <w:pStyle w:val="i-tablecolumntextcentred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Starting Balance</w:t>
            </w:r>
          </w:p>
        </w:tc>
        <w:tc>
          <w:tcPr>
            <w:tcW w:w="992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CF05B5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1ACBF1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0EB891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$740</w:t>
            </w:r>
          </w:p>
        </w:tc>
      </w:tr>
      <w:tr w:rsidR="000123C4" w:rsidRPr="008535BC" w14:paraId="31821902" w14:textId="77777777" w:rsidTr="00A23C63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9F9438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3 Aug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06186D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E3F453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$560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20EF1D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$1,300</w:t>
            </w:r>
          </w:p>
        </w:tc>
      </w:tr>
      <w:tr w:rsidR="000123C4" w:rsidRPr="008535BC" w14:paraId="4E9BA81C" w14:textId="77777777" w:rsidTr="00A23C63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0623A9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11 Aug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93049A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$60</w:t>
            </w: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246B9A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40BCE7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$1,240</w:t>
            </w:r>
          </w:p>
        </w:tc>
      </w:tr>
      <w:tr w:rsidR="000123C4" w:rsidRPr="008535BC" w14:paraId="75073DEE" w14:textId="77777777" w:rsidTr="00A23C63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8D0ADF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12 Aug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E6E6EC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35EABD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$40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7B2A01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3C4" w:rsidRPr="008535BC" w14:paraId="2191D9AF" w14:textId="77777777" w:rsidTr="00A23C63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DFBDEF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5 Sept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865802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$100</w:t>
            </w: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EB2AEF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DABD02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3C4" w:rsidRPr="008535BC" w14:paraId="1942E29D" w14:textId="77777777" w:rsidTr="00A23C63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58CDE3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17 Sept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DF69F6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$600</w:t>
            </w: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F0DCCF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53ADE5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3C4" w:rsidRPr="008535BC" w14:paraId="1AA40024" w14:textId="77777777" w:rsidTr="00A23C63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FC7242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21 Sept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B823EC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46D553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$520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729AA8" w14:textId="77777777" w:rsidR="000123C4" w:rsidRPr="008535BC" w:rsidRDefault="000123C4" w:rsidP="00A23C63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0A62824" w14:textId="77777777" w:rsidR="000123C4" w:rsidRPr="008535BC" w:rsidRDefault="000123C4" w:rsidP="000123C4">
      <w:pPr>
        <w:widowControl w:val="0"/>
        <w:autoSpaceDE w:val="0"/>
        <w:autoSpaceDN w:val="0"/>
        <w:adjustRightInd w:val="0"/>
        <w:spacing w:line="288" w:lineRule="auto"/>
        <w:ind w:left="540" w:right="-1826" w:hanging="260"/>
        <w:rPr>
          <w:rFonts w:asciiTheme="minorHAnsi" w:hAnsiTheme="minorHAnsi" w:cstheme="minorHAnsi"/>
          <w:sz w:val="22"/>
          <w:szCs w:val="22"/>
        </w:rPr>
      </w:pPr>
    </w:p>
    <w:p w14:paraId="215EB65C" w14:textId="77777777" w:rsidR="000123C4" w:rsidRPr="008535BC" w:rsidRDefault="000123C4" w:rsidP="000123C4">
      <w:pPr>
        <w:pStyle w:val="NLLL2COL"/>
        <w:tabs>
          <w:tab w:val="clear" w:pos="2600"/>
          <w:tab w:val="clear" w:pos="2720"/>
          <w:tab w:val="left" w:pos="8505"/>
        </w:tabs>
        <w:spacing w:before="60"/>
        <w:rPr>
          <w:rFonts w:asciiTheme="minorHAnsi" w:hAnsiTheme="minorHAnsi" w:cstheme="minorHAnsi"/>
          <w:b/>
          <w:bCs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8535BC">
        <w:rPr>
          <w:rFonts w:asciiTheme="minorHAnsi" w:hAnsiTheme="minorHAnsi" w:cstheme="minorHAnsi"/>
          <w:sz w:val="22"/>
          <w:szCs w:val="22"/>
        </w:rPr>
        <w:tab/>
        <w:t>Complete the balance column.</w:t>
      </w:r>
    </w:p>
    <w:p w14:paraId="4986B3A0" w14:textId="77777777" w:rsidR="000123C4" w:rsidRPr="008535BC" w:rsidRDefault="000123C4" w:rsidP="000123C4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8535BC">
        <w:rPr>
          <w:rFonts w:asciiTheme="minorHAnsi" w:hAnsiTheme="minorHAnsi" w:cstheme="minorHAnsi"/>
          <w:sz w:val="22"/>
          <w:szCs w:val="22"/>
        </w:rPr>
        <w:tab/>
        <w:t>What is the minimum monthly balance for:</w:t>
      </w:r>
    </w:p>
    <w:p w14:paraId="4FA5D08C" w14:textId="77777777" w:rsidR="000123C4" w:rsidRPr="008535BC" w:rsidRDefault="000123C4" w:rsidP="000123C4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  <w:proofErr w:type="spellStart"/>
      <w:r w:rsidRPr="008535BC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8535B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8535BC">
        <w:rPr>
          <w:rFonts w:asciiTheme="minorHAnsi" w:hAnsiTheme="minorHAnsi" w:cstheme="minorHAnsi"/>
          <w:sz w:val="22"/>
          <w:szCs w:val="22"/>
        </w:rPr>
        <w:tab/>
        <w:t>August (31 days)</w:t>
      </w:r>
    </w:p>
    <w:p w14:paraId="273E7961" w14:textId="77777777" w:rsidR="000123C4" w:rsidRPr="008535BC" w:rsidRDefault="000123C4" w:rsidP="000123C4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left="567" w:right="-1826" w:hanging="283"/>
        <w:rPr>
          <w:rFonts w:asciiTheme="minorHAnsi" w:hAnsiTheme="minorHAnsi" w:cstheme="minorHAnsi"/>
          <w:sz w:val="22"/>
          <w:szCs w:val="22"/>
        </w:rPr>
      </w:pPr>
    </w:p>
    <w:p w14:paraId="22C35502" w14:textId="77777777" w:rsidR="000123C4" w:rsidRPr="008535BC" w:rsidRDefault="000123C4" w:rsidP="000123C4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>ii.</w:t>
      </w:r>
      <w:r w:rsidRPr="008535BC">
        <w:rPr>
          <w:rFonts w:asciiTheme="minorHAnsi" w:hAnsiTheme="minorHAnsi" w:cstheme="minorHAnsi"/>
          <w:sz w:val="22"/>
          <w:szCs w:val="22"/>
        </w:rPr>
        <w:tab/>
        <w:t>September (30 days)</w:t>
      </w:r>
    </w:p>
    <w:p w14:paraId="3AA0EE3E" w14:textId="77777777" w:rsidR="000123C4" w:rsidRPr="008535BC" w:rsidRDefault="000123C4" w:rsidP="000123C4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</w:p>
    <w:p w14:paraId="4AE0830F" w14:textId="77777777" w:rsidR="000123C4" w:rsidRPr="008535BC" w:rsidRDefault="000123C4" w:rsidP="000123C4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</w:p>
    <w:p w14:paraId="2210BBAE" w14:textId="77777777" w:rsidR="000123C4" w:rsidRPr="008535BC" w:rsidRDefault="000123C4" w:rsidP="000123C4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</w:p>
    <w:p w14:paraId="2DA69F25" w14:textId="5B0F5157" w:rsidR="008B4702" w:rsidRDefault="000123C4" w:rsidP="00D4262B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  <w:r w:rsidRPr="00106C14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106C14">
        <w:rPr>
          <w:rFonts w:asciiTheme="minorHAnsi" w:hAnsiTheme="minorHAnsi" w:cstheme="minorHAnsi"/>
          <w:sz w:val="22"/>
          <w:szCs w:val="22"/>
        </w:rPr>
        <w:tab/>
        <w:t xml:space="preserve">Calculate the total </w:t>
      </w:r>
      <w:r w:rsidR="008B4702" w:rsidRPr="00106C14">
        <w:rPr>
          <w:rFonts w:asciiTheme="minorHAnsi" w:hAnsiTheme="minorHAnsi" w:cstheme="minorHAnsi"/>
          <w:sz w:val="22"/>
          <w:szCs w:val="22"/>
        </w:rPr>
        <w:t xml:space="preserve">simple </w:t>
      </w:r>
      <w:r w:rsidRPr="00106C14">
        <w:rPr>
          <w:rFonts w:asciiTheme="minorHAnsi" w:hAnsiTheme="minorHAnsi" w:cstheme="minorHAnsi"/>
          <w:sz w:val="22"/>
          <w:szCs w:val="22"/>
        </w:rPr>
        <w:t>interest earned for both months if the interest paid is 4.5% p.a. on the minimum monthly balance</w:t>
      </w:r>
    </w:p>
    <w:p w14:paraId="75B05DA1" w14:textId="501A0897" w:rsidR="00D4262B" w:rsidRDefault="00D4262B" w:rsidP="00D4262B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11C85729" w14:textId="4DC46C40" w:rsidR="00DD4F59" w:rsidRDefault="00DD4F59" w:rsidP="00D4262B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2720F132" w14:textId="32BA892D" w:rsidR="00DD4F59" w:rsidRDefault="00DD4F59" w:rsidP="00D4262B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392D5A57" w14:textId="1BEF9107" w:rsidR="00177E51" w:rsidRDefault="00177E51" w:rsidP="00D4262B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509B6FB7" w14:textId="77777777" w:rsidR="00177E51" w:rsidRDefault="00177E51" w:rsidP="00D4262B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69A319B4" w14:textId="77777777" w:rsidR="00DD4F59" w:rsidRPr="008535BC" w:rsidRDefault="00DD4F59" w:rsidP="00D4262B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2E7CF661" w14:textId="0D67BE88" w:rsidR="008B4702" w:rsidRPr="008B4702" w:rsidRDefault="000123C4" w:rsidP="008B4702">
      <w:pPr>
        <w:pStyle w:val="BlockText"/>
        <w:ind w:left="567" w:right="0" w:hanging="567"/>
        <w:jc w:val="left"/>
        <w:rPr>
          <w:rFonts w:asciiTheme="minorHAnsi" w:hAnsiTheme="minorHAnsi"/>
          <w:b/>
          <w:sz w:val="22"/>
          <w:szCs w:val="22"/>
        </w:rPr>
      </w:pPr>
      <w:r w:rsidRPr="008B470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9. </w:t>
      </w:r>
      <w:r w:rsidRPr="008B4702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B47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B4702" w:rsidRPr="008B4702">
        <w:rPr>
          <w:rFonts w:asciiTheme="minorHAnsi" w:hAnsiTheme="minorHAnsi"/>
          <w:b/>
          <w:sz w:val="22"/>
          <w:szCs w:val="22"/>
        </w:rPr>
        <w:t>[</w:t>
      </w:r>
      <w:r w:rsidR="00BE4720">
        <w:rPr>
          <w:rFonts w:asciiTheme="minorHAnsi" w:hAnsiTheme="minorHAnsi"/>
          <w:b/>
          <w:sz w:val="22"/>
          <w:szCs w:val="22"/>
        </w:rPr>
        <w:t>7</w:t>
      </w:r>
      <w:r w:rsidR="008B4702" w:rsidRPr="008B4702">
        <w:rPr>
          <w:rFonts w:asciiTheme="minorHAnsi" w:hAnsiTheme="minorHAnsi"/>
          <w:b/>
          <w:sz w:val="22"/>
          <w:szCs w:val="22"/>
        </w:rPr>
        <w:t xml:space="preserve"> marks</w:t>
      </w:r>
      <w:r w:rsidR="00E0001F">
        <w:rPr>
          <w:rFonts w:asciiTheme="minorHAnsi" w:hAnsiTheme="minorHAnsi"/>
          <w:b/>
          <w:sz w:val="22"/>
          <w:szCs w:val="22"/>
        </w:rPr>
        <w:t>:</w:t>
      </w:r>
      <w:r w:rsidR="008B4702" w:rsidRPr="008B4702">
        <w:rPr>
          <w:rFonts w:asciiTheme="minorHAnsi" w:hAnsiTheme="minorHAnsi"/>
          <w:b/>
          <w:sz w:val="22"/>
          <w:szCs w:val="22"/>
        </w:rPr>
        <w:t xml:space="preserve"> </w:t>
      </w:r>
      <w:r w:rsidR="00BE4720">
        <w:rPr>
          <w:rFonts w:asciiTheme="minorHAnsi" w:hAnsiTheme="minorHAnsi"/>
          <w:b/>
          <w:sz w:val="22"/>
          <w:szCs w:val="22"/>
        </w:rPr>
        <w:t>4</w:t>
      </w:r>
      <w:r w:rsidR="008B4702" w:rsidRPr="008B4702">
        <w:rPr>
          <w:rFonts w:asciiTheme="minorHAnsi" w:hAnsiTheme="minorHAnsi"/>
          <w:b/>
          <w:sz w:val="22"/>
          <w:szCs w:val="22"/>
        </w:rPr>
        <w:t>, 3</w:t>
      </w:r>
      <w:r w:rsidR="00BE4720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="00BE4720">
        <w:rPr>
          <w:rFonts w:asciiTheme="minorHAnsi" w:hAnsiTheme="minorHAnsi"/>
          <w:b/>
          <w:sz w:val="22"/>
          <w:szCs w:val="22"/>
        </w:rPr>
        <w:t xml:space="preserve">marks </w:t>
      </w:r>
      <w:r w:rsidR="008B4702" w:rsidRPr="008B4702">
        <w:rPr>
          <w:rFonts w:asciiTheme="minorHAnsi" w:hAnsiTheme="minorHAnsi"/>
          <w:b/>
          <w:sz w:val="22"/>
          <w:szCs w:val="22"/>
        </w:rPr>
        <w:t>]</w:t>
      </w:r>
      <w:proofErr w:type="gramEnd"/>
    </w:p>
    <w:p w14:paraId="4ABB8F16" w14:textId="77777777" w:rsidR="00652FA5" w:rsidRPr="00652FA5" w:rsidRDefault="00652FA5" w:rsidP="00652FA5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52FA5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2B5C8A0" wp14:editId="12DE499E">
                <wp:simplePos x="0" y="0"/>
                <wp:positionH relativeFrom="column">
                  <wp:posOffset>24679</wp:posOffset>
                </wp:positionH>
                <wp:positionV relativeFrom="paragraph">
                  <wp:posOffset>868851</wp:posOffset>
                </wp:positionV>
                <wp:extent cx="1328352" cy="1404620"/>
                <wp:effectExtent l="0" t="0" r="2476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3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F318E" w14:textId="77777777" w:rsidR="00652FA5" w:rsidRDefault="00652FA5" w:rsidP="00652FA5">
                            <w:r>
                              <w:t>Share Price/Value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5C8A0" id="Text Box 2" o:spid="_x0000_s1027" type="#_x0000_t202" style="position:absolute;margin-left:1.95pt;margin-top:68.4pt;width:104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" strokecolor="white [3212]">
                <v:textbox style="mso-fit-shape-to-text:t">
                  <w:txbxContent>
                    <w:p w14:paraId="64CF318E" w14:textId="77777777" w:rsidR="00652FA5" w:rsidRDefault="00652FA5" w:rsidP="00652FA5">
                      <w:r>
                        <w:t>Share Price/Value</w:t>
                      </w:r>
                    </w:p>
                  </w:txbxContent>
                </v:textbox>
              </v:shape>
            </w:pict>
          </mc:Fallback>
        </mc:AlternateContent>
      </w:r>
      <w:r w:rsidRPr="00652FA5">
        <w:rPr>
          <w:rFonts w:asciiTheme="minorHAnsi" w:hAnsiTheme="minorHAnsi" w:cstheme="minorHAnsi"/>
          <w:sz w:val="22"/>
          <w:szCs w:val="22"/>
        </w:rPr>
        <w:t>The following information is from the Australian Stock Exchange. Prices are from the close of trade December 24</w:t>
      </w:r>
      <w:r w:rsidRPr="00652FA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proofErr w:type="gramStart"/>
      <w:r w:rsidRPr="00652FA5">
        <w:rPr>
          <w:rFonts w:asciiTheme="minorHAnsi" w:hAnsiTheme="minorHAnsi" w:cstheme="minorHAnsi"/>
          <w:sz w:val="22"/>
          <w:szCs w:val="22"/>
        </w:rPr>
        <w:t xml:space="preserve"> 2014</w:t>
      </w:r>
      <w:proofErr w:type="gramEnd"/>
      <w:r w:rsidRPr="00652FA5">
        <w:rPr>
          <w:rFonts w:asciiTheme="minorHAnsi" w:hAnsiTheme="minorHAnsi" w:cstheme="minorHAnsi"/>
          <w:sz w:val="22"/>
          <w:szCs w:val="22"/>
        </w:rPr>
        <w:t>. Use this information to answer the following questions.</w:t>
      </w:r>
    </w:p>
    <w:tbl>
      <w:tblPr>
        <w:tblpPr w:leftFromText="180" w:rightFromText="180" w:vertAnchor="text" w:horzAnchor="page" w:tblpX="3688" w:tblpY="159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50 companies, ordered alphabetically."/>
      </w:tblPr>
      <w:tblGrid>
        <w:gridCol w:w="36"/>
        <w:gridCol w:w="36"/>
        <w:gridCol w:w="36"/>
        <w:gridCol w:w="36"/>
      </w:tblGrid>
      <w:tr w:rsidR="00652FA5" w:rsidRPr="00652FA5" w14:paraId="57AD87E9" w14:textId="77777777" w:rsidTr="00A14F9E">
        <w:trPr>
          <w:tblHeader/>
          <w:tblCellSpacing w:w="0" w:type="dxa"/>
        </w:trPr>
        <w:tc>
          <w:tcPr>
            <w:tcW w:w="0" w:type="auto"/>
            <w:vAlign w:val="center"/>
          </w:tcPr>
          <w:p w14:paraId="186D0B7F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</w:tcPr>
          <w:p w14:paraId="2A5ECC13" w14:textId="77777777" w:rsidR="00652FA5" w:rsidRPr="00652FA5" w:rsidRDefault="00652FA5" w:rsidP="00A14F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vAlign w:val="center"/>
          </w:tcPr>
          <w:p w14:paraId="11C7AC94" w14:textId="77777777" w:rsidR="00652FA5" w:rsidRPr="00652FA5" w:rsidRDefault="00652FA5" w:rsidP="00A14F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vAlign w:val="center"/>
          </w:tcPr>
          <w:p w14:paraId="34345BAB" w14:textId="77777777" w:rsidR="00652FA5" w:rsidRPr="00652FA5" w:rsidRDefault="00652FA5" w:rsidP="00A14F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</w:rPr>
            </w:pPr>
          </w:p>
        </w:tc>
      </w:tr>
    </w:tbl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50 companies, ordered alphabetically."/>
      </w:tblPr>
      <w:tblGrid>
        <w:gridCol w:w="423"/>
        <w:gridCol w:w="1127"/>
        <w:gridCol w:w="901"/>
        <w:gridCol w:w="275"/>
        <w:gridCol w:w="36"/>
        <w:gridCol w:w="697"/>
        <w:gridCol w:w="36"/>
        <w:gridCol w:w="36"/>
        <w:gridCol w:w="645"/>
      </w:tblGrid>
      <w:tr w:rsidR="00652FA5" w:rsidRPr="00652FA5" w14:paraId="13131BA7" w14:textId="77777777" w:rsidTr="00A14F9E">
        <w:trPr>
          <w:tblCellSpacing w:w="0" w:type="dxa"/>
        </w:trPr>
        <w:tc>
          <w:tcPr>
            <w:tcW w:w="0" w:type="auto"/>
            <w:vAlign w:val="center"/>
          </w:tcPr>
          <w:p w14:paraId="3743D8DA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vAlign w:val="center"/>
          </w:tcPr>
          <w:p w14:paraId="40E2E98E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vAlign w:val="center"/>
          </w:tcPr>
          <w:p w14:paraId="5C26B591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Last 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410525E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4C00F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B8C61C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Change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94DEA9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EE5F8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391622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652FA5" w:rsidRPr="00652FA5" w14:paraId="41AFC5F9" w14:textId="77777777" w:rsidTr="00A14F9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188E89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ANZ</w:t>
            </w:r>
          </w:p>
        </w:tc>
        <w:tc>
          <w:tcPr>
            <w:tcW w:w="0" w:type="auto"/>
            <w:vAlign w:val="center"/>
            <w:hideMark/>
          </w:tcPr>
          <w:p w14:paraId="4C2118CD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6" w:tgtFrame="_parent" w:tooltip="Company information for AUSTRALIA AND NEW ZEALAND BANKING GROUP LIMITED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ANZ BANK </w:t>
              </w:r>
            </w:hyperlink>
          </w:p>
        </w:tc>
        <w:tc>
          <w:tcPr>
            <w:tcW w:w="0" w:type="auto"/>
            <w:vAlign w:val="center"/>
            <w:hideMark/>
          </w:tcPr>
          <w:p w14:paraId="2CC1540E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$32.00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C25FED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 </w:t>
            </w:r>
            <w:r w:rsidRPr="00652FA5">
              <w:rPr>
                <w:rFonts w:asciiTheme="minorHAnsi" w:hAnsiTheme="minorHAnsi" w:cstheme="minorHAnsi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74BADB4F" wp14:editId="3F7C5D49">
                  <wp:extent cx="117475" cy="67945"/>
                  <wp:effectExtent l="0" t="0" r="0" b="8255"/>
                  <wp:docPr id="23" name="Picture 23" descr="arrow indicating upward mov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row indicating upward mov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6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6BB79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2E985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587FB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E7AE7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DDE22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0.41%</w:t>
            </w:r>
          </w:p>
        </w:tc>
      </w:tr>
      <w:tr w:rsidR="00652FA5" w:rsidRPr="00652FA5" w14:paraId="3D1FF8E1" w14:textId="77777777" w:rsidTr="00A14F9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4AB29C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APA</w:t>
            </w:r>
          </w:p>
        </w:tc>
        <w:tc>
          <w:tcPr>
            <w:tcW w:w="0" w:type="auto"/>
            <w:vAlign w:val="center"/>
            <w:hideMark/>
          </w:tcPr>
          <w:p w14:paraId="3FB2B349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8" w:tgtFrame="_parent" w:tooltip="Company information for APA GROUP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APA GROUP </w:t>
              </w:r>
            </w:hyperlink>
          </w:p>
        </w:tc>
        <w:tc>
          <w:tcPr>
            <w:tcW w:w="0" w:type="auto"/>
            <w:vAlign w:val="center"/>
            <w:hideMark/>
          </w:tcPr>
          <w:p w14:paraId="4594BC3B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$7.32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05EC90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 </w:t>
            </w:r>
            <w:r w:rsidRPr="00652FA5">
              <w:rPr>
                <w:rFonts w:asciiTheme="minorHAnsi" w:hAnsiTheme="minorHAnsi" w:cstheme="minorHAnsi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21138F77" wp14:editId="067388D3">
                  <wp:extent cx="117475" cy="67945"/>
                  <wp:effectExtent l="0" t="0" r="0" b="8255"/>
                  <wp:docPr id="24" name="Picture 24" descr="arrow indicating downward mov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row indicating downward mov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6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134F1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8D94B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-$0.06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4E09E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A0D73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2DEF3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-0.81%</w:t>
            </w:r>
          </w:p>
        </w:tc>
      </w:tr>
      <w:tr w:rsidR="00652FA5" w:rsidRPr="00652FA5" w14:paraId="2AEA85A1" w14:textId="77777777" w:rsidTr="00A14F9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B9919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ASX</w:t>
            </w:r>
          </w:p>
        </w:tc>
        <w:tc>
          <w:tcPr>
            <w:tcW w:w="0" w:type="auto"/>
            <w:vAlign w:val="center"/>
            <w:hideMark/>
          </w:tcPr>
          <w:p w14:paraId="024D00E5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0" w:tgtFrame="_parent" w:tooltip="Company information for ASX LIMITED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ASX </w:t>
              </w:r>
            </w:hyperlink>
          </w:p>
        </w:tc>
        <w:tc>
          <w:tcPr>
            <w:tcW w:w="0" w:type="auto"/>
            <w:vAlign w:val="center"/>
            <w:hideMark/>
          </w:tcPr>
          <w:p w14:paraId="5F27F621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$36.64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B1A3EE3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 </w:t>
            </w:r>
            <w:r w:rsidRPr="00652FA5">
              <w:rPr>
                <w:rFonts w:asciiTheme="minorHAnsi" w:hAnsiTheme="minorHAnsi" w:cstheme="minorHAnsi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1954A9CC" wp14:editId="6002B1DA">
                  <wp:extent cx="117475" cy="67945"/>
                  <wp:effectExtent l="0" t="0" r="0" b="8255"/>
                  <wp:docPr id="25" name="Picture 25" descr="arrow indicating upward mov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row indicating upward mov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6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B4E59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99BE6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EB228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555B8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61543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0.08%</w:t>
            </w:r>
          </w:p>
        </w:tc>
      </w:tr>
      <w:tr w:rsidR="00652FA5" w:rsidRPr="00652FA5" w14:paraId="431C290D" w14:textId="77777777" w:rsidTr="00A14F9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15469C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AZJ</w:t>
            </w:r>
          </w:p>
        </w:tc>
        <w:tc>
          <w:tcPr>
            <w:tcW w:w="0" w:type="auto"/>
            <w:vAlign w:val="center"/>
            <w:hideMark/>
          </w:tcPr>
          <w:p w14:paraId="05428F57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1" w:tgtFrame="_parent" w:tooltip="Company information for AURIZON HOLDINGS LIMITED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AURIZON </w:t>
              </w:r>
            </w:hyperlink>
          </w:p>
        </w:tc>
        <w:tc>
          <w:tcPr>
            <w:tcW w:w="0" w:type="auto"/>
            <w:vAlign w:val="center"/>
            <w:hideMark/>
          </w:tcPr>
          <w:p w14:paraId="6581A6B7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$4.62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E5AE76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 </w:t>
            </w:r>
            <w:r w:rsidRPr="00652FA5">
              <w:rPr>
                <w:rFonts w:asciiTheme="minorHAnsi" w:hAnsiTheme="minorHAnsi" w:cstheme="minorHAnsi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626DE19E" wp14:editId="2C755A0B">
                  <wp:extent cx="117475" cy="67945"/>
                  <wp:effectExtent l="0" t="0" r="0" b="8255"/>
                  <wp:docPr id="26" name="Picture 26" descr="arrow indicating upward mov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rrow indicating upward mov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6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2B651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905E9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4963B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4466D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E9A24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0.22%</w:t>
            </w:r>
          </w:p>
        </w:tc>
      </w:tr>
      <w:tr w:rsidR="00652FA5" w:rsidRPr="00652FA5" w14:paraId="1A1AEA95" w14:textId="77777777" w:rsidTr="00A14F9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5FA6A0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BHP</w:t>
            </w:r>
          </w:p>
        </w:tc>
        <w:tc>
          <w:tcPr>
            <w:tcW w:w="0" w:type="auto"/>
            <w:vAlign w:val="center"/>
            <w:hideMark/>
          </w:tcPr>
          <w:p w14:paraId="328805DE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2" w:tgtFrame="_parent" w:tooltip="Company information for BHP BILLITON LIMITED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BHP BLT </w:t>
              </w:r>
            </w:hyperlink>
          </w:p>
        </w:tc>
        <w:tc>
          <w:tcPr>
            <w:tcW w:w="0" w:type="auto"/>
            <w:vAlign w:val="center"/>
            <w:hideMark/>
          </w:tcPr>
          <w:p w14:paraId="2755E2E7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$28.97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EE75D0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 </w:t>
            </w:r>
            <w:r w:rsidRPr="00652FA5">
              <w:rPr>
                <w:rFonts w:asciiTheme="minorHAnsi" w:hAnsiTheme="minorHAnsi" w:cstheme="minorHAnsi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2D0C2433" wp14:editId="45D587F4">
                  <wp:extent cx="117475" cy="67945"/>
                  <wp:effectExtent l="0" t="0" r="0" b="8255"/>
                  <wp:docPr id="27" name="Picture 27" descr="arrow indicating upward mov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row indicating upward mov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6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A6162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6EEFA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AC8C1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48F71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FE182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0.56%</w:t>
            </w:r>
          </w:p>
        </w:tc>
      </w:tr>
    </w:tbl>
    <w:p w14:paraId="15A60C01" w14:textId="77777777" w:rsidR="00652FA5" w:rsidRPr="00652FA5" w:rsidRDefault="00652FA5" w:rsidP="00652FA5">
      <w:pPr>
        <w:pStyle w:val="BodyText"/>
        <w:ind w:left="720" w:hanging="720"/>
        <w:rPr>
          <w:rFonts w:asciiTheme="minorHAnsi" w:hAnsiTheme="minorHAnsi" w:cstheme="minorHAnsi"/>
          <w:sz w:val="22"/>
          <w:szCs w:val="22"/>
        </w:rPr>
      </w:pPr>
      <w:r w:rsidRPr="00652FA5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BCD63CC" wp14:editId="017A5FE1">
                <wp:simplePos x="0" y="0"/>
                <wp:positionH relativeFrom="margin">
                  <wp:align>left</wp:align>
                </wp:positionH>
                <wp:positionV relativeFrom="paragraph">
                  <wp:posOffset>620275</wp:posOffset>
                </wp:positionV>
                <wp:extent cx="1285103" cy="1404620"/>
                <wp:effectExtent l="0" t="0" r="10795" b="1016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1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1DE7" w14:textId="77777777" w:rsidR="00652FA5" w:rsidRDefault="00652FA5" w:rsidP="00652FA5">
                            <w:r>
                              <w:t>Company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63CC" id="_x0000_s1028" type="#_x0000_t202" style="position:absolute;left:0;text-align:left;margin-left:0;margin-top:48.85pt;width:101.2pt;height:110.6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" strokecolor="white [3212]">
                <v:textbox style="mso-fit-shape-to-text:t">
                  <w:txbxContent>
                    <w:p w14:paraId="39C41DE7" w14:textId="77777777" w:rsidR="00652FA5" w:rsidRDefault="00652FA5" w:rsidP="00652FA5">
                      <w:r>
                        <w:t>Company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5 companies, by value of trades"/>
      </w:tblPr>
      <w:tblGrid>
        <w:gridCol w:w="483"/>
        <w:gridCol w:w="1253"/>
        <w:gridCol w:w="1554"/>
      </w:tblGrid>
      <w:tr w:rsidR="00652FA5" w:rsidRPr="00652FA5" w14:paraId="77BA6F0C" w14:textId="77777777" w:rsidTr="00A14F9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E274CD8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BHP </w:t>
            </w:r>
          </w:p>
        </w:tc>
        <w:tc>
          <w:tcPr>
            <w:tcW w:w="0" w:type="auto"/>
            <w:vAlign w:val="center"/>
            <w:hideMark/>
          </w:tcPr>
          <w:p w14:paraId="64BBC313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3" w:tgtFrame="_parent" w:tooltip="Company information for BHP }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BHP BLT </w:t>
              </w:r>
            </w:hyperlink>
          </w:p>
        </w:tc>
        <w:tc>
          <w:tcPr>
            <w:tcW w:w="0" w:type="auto"/>
            <w:vAlign w:val="center"/>
            <w:hideMark/>
          </w:tcPr>
          <w:p w14:paraId="12378A1E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$184,635,538.52</w:t>
            </w:r>
          </w:p>
        </w:tc>
      </w:tr>
      <w:tr w:rsidR="00652FA5" w:rsidRPr="00652FA5" w14:paraId="279E2438" w14:textId="77777777" w:rsidTr="00A14F9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6430A82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CBA </w:t>
            </w:r>
          </w:p>
        </w:tc>
        <w:tc>
          <w:tcPr>
            <w:tcW w:w="0" w:type="auto"/>
            <w:vAlign w:val="center"/>
            <w:hideMark/>
          </w:tcPr>
          <w:p w14:paraId="14F6ED7A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4" w:tgtFrame="_parent" w:tooltip="Company information for CBA }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>CWLTH BANK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60012966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$173,372,651.73</w:t>
            </w:r>
          </w:p>
        </w:tc>
      </w:tr>
      <w:tr w:rsidR="00652FA5" w:rsidRPr="00652FA5" w14:paraId="3E26C502" w14:textId="77777777" w:rsidTr="00A14F9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E03CFA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WBC </w:t>
            </w:r>
          </w:p>
        </w:tc>
        <w:tc>
          <w:tcPr>
            <w:tcW w:w="0" w:type="auto"/>
            <w:vAlign w:val="center"/>
            <w:hideMark/>
          </w:tcPr>
          <w:p w14:paraId="4D902B58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5" w:tgtFrame="_parent" w:tooltip="Company information for WBC }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WESTPAC </w:t>
              </w:r>
            </w:hyperlink>
          </w:p>
        </w:tc>
        <w:tc>
          <w:tcPr>
            <w:tcW w:w="0" w:type="auto"/>
            <w:vAlign w:val="center"/>
            <w:hideMark/>
          </w:tcPr>
          <w:p w14:paraId="2EDBB7CB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$115,057,631.04</w:t>
            </w:r>
          </w:p>
        </w:tc>
      </w:tr>
      <w:tr w:rsidR="00652FA5" w:rsidRPr="00652FA5" w14:paraId="6A4585ED" w14:textId="77777777" w:rsidTr="00A14F9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060A488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TLS </w:t>
            </w:r>
          </w:p>
        </w:tc>
        <w:tc>
          <w:tcPr>
            <w:tcW w:w="0" w:type="auto"/>
            <w:vAlign w:val="center"/>
            <w:hideMark/>
          </w:tcPr>
          <w:p w14:paraId="4694E832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6" w:tgtFrame="_parent" w:tooltip="Company information for TLS }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TELSTRA </w:t>
              </w:r>
            </w:hyperlink>
          </w:p>
        </w:tc>
        <w:tc>
          <w:tcPr>
            <w:tcW w:w="0" w:type="auto"/>
            <w:vAlign w:val="center"/>
            <w:hideMark/>
          </w:tcPr>
          <w:p w14:paraId="599CAA7E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$111,986,599.97</w:t>
            </w:r>
          </w:p>
        </w:tc>
      </w:tr>
      <w:tr w:rsidR="00652FA5" w:rsidRPr="00652FA5" w14:paraId="727768D4" w14:textId="77777777" w:rsidTr="00A14F9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82FD35B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NAB </w:t>
            </w:r>
          </w:p>
        </w:tc>
        <w:tc>
          <w:tcPr>
            <w:tcW w:w="0" w:type="auto"/>
            <w:vAlign w:val="center"/>
            <w:hideMark/>
          </w:tcPr>
          <w:p w14:paraId="2DCC0002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hyperlink r:id="rId17" w:tgtFrame="_parent" w:tooltip="Company information for NAB }" w:history="1">
              <w:r w:rsidRPr="00652FA5">
                <w:rPr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lang w:eastAsia="en-AU"/>
                </w:rPr>
                <w:t xml:space="preserve">NAT. BANK </w:t>
              </w:r>
            </w:hyperlink>
          </w:p>
        </w:tc>
        <w:tc>
          <w:tcPr>
            <w:tcW w:w="0" w:type="auto"/>
            <w:vAlign w:val="center"/>
            <w:hideMark/>
          </w:tcPr>
          <w:p w14:paraId="06291E2D" w14:textId="77777777" w:rsidR="00652FA5" w:rsidRPr="00652FA5" w:rsidRDefault="00652FA5" w:rsidP="00A14F9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652FA5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$107,103,463.93</w:t>
            </w:r>
          </w:p>
        </w:tc>
      </w:tr>
    </w:tbl>
    <w:p w14:paraId="69FD8DF7" w14:textId="77777777" w:rsidR="00652FA5" w:rsidRPr="00652FA5" w:rsidRDefault="00652FA5" w:rsidP="00652FA5">
      <w:pPr>
        <w:pStyle w:val="BodyText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20823308" w14:textId="086B3774" w:rsidR="00842E2F" w:rsidRDefault="00652FA5" w:rsidP="00842E2F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52FA5">
        <w:rPr>
          <w:rFonts w:asciiTheme="minorHAnsi" w:hAnsiTheme="minorHAnsi" w:cstheme="minorHAnsi"/>
          <w:sz w:val="22"/>
          <w:szCs w:val="22"/>
        </w:rPr>
        <w:t>The share price at close of trade for ANZ and APA is $32.00 and $7.32 respectively. What was the previous share price for ANZ and APA?</w:t>
      </w:r>
    </w:p>
    <w:p w14:paraId="143B1BA2" w14:textId="3A9FDC0F" w:rsidR="00D4262B" w:rsidRDefault="00D4262B" w:rsidP="00D426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1CA0CDC" w14:textId="5F5C0C7E" w:rsidR="00D4262B" w:rsidRDefault="00D4262B" w:rsidP="00D426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9581CEE" w14:textId="0A04E054" w:rsidR="00D4262B" w:rsidRDefault="00D4262B" w:rsidP="00D426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81EAD49" w14:textId="77777777" w:rsidR="00D4262B" w:rsidRDefault="00D4262B" w:rsidP="00D426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A185E61" w14:textId="77777777" w:rsidR="00D4262B" w:rsidRDefault="00D4262B" w:rsidP="00D426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44C1485" w14:textId="6CDF0328" w:rsidR="00842E2F" w:rsidRPr="00842E2F" w:rsidRDefault="00842E2F" w:rsidP="00842E2F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42E2F">
        <w:rPr>
          <w:rFonts w:asciiTheme="minorHAnsi" w:hAnsiTheme="minorHAnsi" w:cstheme="minorHAnsi"/>
          <w:sz w:val="22"/>
          <w:szCs w:val="22"/>
        </w:rPr>
        <w:t>Joshua owns 4500 shares in AURIZON, 1000 shares in ASX and 2900 shares in APA GROUP.</w:t>
      </w:r>
      <w:r w:rsidRPr="00842E2F">
        <w:rPr>
          <w:rFonts w:asciiTheme="minorHAnsi" w:hAnsiTheme="minorHAnsi" w:cstheme="minorHAnsi"/>
          <w:sz w:val="22"/>
          <w:szCs w:val="22"/>
        </w:rPr>
        <w:t xml:space="preserve"> </w:t>
      </w:r>
      <w:r w:rsidRPr="00842E2F">
        <w:rPr>
          <w:rFonts w:asciiTheme="minorHAnsi" w:hAnsiTheme="minorHAnsi" w:cstheme="minorHAnsi"/>
          <w:sz w:val="22"/>
          <w:szCs w:val="22"/>
        </w:rPr>
        <w:t>What is the total value of Joshua’s share portfolio at close of trade December 24</w:t>
      </w:r>
      <w:r w:rsidRPr="00842E2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proofErr w:type="gramStart"/>
      <w:r w:rsidRPr="00842E2F">
        <w:rPr>
          <w:rFonts w:asciiTheme="minorHAnsi" w:hAnsiTheme="minorHAnsi" w:cstheme="minorHAnsi"/>
          <w:sz w:val="22"/>
          <w:szCs w:val="22"/>
        </w:rPr>
        <w:t xml:space="preserve"> 2014</w:t>
      </w:r>
      <w:proofErr w:type="gramEnd"/>
      <w:r w:rsidRPr="00842E2F">
        <w:rPr>
          <w:rFonts w:asciiTheme="minorHAnsi" w:hAnsiTheme="minorHAnsi" w:cstheme="minorHAnsi"/>
          <w:sz w:val="22"/>
          <w:szCs w:val="22"/>
        </w:rPr>
        <w:t>?</w:t>
      </w:r>
    </w:p>
    <w:p w14:paraId="05BC26E9" w14:textId="77777777" w:rsidR="00842E2F" w:rsidRDefault="00842E2F" w:rsidP="00842E2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14:paraId="1E2D5E09" w14:textId="77777777" w:rsidR="00842E2F" w:rsidRDefault="00842E2F" w:rsidP="00842E2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14:paraId="4D7D4B3F" w14:textId="77777777" w:rsidR="00842E2F" w:rsidRDefault="00842E2F" w:rsidP="00842E2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14:paraId="54322A26" w14:textId="2387C3E8" w:rsidR="008B4702" w:rsidRDefault="008B4702" w:rsidP="000123C4">
      <w:pPr>
        <w:rPr>
          <w:rFonts w:asciiTheme="minorHAnsi" w:hAnsiTheme="minorHAnsi" w:cstheme="minorHAnsi"/>
          <w:sz w:val="22"/>
          <w:szCs w:val="22"/>
        </w:rPr>
      </w:pPr>
    </w:p>
    <w:p w14:paraId="2A73556D" w14:textId="4BEAC141" w:rsidR="008B4702" w:rsidRDefault="008B4702" w:rsidP="000123C4">
      <w:pPr>
        <w:rPr>
          <w:rFonts w:asciiTheme="minorHAnsi" w:hAnsiTheme="minorHAnsi" w:cstheme="minorHAnsi"/>
          <w:sz w:val="22"/>
          <w:szCs w:val="22"/>
        </w:rPr>
      </w:pPr>
    </w:p>
    <w:p w14:paraId="0804BEA5" w14:textId="3912863A" w:rsidR="00D4262B" w:rsidRDefault="00D4262B" w:rsidP="000123C4">
      <w:pPr>
        <w:rPr>
          <w:rFonts w:asciiTheme="minorHAnsi" w:hAnsiTheme="minorHAnsi" w:cstheme="minorHAnsi"/>
          <w:sz w:val="22"/>
          <w:szCs w:val="22"/>
        </w:rPr>
      </w:pPr>
    </w:p>
    <w:p w14:paraId="16B42116" w14:textId="1765FD72" w:rsidR="00D4262B" w:rsidRDefault="00D4262B" w:rsidP="000123C4">
      <w:pPr>
        <w:rPr>
          <w:rFonts w:asciiTheme="minorHAnsi" w:hAnsiTheme="minorHAnsi" w:cstheme="minorHAnsi"/>
          <w:sz w:val="22"/>
          <w:szCs w:val="22"/>
        </w:rPr>
      </w:pPr>
    </w:p>
    <w:p w14:paraId="3EB8B796" w14:textId="4F67BFAC" w:rsidR="00D4262B" w:rsidRDefault="00D4262B" w:rsidP="000123C4">
      <w:pPr>
        <w:rPr>
          <w:rFonts w:asciiTheme="minorHAnsi" w:hAnsiTheme="minorHAnsi" w:cstheme="minorHAnsi"/>
          <w:sz w:val="22"/>
          <w:szCs w:val="22"/>
        </w:rPr>
      </w:pPr>
    </w:p>
    <w:p w14:paraId="5A30FC94" w14:textId="2456A477" w:rsidR="00D4262B" w:rsidRDefault="00D4262B" w:rsidP="000123C4">
      <w:pPr>
        <w:rPr>
          <w:rFonts w:asciiTheme="minorHAnsi" w:hAnsiTheme="minorHAnsi" w:cstheme="minorHAnsi"/>
          <w:sz w:val="22"/>
          <w:szCs w:val="22"/>
        </w:rPr>
      </w:pPr>
    </w:p>
    <w:p w14:paraId="2AF035E2" w14:textId="5C4FF1F9" w:rsidR="00D4262B" w:rsidRDefault="00D4262B" w:rsidP="000123C4">
      <w:pPr>
        <w:rPr>
          <w:rFonts w:asciiTheme="minorHAnsi" w:hAnsiTheme="minorHAnsi" w:cstheme="minorHAnsi"/>
          <w:sz w:val="22"/>
          <w:szCs w:val="22"/>
        </w:rPr>
      </w:pPr>
    </w:p>
    <w:p w14:paraId="0202B341" w14:textId="77777777" w:rsidR="00D4262B" w:rsidRDefault="00D4262B" w:rsidP="000123C4">
      <w:pPr>
        <w:rPr>
          <w:rFonts w:asciiTheme="minorHAnsi" w:hAnsiTheme="minorHAnsi" w:cstheme="minorHAnsi"/>
          <w:sz w:val="22"/>
          <w:szCs w:val="22"/>
        </w:rPr>
      </w:pPr>
    </w:p>
    <w:p w14:paraId="2EBB6D77" w14:textId="6763376F" w:rsidR="008B4702" w:rsidRDefault="008B4702" w:rsidP="000123C4">
      <w:pPr>
        <w:rPr>
          <w:rFonts w:asciiTheme="minorHAnsi" w:hAnsiTheme="minorHAnsi" w:cstheme="minorHAnsi"/>
          <w:sz w:val="22"/>
          <w:szCs w:val="22"/>
        </w:rPr>
      </w:pPr>
    </w:p>
    <w:p w14:paraId="4D5B9947" w14:textId="538C94E5" w:rsidR="008B4702" w:rsidRPr="00D1765F" w:rsidRDefault="008B4702" w:rsidP="008B4702">
      <w:pPr>
        <w:rPr>
          <w:rFonts w:asciiTheme="minorHAnsi" w:hAnsiTheme="minorHAnsi" w:cstheme="minorHAnsi"/>
          <w:b/>
          <w:sz w:val="22"/>
          <w:szCs w:val="22"/>
        </w:rPr>
      </w:pPr>
      <w:r w:rsidRPr="00D1765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10. </w:t>
      </w:r>
      <w:r w:rsidRPr="00D1765F">
        <w:rPr>
          <w:rFonts w:asciiTheme="minorHAnsi" w:hAnsiTheme="minorHAnsi" w:cstheme="minorHAnsi"/>
          <w:b/>
          <w:sz w:val="22"/>
          <w:szCs w:val="22"/>
        </w:rPr>
        <w:tab/>
        <w:t>[</w:t>
      </w:r>
      <w:r w:rsidR="0085472A">
        <w:rPr>
          <w:rFonts w:asciiTheme="minorHAnsi" w:hAnsiTheme="minorHAnsi" w:cstheme="minorHAnsi"/>
          <w:b/>
          <w:sz w:val="22"/>
          <w:szCs w:val="22"/>
        </w:rPr>
        <w:t>5</w:t>
      </w:r>
      <w:r w:rsidRPr="00D1765F">
        <w:rPr>
          <w:rFonts w:asciiTheme="minorHAnsi" w:hAnsiTheme="minorHAnsi" w:cstheme="minorHAnsi"/>
          <w:b/>
          <w:sz w:val="22"/>
          <w:szCs w:val="22"/>
        </w:rPr>
        <w:t xml:space="preserve"> marks</w:t>
      </w:r>
      <w:r w:rsidR="00E0001F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E50DC1">
        <w:rPr>
          <w:rFonts w:asciiTheme="minorHAnsi" w:hAnsiTheme="minorHAnsi" w:cstheme="minorHAnsi"/>
          <w:b/>
          <w:sz w:val="22"/>
          <w:szCs w:val="22"/>
        </w:rPr>
        <w:t>2, 3 marks</w:t>
      </w:r>
      <w:r w:rsidRPr="00D1765F">
        <w:rPr>
          <w:rFonts w:asciiTheme="minorHAnsi" w:hAnsiTheme="minorHAnsi" w:cstheme="minorHAnsi"/>
          <w:b/>
          <w:sz w:val="22"/>
          <w:szCs w:val="22"/>
        </w:rPr>
        <w:t>]</w:t>
      </w:r>
    </w:p>
    <w:p w14:paraId="02135541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01302">
        <w:rPr>
          <w:rFonts w:asciiTheme="minorHAnsi" w:hAnsiTheme="minorHAnsi" w:cstheme="minorHAnsi"/>
          <w:sz w:val="22"/>
          <w:szCs w:val="22"/>
        </w:rPr>
        <w:t xml:space="preserve">Amanda is a student studying to be a Vet. </w:t>
      </w:r>
    </w:p>
    <w:p w14:paraId="3ABA3D09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01302">
        <w:rPr>
          <w:rFonts w:asciiTheme="minorHAnsi" w:hAnsiTheme="minorHAnsi" w:cstheme="minorHAnsi"/>
          <w:sz w:val="22"/>
          <w:szCs w:val="22"/>
        </w:rPr>
        <w:t>She works part time as a waitress for 18 hours a week plus 4 hours of overtime where she gets paid time and a half. Her rate of pay is $20/hr.</w:t>
      </w:r>
    </w:p>
    <w:p w14:paraId="15C45260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01302">
        <w:rPr>
          <w:rFonts w:asciiTheme="minorHAnsi" w:hAnsiTheme="minorHAnsi" w:cstheme="minorHAnsi"/>
          <w:sz w:val="22"/>
          <w:szCs w:val="22"/>
        </w:rPr>
        <w:t>Amanda works 40 weeks of the year.</w:t>
      </w:r>
    </w:p>
    <w:p w14:paraId="2798D7A9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01302">
        <w:rPr>
          <w:rFonts w:asciiTheme="minorHAnsi" w:hAnsiTheme="minorHAnsi" w:cstheme="minorHAnsi"/>
          <w:sz w:val="22"/>
          <w:szCs w:val="22"/>
        </w:rPr>
        <w:t>She lives with a friend and pays $150 per week in rent and this covers her utility bills.</w:t>
      </w:r>
    </w:p>
    <w:p w14:paraId="2D963D5F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01302">
        <w:rPr>
          <w:rFonts w:asciiTheme="minorHAnsi" w:hAnsiTheme="minorHAnsi" w:cstheme="minorHAnsi"/>
          <w:sz w:val="22"/>
          <w:szCs w:val="22"/>
        </w:rPr>
        <w:t>She has a car and it costs $80 to fill up with petrol once a month. She puts $200 aside each year to cover the maintenance of her car for that year.</w:t>
      </w:r>
    </w:p>
    <w:p w14:paraId="77BD2A38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01302">
        <w:rPr>
          <w:rFonts w:asciiTheme="minorHAnsi" w:hAnsiTheme="minorHAnsi" w:cstheme="minorHAnsi"/>
          <w:sz w:val="22"/>
          <w:szCs w:val="22"/>
        </w:rPr>
        <w:t>Her other fixed expenses are her mobile phone which costs $50/month.</w:t>
      </w:r>
    </w:p>
    <w:p w14:paraId="7ABEA978" w14:textId="1A63C05B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01302">
        <w:rPr>
          <w:rFonts w:asciiTheme="minorHAnsi" w:hAnsiTheme="minorHAnsi" w:cstheme="minorHAnsi"/>
          <w:sz w:val="22"/>
          <w:szCs w:val="22"/>
        </w:rPr>
        <w:t>Amanda is creating a budget. Working on the approximation of 4 weeks in a month and 52 weeks in a year;</w:t>
      </w:r>
    </w:p>
    <w:p w14:paraId="7F786909" w14:textId="234D72BF" w:rsidR="00501302" w:rsidRPr="00501302" w:rsidRDefault="0085472A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501302" w:rsidRPr="00501302">
        <w:rPr>
          <w:rFonts w:asciiTheme="minorHAnsi" w:hAnsiTheme="minorHAnsi" w:cstheme="minorHAnsi"/>
          <w:sz w:val="22"/>
          <w:szCs w:val="22"/>
        </w:rPr>
        <w:t>)</w:t>
      </w:r>
      <w:r w:rsidR="00501302" w:rsidRPr="00501302">
        <w:rPr>
          <w:rFonts w:asciiTheme="minorHAnsi" w:hAnsiTheme="minorHAnsi" w:cstheme="minorHAnsi"/>
          <w:sz w:val="22"/>
          <w:szCs w:val="22"/>
        </w:rPr>
        <w:tab/>
        <w:t>What is the total of her annual fixed expenses?</w:t>
      </w:r>
    </w:p>
    <w:p w14:paraId="496275A1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14788F6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05E3FA7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ABCADEE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3694926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927E76E" w14:textId="77777777" w:rsidR="00501302" w:rsidRPr="00501302" w:rsidRDefault="00501302" w:rsidP="0050130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AE662BF" w14:textId="7CFDAF9B" w:rsidR="00501302" w:rsidRPr="00501302" w:rsidRDefault="0085472A" w:rsidP="00501302">
      <w:pPr>
        <w:pStyle w:val="BodyText"/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501302" w:rsidRPr="00501302">
        <w:rPr>
          <w:rFonts w:asciiTheme="minorHAnsi" w:hAnsiTheme="minorHAnsi" w:cstheme="minorHAnsi"/>
          <w:sz w:val="22"/>
          <w:szCs w:val="22"/>
        </w:rPr>
        <w:t>)</w:t>
      </w:r>
      <w:r w:rsidR="00501302" w:rsidRPr="00501302">
        <w:rPr>
          <w:rFonts w:asciiTheme="minorHAnsi" w:hAnsiTheme="minorHAnsi" w:cstheme="minorHAnsi"/>
          <w:sz w:val="22"/>
          <w:szCs w:val="22"/>
        </w:rPr>
        <w:tab/>
        <w:t>How much money does she have left annually after all her fixed expenses?</w:t>
      </w:r>
    </w:p>
    <w:p w14:paraId="4366EF8F" w14:textId="77777777" w:rsidR="00501302" w:rsidRPr="00501302" w:rsidRDefault="00501302" w:rsidP="00501302">
      <w:pPr>
        <w:pStyle w:val="BodyText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1292132D" w14:textId="77777777" w:rsidR="008B4702" w:rsidRPr="00D1765F" w:rsidRDefault="008B4702" w:rsidP="008B4702">
      <w:pPr>
        <w:ind w:left="567"/>
        <w:rPr>
          <w:rFonts w:asciiTheme="minorHAnsi" w:hAnsiTheme="minorHAnsi" w:cstheme="minorHAnsi"/>
          <w:sz w:val="22"/>
          <w:szCs w:val="22"/>
        </w:rPr>
      </w:pPr>
    </w:p>
    <w:p w14:paraId="08F66BC9" w14:textId="77777777" w:rsidR="008B4702" w:rsidRPr="00D1765F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 w:cstheme="minorHAnsi"/>
          <w:sz w:val="22"/>
          <w:szCs w:val="22"/>
        </w:rPr>
      </w:pPr>
      <w:r w:rsidRPr="00D1765F">
        <w:rPr>
          <w:rFonts w:asciiTheme="minorHAnsi" w:hAnsiTheme="minorHAnsi" w:cstheme="minorHAnsi"/>
          <w:sz w:val="22"/>
          <w:szCs w:val="22"/>
        </w:rPr>
        <w:tab/>
      </w:r>
    </w:p>
    <w:p w14:paraId="7091A79A" w14:textId="77777777" w:rsidR="008B4702" w:rsidRPr="00D1765F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 w:cstheme="minorHAnsi"/>
          <w:sz w:val="22"/>
          <w:szCs w:val="22"/>
        </w:rPr>
      </w:pPr>
    </w:p>
    <w:p w14:paraId="1ED7B7E2" w14:textId="77777777" w:rsidR="008B4702" w:rsidRPr="00D1765F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 w:cstheme="minorHAnsi"/>
          <w:sz w:val="22"/>
          <w:szCs w:val="22"/>
        </w:rPr>
      </w:pPr>
    </w:p>
    <w:p w14:paraId="645288EB" w14:textId="77777777" w:rsidR="008B4702" w:rsidRPr="00D1765F" w:rsidRDefault="008B4702" w:rsidP="000123C4">
      <w:pPr>
        <w:rPr>
          <w:rFonts w:asciiTheme="minorHAnsi" w:hAnsiTheme="minorHAnsi" w:cstheme="minorHAnsi"/>
          <w:sz w:val="22"/>
          <w:szCs w:val="22"/>
        </w:rPr>
      </w:pPr>
    </w:p>
    <w:p w14:paraId="4B4CBDC9" w14:textId="77777777" w:rsidR="000123C4" w:rsidRPr="00D1765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A19A12F" w14:textId="77777777" w:rsidR="000123C4" w:rsidRPr="00D1765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44967C2" w14:textId="77777777" w:rsidR="000123C4" w:rsidRPr="00D1765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F1E5598" w14:textId="77777777" w:rsidR="000123C4" w:rsidRPr="00D1765F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7C6AC56" w14:textId="77777777" w:rsidR="008B4702" w:rsidRPr="00D1765F" w:rsidRDefault="008B4702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7EE149C9" w14:textId="77777777" w:rsidR="008B4702" w:rsidRPr="00D1765F" w:rsidRDefault="008B4702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462452DB" w14:textId="77777777" w:rsidR="008B4702" w:rsidRPr="00D1765F" w:rsidRDefault="008B4702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51AB0CAB" w14:textId="77777777" w:rsidR="008B4702" w:rsidRPr="00D1765F" w:rsidRDefault="008B4702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09A60BE7" w14:textId="77777777" w:rsidR="008B4702" w:rsidRPr="00D1765F" w:rsidRDefault="008B4702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62FA9FE4" w14:textId="090631E1" w:rsidR="008B4702" w:rsidRDefault="008B4702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4DB42FAC" w14:textId="250F3954" w:rsidR="00D1765F" w:rsidRDefault="00D1765F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5417188A" w14:textId="77777777" w:rsidR="00ED5244" w:rsidRPr="00D1765F" w:rsidRDefault="00ED5244" w:rsidP="000123C4">
      <w:pPr>
        <w:rPr>
          <w:rFonts w:asciiTheme="minorHAnsi" w:hAnsiTheme="minorHAnsi" w:cstheme="minorHAnsi"/>
          <w:b/>
          <w:sz w:val="22"/>
          <w:szCs w:val="22"/>
        </w:rPr>
      </w:pPr>
    </w:p>
    <w:p w14:paraId="39C67313" w14:textId="32FF52D4" w:rsidR="000123C4" w:rsidRPr="00366CA1" w:rsidRDefault="000123C4" w:rsidP="000123C4">
      <w:pPr>
        <w:rPr>
          <w:rFonts w:asciiTheme="minorHAnsi" w:hAnsiTheme="minorHAnsi" w:cstheme="minorHAnsi"/>
          <w:b/>
          <w:sz w:val="22"/>
          <w:szCs w:val="22"/>
        </w:rPr>
      </w:pPr>
      <w:r w:rsidRPr="00366CA1">
        <w:rPr>
          <w:rFonts w:asciiTheme="minorHAnsi" w:hAnsiTheme="minorHAnsi" w:cstheme="minorHAnsi"/>
          <w:b/>
          <w:sz w:val="22"/>
          <w:szCs w:val="22"/>
        </w:rPr>
        <w:lastRenderedPageBreak/>
        <w:t>1</w:t>
      </w:r>
      <w:r w:rsidR="00D1765F" w:rsidRPr="00366CA1">
        <w:rPr>
          <w:rFonts w:asciiTheme="minorHAnsi" w:hAnsiTheme="minorHAnsi" w:cstheme="minorHAnsi"/>
          <w:b/>
          <w:sz w:val="22"/>
          <w:szCs w:val="22"/>
        </w:rPr>
        <w:t>1</w:t>
      </w:r>
      <w:r w:rsidRPr="00366CA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366CA1">
        <w:rPr>
          <w:rFonts w:asciiTheme="minorHAnsi" w:hAnsiTheme="minorHAnsi" w:cstheme="minorHAnsi"/>
          <w:b/>
          <w:sz w:val="22"/>
          <w:szCs w:val="22"/>
        </w:rPr>
        <w:tab/>
        <w:t>[</w:t>
      </w:r>
      <w:r w:rsidR="00366CA1">
        <w:rPr>
          <w:rFonts w:asciiTheme="minorHAnsi" w:hAnsiTheme="minorHAnsi" w:cstheme="minorHAnsi"/>
          <w:b/>
          <w:sz w:val="22"/>
          <w:szCs w:val="22"/>
        </w:rPr>
        <w:t>4</w:t>
      </w:r>
      <w:r w:rsidRPr="00366CA1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14:paraId="32E8C969" w14:textId="77777777" w:rsidR="00366CA1" w:rsidRPr="00366CA1" w:rsidRDefault="00366CA1" w:rsidP="00366CA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66CA1">
        <w:rPr>
          <w:rFonts w:asciiTheme="minorHAnsi" w:hAnsiTheme="minorHAnsi" w:cstheme="minorHAnsi"/>
          <w:sz w:val="22"/>
          <w:szCs w:val="22"/>
        </w:rPr>
        <w:t>Consider the following table outlining the family tax benefit payable to families with 1 child, based on their level of income.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366CA1" w:rsidRPr="00366CA1" w14:paraId="7F0E6504" w14:textId="77777777" w:rsidTr="00A14F9E">
        <w:tc>
          <w:tcPr>
            <w:tcW w:w="9350" w:type="dxa"/>
            <w:gridSpan w:val="2"/>
            <w:shd w:val="clear" w:color="auto" w:fill="E7E6E6" w:themeFill="background2"/>
          </w:tcPr>
          <w:p w14:paraId="27839C42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Families with 1 child meeting the criteria</w:t>
            </w:r>
          </w:p>
        </w:tc>
      </w:tr>
      <w:tr w:rsidR="00366CA1" w:rsidRPr="00366CA1" w14:paraId="44554772" w14:textId="77777777" w:rsidTr="00A14F9E">
        <w:tc>
          <w:tcPr>
            <w:tcW w:w="4675" w:type="dxa"/>
            <w:shd w:val="clear" w:color="auto" w:fill="FFE599" w:themeFill="accent4" w:themeFillTint="66"/>
          </w:tcPr>
          <w:p w14:paraId="664650DF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Combined annual income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3299761F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Family Tax Benefit for the year</w:t>
            </w:r>
          </w:p>
        </w:tc>
      </w:tr>
      <w:tr w:rsidR="00366CA1" w:rsidRPr="00366CA1" w14:paraId="17DBD283" w14:textId="77777777" w:rsidTr="00A14F9E">
        <w:tc>
          <w:tcPr>
            <w:tcW w:w="4675" w:type="dxa"/>
          </w:tcPr>
          <w:p w14:paraId="16A2C57F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Up to $48000</w:t>
            </w:r>
          </w:p>
        </w:tc>
        <w:tc>
          <w:tcPr>
            <w:tcW w:w="4675" w:type="dxa"/>
          </w:tcPr>
          <w:p w14:paraId="7D7F4DE2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$5100</w:t>
            </w:r>
          </w:p>
        </w:tc>
      </w:tr>
      <w:tr w:rsidR="00366CA1" w:rsidRPr="00366CA1" w14:paraId="4629BD0A" w14:textId="77777777" w:rsidTr="00A14F9E">
        <w:tc>
          <w:tcPr>
            <w:tcW w:w="4675" w:type="dxa"/>
          </w:tcPr>
          <w:p w14:paraId="6727A55C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$48001 to $63000</w:t>
            </w:r>
          </w:p>
        </w:tc>
        <w:tc>
          <w:tcPr>
            <w:tcW w:w="4675" w:type="dxa"/>
          </w:tcPr>
          <w:p w14:paraId="76FF95FB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$5100 less 20 cents for each $1 annual income exceeds $48000</w:t>
            </w:r>
          </w:p>
        </w:tc>
      </w:tr>
      <w:tr w:rsidR="00366CA1" w:rsidRPr="00366CA1" w14:paraId="143D11C7" w14:textId="77777777" w:rsidTr="00A14F9E">
        <w:tc>
          <w:tcPr>
            <w:tcW w:w="4675" w:type="dxa"/>
          </w:tcPr>
          <w:p w14:paraId="4A45F00A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$63001 to $95000</w:t>
            </w:r>
          </w:p>
        </w:tc>
        <w:tc>
          <w:tcPr>
            <w:tcW w:w="4675" w:type="dxa"/>
          </w:tcPr>
          <w:p w14:paraId="78168D71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$2100</w:t>
            </w:r>
          </w:p>
        </w:tc>
      </w:tr>
      <w:tr w:rsidR="00366CA1" w:rsidRPr="00366CA1" w14:paraId="4D3D39EE" w14:textId="77777777" w:rsidTr="00A14F9E">
        <w:tc>
          <w:tcPr>
            <w:tcW w:w="4675" w:type="dxa"/>
          </w:tcPr>
          <w:p w14:paraId="05DFBE29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$95001 to $102000</w:t>
            </w:r>
          </w:p>
        </w:tc>
        <w:tc>
          <w:tcPr>
            <w:tcW w:w="4675" w:type="dxa"/>
          </w:tcPr>
          <w:p w14:paraId="738EED94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$2100 less 30 cents for each $1 that annual income exceeds $95000</w:t>
            </w:r>
          </w:p>
        </w:tc>
      </w:tr>
      <w:tr w:rsidR="00366CA1" w:rsidRPr="00366CA1" w14:paraId="06A1450F" w14:textId="77777777" w:rsidTr="00A14F9E">
        <w:tc>
          <w:tcPr>
            <w:tcW w:w="4675" w:type="dxa"/>
          </w:tcPr>
          <w:p w14:paraId="40E44058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Over $102000</w:t>
            </w:r>
          </w:p>
        </w:tc>
        <w:tc>
          <w:tcPr>
            <w:tcW w:w="4675" w:type="dxa"/>
          </w:tcPr>
          <w:p w14:paraId="0F85447E" w14:textId="77777777" w:rsidR="00366CA1" w:rsidRPr="00366CA1" w:rsidRDefault="00366CA1" w:rsidP="00A14F9E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CA1">
              <w:rPr>
                <w:rFonts w:asciiTheme="minorHAnsi" w:hAnsiTheme="minorHAnsi" w:cstheme="minorHAnsi"/>
                <w:sz w:val="22"/>
                <w:szCs w:val="22"/>
              </w:rPr>
              <w:t>Nil</w:t>
            </w:r>
          </w:p>
        </w:tc>
      </w:tr>
    </w:tbl>
    <w:p w14:paraId="73E2F529" w14:textId="77777777" w:rsidR="00366CA1" w:rsidRPr="00366CA1" w:rsidRDefault="00366CA1" w:rsidP="00366CA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4E4263F" w14:textId="77777777" w:rsidR="00366CA1" w:rsidRPr="00366CA1" w:rsidRDefault="00366CA1" w:rsidP="00366CA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66CA1">
        <w:rPr>
          <w:rFonts w:asciiTheme="minorHAnsi" w:hAnsiTheme="minorHAnsi" w:cstheme="minorHAnsi"/>
          <w:sz w:val="22"/>
          <w:szCs w:val="22"/>
        </w:rPr>
        <w:t>Determine the annual Family Tax Benefit (FTB) paid to a family with one child meeting the FTB requirements and with a combined annual income of $96,000.</w:t>
      </w:r>
    </w:p>
    <w:p w14:paraId="6DE40384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F67D557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D704425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6F31B9A" w14:textId="6371DE28" w:rsidR="000123C4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26497D9" w14:textId="08222837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16D8B4B" w14:textId="02857066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435BCB7" w14:textId="2C959326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13ADB0C" w14:textId="49F1FE5A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63B795DD" w14:textId="14FD3C6B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18748BA" w14:textId="77777777" w:rsidR="005071D2" w:rsidRPr="008B470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39C6105" w14:textId="18968D74" w:rsidR="000123C4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62BD6744" w14:textId="172F8A86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15E202F6" w14:textId="1A984766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EF7D817" w14:textId="6529C17F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DF1087F" w14:textId="72DF9E11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7BFD948" w14:textId="65FF503B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EB5E6AA" w14:textId="735ECB91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16B46247" w14:textId="212B0726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ABE0FFB" w14:textId="3877B520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636C5527" w14:textId="4E0BB2C7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31D64E91" w14:textId="0590D517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04B809D" w14:textId="0B91D5CA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4C3562F" w14:textId="04CE44EF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837420A" w14:textId="7AED62D4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51365F0" w14:textId="64993B85" w:rsidR="005E1EB4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658D3F05" w14:textId="77777777" w:rsidR="005E1EB4" w:rsidRPr="008B4702" w:rsidRDefault="005E1EB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142B04B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3671FEEB" w14:textId="72F501AD" w:rsidR="000123C4" w:rsidRPr="00643243" w:rsidRDefault="000123C4" w:rsidP="000123C4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643243">
        <w:rPr>
          <w:rFonts w:asciiTheme="minorHAnsi" w:hAnsiTheme="minorHAnsi" w:cstheme="minorHAnsi"/>
          <w:b/>
          <w:sz w:val="22"/>
          <w:szCs w:val="22"/>
        </w:rPr>
        <w:lastRenderedPageBreak/>
        <w:t>1</w:t>
      </w:r>
      <w:r w:rsidR="00D1765F" w:rsidRPr="00643243">
        <w:rPr>
          <w:rFonts w:asciiTheme="minorHAnsi" w:hAnsiTheme="minorHAnsi" w:cstheme="minorHAnsi"/>
          <w:b/>
          <w:sz w:val="22"/>
          <w:szCs w:val="22"/>
        </w:rPr>
        <w:t>2</w:t>
      </w:r>
      <w:r w:rsidRPr="00643243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643243">
        <w:rPr>
          <w:rFonts w:asciiTheme="minorHAnsi" w:hAnsiTheme="minorHAnsi" w:cstheme="minorHAnsi"/>
          <w:b/>
          <w:sz w:val="22"/>
          <w:szCs w:val="22"/>
        </w:rPr>
        <w:tab/>
        <w:t>[</w:t>
      </w:r>
      <w:r w:rsidR="00643243" w:rsidRPr="00643243">
        <w:rPr>
          <w:rFonts w:asciiTheme="minorHAnsi" w:hAnsiTheme="minorHAnsi" w:cstheme="minorHAnsi"/>
          <w:b/>
          <w:sz w:val="22"/>
          <w:szCs w:val="22"/>
        </w:rPr>
        <w:t>4</w:t>
      </w:r>
      <w:r w:rsidRPr="00643243">
        <w:rPr>
          <w:rFonts w:asciiTheme="minorHAnsi" w:hAnsiTheme="minorHAnsi" w:cstheme="minorHAnsi"/>
          <w:b/>
          <w:sz w:val="22"/>
          <w:szCs w:val="22"/>
        </w:rPr>
        <w:t xml:space="preserve"> marks: 2, 2</w:t>
      </w:r>
      <w:proofErr w:type="gramStart"/>
      <w:r w:rsidRPr="00643243">
        <w:rPr>
          <w:rFonts w:asciiTheme="minorHAnsi" w:hAnsiTheme="minorHAnsi" w:cstheme="minorHAnsi"/>
          <w:b/>
          <w:sz w:val="22"/>
          <w:szCs w:val="22"/>
        </w:rPr>
        <w:t>, ]</w:t>
      </w:r>
      <w:proofErr w:type="gramEnd"/>
    </w:p>
    <w:p w14:paraId="4E4D56C3" w14:textId="77777777" w:rsidR="000123C4" w:rsidRPr="00643243" w:rsidRDefault="000123C4" w:rsidP="000123C4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643243">
        <w:rPr>
          <w:rFonts w:asciiTheme="minorHAnsi" w:hAnsiTheme="minorHAnsi" w:cstheme="minorHAnsi"/>
          <w:sz w:val="22"/>
          <w:szCs w:val="22"/>
        </w:rPr>
        <w:t xml:space="preserve">Josh has an annual salary of $55,000. Inflation is rising on average 2.6% p.a. His Salary is rising at the same rate to keep pace with inflation. Josh wants to calculate what his salary will be in 3 </w:t>
      </w:r>
      <w:proofErr w:type="spellStart"/>
      <w:r w:rsidRPr="00643243">
        <w:rPr>
          <w:rFonts w:asciiTheme="minorHAnsi" w:hAnsiTheme="minorHAnsi" w:cstheme="minorHAnsi"/>
          <w:sz w:val="22"/>
          <w:szCs w:val="22"/>
        </w:rPr>
        <w:t xml:space="preserve">years </w:t>
      </w:r>
      <w:proofErr w:type="gramStart"/>
      <w:r w:rsidRPr="00643243">
        <w:rPr>
          <w:rFonts w:asciiTheme="minorHAnsi" w:hAnsiTheme="minorHAnsi" w:cstheme="minorHAnsi"/>
          <w:sz w:val="22"/>
          <w:szCs w:val="22"/>
        </w:rPr>
        <w:t>time</w:t>
      </w:r>
      <w:proofErr w:type="spellEnd"/>
      <w:proofErr w:type="gramEnd"/>
      <w:r w:rsidRPr="00643243">
        <w:rPr>
          <w:rFonts w:asciiTheme="minorHAnsi" w:hAnsiTheme="minorHAnsi" w:cstheme="minorHAnsi"/>
          <w:sz w:val="22"/>
          <w:szCs w:val="22"/>
        </w:rPr>
        <w:t xml:space="preserve"> so he performs the following calculations: </w:t>
      </w:r>
    </w:p>
    <w:p w14:paraId="08064512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739468ED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643243">
        <w:rPr>
          <w:rFonts w:asciiTheme="minorHAnsi" w:hAnsiTheme="minorHAnsi" w:cstheme="minorHAnsi"/>
          <w:sz w:val="22"/>
          <w:szCs w:val="22"/>
        </w:rPr>
        <w:t>2.6% of $55,000 = 0.026 × 55000</w:t>
      </w:r>
    </w:p>
    <w:p w14:paraId="1F8A3E71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643243">
        <w:rPr>
          <w:rFonts w:asciiTheme="minorHAnsi" w:hAnsiTheme="minorHAnsi" w:cstheme="minorHAnsi"/>
          <w:sz w:val="22"/>
          <w:szCs w:val="22"/>
        </w:rPr>
        <w:tab/>
      </w:r>
      <w:r w:rsidRPr="00643243">
        <w:rPr>
          <w:rFonts w:asciiTheme="minorHAnsi" w:hAnsiTheme="minorHAnsi" w:cstheme="minorHAnsi"/>
          <w:sz w:val="22"/>
          <w:szCs w:val="22"/>
        </w:rPr>
        <w:tab/>
        <w:t>= $1,430</w:t>
      </w:r>
    </w:p>
    <w:p w14:paraId="158A2FB9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643243">
        <w:rPr>
          <w:rFonts w:asciiTheme="minorHAnsi" w:hAnsiTheme="minorHAnsi" w:cstheme="minorHAnsi"/>
          <w:sz w:val="22"/>
          <w:szCs w:val="22"/>
        </w:rPr>
        <w:t>Salary in 3 years = $55,000 + $1,430 + $1,430 + $1,430</w:t>
      </w:r>
    </w:p>
    <w:p w14:paraId="7155884C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643243">
        <w:rPr>
          <w:rFonts w:asciiTheme="minorHAnsi" w:hAnsiTheme="minorHAnsi" w:cstheme="minorHAnsi"/>
          <w:sz w:val="22"/>
          <w:szCs w:val="22"/>
        </w:rPr>
        <w:tab/>
      </w:r>
      <w:r w:rsidRPr="00643243">
        <w:rPr>
          <w:rFonts w:asciiTheme="minorHAnsi" w:hAnsiTheme="minorHAnsi" w:cstheme="minorHAnsi"/>
          <w:sz w:val="22"/>
          <w:szCs w:val="22"/>
        </w:rPr>
        <w:tab/>
        <w:t>= $59,290</w:t>
      </w:r>
    </w:p>
    <w:p w14:paraId="795ABF5F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96C91C7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5215948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643243">
        <w:rPr>
          <w:rFonts w:asciiTheme="minorHAnsi" w:hAnsiTheme="minorHAnsi" w:cstheme="minorHAnsi"/>
          <w:sz w:val="22"/>
          <w:szCs w:val="22"/>
        </w:rPr>
        <w:t>a. Explain why this is incorrect</w:t>
      </w:r>
    </w:p>
    <w:p w14:paraId="2B6AFEC4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2BC765A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31529AB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6DEC7031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298F74C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6153DCE0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694D550A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6C44E67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400A33A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  <w:r w:rsidRPr="00643243">
        <w:rPr>
          <w:rFonts w:asciiTheme="minorHAnsi" w:hAnsiTheme="minorHAnsi" w:cstheme="minorHAnsi"/>
          <w:sz w:val="22"/>
          <w:szCs w:val="22"/>
        </w:rPr>
        <w:t>b. Calculate Josh’s salary in 3 years.</w:t>
      </w:r>
    </w:p>
    <w:p w14:paraId="6782D1CB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20B73DE7" w14:textId="77777777" w:rsidR="000123C4" w:rsidRPr="00643243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30CE82A3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D767822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4EBB726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1DDFDF4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C64489D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C1EED4E" w14:textId="7619A5D4" w:rsidR="000123C4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0FBBADD" w14:textId="643C8C12" w:rsidR="00177E51" w:rsidRDefault="00177E51" w:rsidP="000123C4">
      <w:pPr>
        <w:rPr>
          <w:rFonts w:asciiTheme="minorHAnsi" w:hAnsiTheme="minorHAnsi" w:cstheme="minorHAnsi"/>
          <w:sz w:val="22"/>
          <w:szCs w:val="22"/>
        </w:rPr>
      </w:pPr>
    </w:p>
    <w:p w14:paraId="01D67BF0" w14:textId="1C5D6129" w:rsidR="00177E51" w:rsidRDefault="00177E51" w:rsidP="000123C4">
      <w:pPr>
        <w:rPr>
          <w:rFonts w:asciiTheme="minorHAnsi" w:hAnsiTheme="minorHAnsi" w:cstheme="minorHAnsi"/>
          <w:sz w:val="22"/>
          <w:szCs w:val="22"/>
        </w:rPr>
      </w:pPr>
    </w:p>
    <w:p w14:paraId="45651380" w14:textId="77777777" w:rsidR="00177E51" w:rsidRPr="008535BC" w:rsidRDefault="00177E51" w:rsidP="000123C4">
      <w:pPr>
        <w:rPr>
          <w:rFonts w:asciiTheme="minorHAnsi" w:hAnsiTheme="minorHAnsi" w:cstheme="minorHAnsi"/>
          <w:sz w:val="22"/>
          <w:szCs w:val="22"/>
        </w:rPr>
      </w:pPr>
    </w:p>
    <w:p w14:paraId="3982879A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F98F69C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7A9D53C1" w14:textId="0962B09C" w:rsidR="005071D2" w:rsidRDefault="005071D2" w:rsidP="005071D2">
      <w:pPr>
        <w:rPr>
          <w:rFonts w:asciiTheme="minorHAnsi" w:hAnsiTheme="minorHAnsi" w:cstheme="minorHAnsi"/>
          <w:sz w:val="22"/>
          <w:szCs w:val="22"/>
        </w:rPr>
      </w:pPr>
    </w:p>
    <w:p w14:paraId="5A9D4AE0" w14:textId="77777777" w:rsidR="005071D2" w:rsidRPr="008535BC" w:rsidRDefault="005071D2" w:rsidP="005071D2">
      <w:pPr>
        <w:rPr>
          <w:rFonts w:asciiTheme="minorHAnsi" w:hAnsiTheme="minorHAnsi" w:cstheme="minorHAnsi"/>
          <w:sz w:val="22"/>
          <w:szCs w:val="22"/>
        </w:rPr>
      </w:pPr>
    </w:p>
    <w:p w14:paraId="00A3077B" w14:textId="77777777" w:rsidR="005071D2" w:rsidRPr="008535BC" w:rsidRDefault="005071D2" w:rsidP="005071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End of Test</w:t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 -</w:t>
      </w:r>
    </w:p>
    <w:p w14:paraId="619948DC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08D09A5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4DB7E418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7AFC061F" w14:textId="77777777" w:rsidR="000123C4" w:rsidRPr="00AB17F5" w:rsidRDefault="000123C4" w:rsidP="000123C4">
      <w:pPr>
        <w:rPr>
          <w:rFonts w:asciiTheme="minorHAnsi" w:hAnsiTheme="minorHAnsi" w:cstheme="minorHAnsi"/>
          <w:sz w:val="20"/>
          <w:szCs w:val="22"/>
        </w:rPr>
      </w:pPr>
    </w:p>
    <w:p w14:paraId="0C45F894" w14:textId="77777777" w:rsidR="000123C4" w:rsidRPr="007D71C1" w:rsidRDefault="000123C4" w:rsidP="000123C4">
      <w:pPr>
        <w:rPr>
          <w:rFonts w:asciiTheme="minorHAnsi" w:hAnsiTheme="minorHAnsi" w:cs="Arial"/>
          <w:b/>
          <w:szCs w:val="22"/>
        </w:rPr>
      </w:pPr>
    </w:p>
    <w:p w14:paraId="68200D1D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30A3F664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1D30208A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5A5D092D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3E35E248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3436C351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33EFC821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10DD5B54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170567FB" w14:textId="77777777" w:rsidR="008B4702" w:rsidRPr="007D71C1" w:rsidRDefault="008B4702" w:rsidP="008B4702">
      <w:pPr>
        <w:pStyle w:val="Header"/>
        <w:tabs>
          <w:tab w:val="center" w:pos="-1980"/>
        </w:tabs>
        <w:ind w:right="-770"/>
        <w:rPr>
          <w:rFonts w:asciiTheme="minorHAnsi" w:hAnsiTheme="minorHAnsi"/>
        </w:rPr>
      </w:pPr>
    </w:p>
    <w:p w14:paraId="61CCD5DC" w14:textId="77777777" w:rsidR="00092111" w:rsidRDefault="00EA628E"/>
    <w:sectPr w:rsidR="0009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09D"/>
    <w:multiLevelType w:val="hybridMultilevel"/>
    <w:tmpl w:val="E0F0EC5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1DC77A1"/>
    <w:multiLevelType w:val="hybridMultilevel"/>
    <w:tmpl w:val="22BE2DDC"/>
    <w:lvl w:ilvl="0" w:tplc="41FA8CD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397B"/>
    <w:multiLevelType w:val="hybridMultilevel"/>
    <w:tmpl w:val="902EA37C"/>
    <w:lvl w:ilvl="0" w:tplc="2D7A01F0">
      <w:start w:val="8"/>
      <w:numFmt w:val="bullet"/>
      <w:lvlText w:val="-"/>
      <w:lvlJc w:val="left"/>
      <w:pPr>
        <w:ind w:left="396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4"/>
    <w:rsid w:val="000123C4"/>
    <w:rsid w:val="000150A8"/>
    <w:rsid w:val="000D70D4"/>
    <w:rsid w:val="00106C14"/>
    <w:rsid w:val="00144702"/>
    <w:rsid w:val="00177E51"/>
    <w:rsid w:val="00195ED7"/>
    <w:rsid w:val="001D34DC"/>
    <w:rsid w:val="0021627E"/>
    <w:rsid w:val="00242D26"/>
    <w:rsid w:val="002515F6"/>
    <w:rsid w:val="00263785"/>
    <w:rsid w:val="002D5A92"/>
    <w:rsid w:val="00366CA1"/>
    <w:rsid w:val="003A3341"/>
    <w:rsid w:val="00473067"/>
    <w:rsid w:val="00501302"/>
    <w:rsid w:val="0050692C"/>
    <w:rsid w:val="005071D2"/>
    <w:rsid w:val="005E1EB4"/>
    <w:rsid w:val="005E4EDF"/>
    <w:rsid w:val="00643243"/>
    <w:rsid w:val="00652FA5"/>
    <w:rsid w:val="0066558E"/>
    <w:rsid w:val="007269DC"/>
    <w:rsid w:val="00842E2F"/>
    <w:rsid w:val="0085472A"/>
    <w:rsid w:val="00892CF2"/>
    <w:rsid w:val="008B4702"/>
    <w:rsid w:val="008E2396"/>
    <w:rsid w:val="00905DC1"/>
    <w:rsid w:val="009A2963"/>
    <w:rsid w:val="00A33541"/>
    <w:rsid w:val="00A35E1F"/>
    <w:rsid w:val="00B67678"/>
    <w:rsid w:val="00BA523E"/>
    <w:rsid w:val="00BC1E6A"/>
    <w:rsid w:val="00BE4720"/>
    <w:rsid w:val="00CC4949"/>
    <w:rsid w:val="00D16934"/>
    <w:rsid w:val="00D1765F"/>
    <w:rsid w:val="00D254C3"/>
    <w:rsid w:val="00D4262B"/>
    <w:rsid w:val="00DD4F59"/>
    <w:rsid w:val="00E0001F"/>
    <w:rsid w:val="00E50DC1"/>
    <w:rsid w:val="00EA628E"/>
    <w:rsid w:val="00ED5244"/>
    <w:rsid w:val="00F45CDE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C7B6"/>
  <w15:chartTrackingRefBased/>
  <w15:docId w15:val="{17913F58-D2EF-4D6A-86C2-67538924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23C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123C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123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3C4"/>
    <w:pPr>
      <w:ind w:left="720"/>
      <w:contextualSpacing/>
    </w:pPr>
    <w:rPr>
      <w:rFonts w:eastAsia="MS Mincho"/>
      <w:lang w:eastAsia="ja-JP"/>
    </w:rPr>
  </w:style>
  <w:style w:type="paragraph" w:customStyle="1" w:styleId="NL">
    <w:name w:val="NL"/>
    <w:rsid w:val="000123C4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position w:val="-6"/>
      <w:sz w:val="20"/>
      <w:szCs w:val="20"/>
    </w:rPr>
  </w:style>
  <w:style w:type="paragraph" w:customStyle="1" w:styleId="NLLL2COL">
    <w:name w:val="NL_LL_2COL"/>
    <w:rsid w:val="000123C4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0123C4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paragraph" w:customStyle="1" w:styleId="i-nuberlist3">
    <w:name w:val="i-nuber list 3"/>
    <w:basedOn w:val="Normal"/>
    <w:qFormat/>
    <w:rsid w:val="000123C4"/>
    <w:pPr>
      <w:overflowPunct w:val="0"/>
      <w:autoSpaceDE w:val="0"/>
      <w:autoSpaceDN w:val="0"/>
      <w:adjustRightInd w:val="0"/>
      <w:spacing w:before="120" w:line="300" w:lineRule="atLeast"/>
      <w:ind w:left="1010" w:hanging="284"/>
      <w:textAlignment w:val="baseline"/>
    </w:pPr>
    <w:rPr>
      <w:rFonts w:ascii="Minion Pro" w:hAnsi="Minion Pro"/>
      <w:sz w:val="20"/>
      <w:szCs w:val="20"/>
    </w:rPr>
  </w:style>
  <w:style w:type="paragraph" w:styleId="BlockText">
    <w:name w:val="Block Text"/>
    <w:basedOn w:val="Normal"/>
    <w:rsid w:val="000123C4"/>
    <w:pPr>
      <w:ind w:left="561" w:right="67" w:hanging="561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65F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E4EDF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E4EDF"/>
    <w:rPr>
      <w:rFonts w:ascii="Arial" w:eastAsia="Times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4D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4D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x.com.au/asx/research/companyInfo.do?by=asxCode&amp;asxCode=APA" TargetMode="External"/><Relationship Id="rId13" Type="http://schemas.openxmlformats.org/officeDocument/2006/relationships/hyperlink" Target="http://www.asx.com.au/asx/research/companyInfo.do?by=asxCode&amp;asxCode=B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www.asx.com.au/asx/research/companyInfo.do?by=asxCode&amp;asxCode=BHP" TargetMode="External"/><Relationship Id="rId17" Type="http://schemas.openxmlformats.org/officeDocument/2006/relationships/hyperlink" Target="http://www.asx.com.au/asx/research/companyInfo.do?by=asxCode&amp;asxCode=NA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x.com.au/asx/research/companyInfo.do?by=asxCode&amp;asxCode=T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sx.com.au/asx/research/companyInfo.do?by=asxCode&amp;asxCode=ANZ" TargetMode="External"/><Relationship Id="rId11" Type="http://schemas.openxmlformats.org/officeDocument/2006/relationships/hyperlink" Target="http://www.asx.com.au/asx/research/companyInfo.do?by=asxCode&amp;asxCode=AZJ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asx.com.au/asx/research/companyInfo.do?by=asxCode&amp;asxCode=WBC" TargetMode="External"/><Relationship Id="rId10" Type="http://schemas.openxmlformats.org/officeDocument/2006/relationships/hyperlink" Target="http://www.asx.com.au/asx/research/companyInfo.do?by=asxCode&amp;asxCode=A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www.asx.com.au/asx/research/companyInfo.do?by=asxCode&amp;asxCode=C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39</cp:revision>
  <cp:lastPrinted>2019-03-19T02:58:00Z</cp:lastPrinted>
  <dcterms:created xsi:type="dcterms:W3CDTF">2019-03-12T23:49:00Z</dcterms:created>
  <dcterms:modified xsi:type="dcterms:W3CDTF">2019-03-19T12:41:00Z</dcterms:modified>
</cp:coreProperties>
</file>