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F81" w:rsidRDefault="00CC4F81" w:rsidP="00CC4F81">
      <w:r>
        <w:rPr>
          <w:noProof/>
          <w:lang w:val="en-AU" w:eastAsia="en-AU"/>
        </w:rPr>
        <mc:AlternateContent>
          <mc:Choice Requires="wps">
            <w:drawing>
              <wp:anchor distT="0" distB="0" distL="114300" distR="114300" simplePos="0" relativeHeight="251660288" behindDoc="0" locked="0" layoutInCell="1" allowOverlap="1" wp14:anchorId="65D9D1CD" wp14:editId="7052890D">
                <wp:simplePos x="0" y="0"/>
                <wp:positionH relativeFrom="column">
                  <wp:posOffset>2568575</wp:posOffset>
                </wp:positionH>
                <wp:positionV relativeFrom="paragraph">
                  <wp:posOffset>0</wp:posOffset>
                </wp:positionV>
                <wp:extent cx="3570605" cy="933158"/>
                <wp:effectExtent l="19050" t="19050" r="29845" b="38735"/>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933158"/>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32D1D" w:rsidRPr="00EA3D15" w:rsidRDefault="00B32D1D" w:rsidP="00CC4F81">
                            <w:pPr>
                              <w:rPr>
                                <w:rFonts w:ascii="Georgia" w:hAnsi="Georgia"/>
                                <w:b/>
                                <w:color w:val="0070C0"/>
                              </w:rPr>
                            </w:pPr>
                            <w:r>
                              <w:rPr>
                                <w:rFonts w:ascii="Georgia" w:hAnsi="Georgia"/>
                                <w:b/>
                              </w:rPr>
                              <w:t xml:space="preserve">Topic: Currency and Shares </w:t>
                            </w:r>
                          </w:p>
                          <w:p w:rsidR="00B32D1D" w:rsidRPr="0055165D" w:rsidRDefault="00B32D1D" w:rsidP="00CC4F81">
                            <w:pPr>
                              <w:rPr>
                                <w:rFonts w:ascii="Georgia" w:hAnsi="Georgia"/>
                                <w:sz w:val="22"/>
                                <w:szCs w:val="22"/>
                              </w:rPr>
                            </w:pPr>
                          </w:p>
                          <w:p w:rsidR="00B32D1D" w:rsidRDefault="00B32D1D" w:rsidP="00CC4F8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B32D1D" w:rsidRDefault="00B32D1D" w:rsidP="00CC4F81">
                            <w:pPr>
                              <w:rPr>
                                <w:rFonts w:ascii="Georgia" w:hAnsi="Georgia"/>
                                <w:sz w:val="22"/>
                                <w:szCs w:val="22"/>
                              </w:rPr>
                            </w:pPr>
                          </w:p>
                          <w:p w:rsidR="00B32D1D" w:rsidRPr="00A6307C" w:rsidRDefault="00B32D1D" w:rsidP="00CC4F81">
                            <w:pPr>
                              <w:rPr>
                                <w:rFonts w:ascii="Georgia" w:hAnsi="Georgia"/>
                                <w:b/>
                                <w:sz w:val="22"/>
                                <w:szCs w:val="22"/>
                              </w:rPr>
                            </w:pPr>
                            <w:r>
                              <w:rPr>
                                <w:rFonts w:ascii="Georgia" w:hAnsi="Georgia"/>
                                <w:b/>
                                <w:sz w:val="22"/>
                                <w:szCs w:val="22"/>
                              </w:rPr>
                              <w:t>Calculator Assumed</w:t>
                            </w:r>
                            <w:r w:rsidRPr="00A6307C">
                              <w:rPr>
                                <w:rFonts w:ascii="Georgia" w:hAnsi="Georgia"/>
                                <w:b/>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D9D1CD" id="_x0000_t202" coordsize="21600,21600" o:spt="202" path="m,l,21600r21600,l21600,xe">
                <v:stroke joinstyle="miter"/>
                <v:path gradientshapeok="t" o:connecttype="rect"/>
              </v:shapetype>
              <v:shape id="Text Box 4" o:spid="_x0000_s1026" type="#_x0000_t202" style="position:absolute;margin-left:202.25pt;margin-top:0;width:281.1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" fillcolor="white [3201]" strokecolor="#4bacc6 [3208]" strokeweight="5pt">
                <v:stroke linestyle="thickThin"/>
                <v:shadow color="#868686"/>
                <v:textbox>
                  <w:txbxContent>
                    <w:p w:rsidR="00B32D1D" w:rsidRPr="00EA3D15" w:rsidRDefault="00B32D1D" w:rsidP="00CC4F81">
                      <w:pPr>
                        <w:rPr>
                          <w:rFonts w:ascii="Georgia" w:hAnsi="Georgia"/>
                          <w:b/>
                          <w:color w:val="0070C0"/>
                        </w:rPr>
                      </w:pPr>
                      <w:r>
                        <w:rPr>
                          <w:rFonts w:ascii="Georgia" w:hAnsi="Georgia"/>
                          <w:b/>
                        </w:rPr>
                        <w:t xml:space="preserve">Topic: Currency and Shares </w:t>
                      </w:r>
                    </w:p>
                    <w:p w:rsidR="00B32D1D" w:rsidRPr="0055165D" w:rsidRDefault="00B32D1D" w:rsidP="00CC4F81">
                      <w:pPr>
                        <w:rPr>
                          <w:rFonts w:ascii="Georgia" w:hAnsi="Georgia"/>
                          <w:sz w:val="22"/>
                          <w:szCs w:val="22"/>
                        </w:rPr>
                      </w:pPr>
                    </w:p>
                    <w:p w:rsidR="00B32D1D" w:rsidRDefault="00B32D1D" w:rsidP="00CC4F8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B32D1D" w:rsidRDefault="00B32D1D" w:rsidP="00CC4F81">
                      <w:pPr>
                        <w:rPr>
                          <w:rFonts w:ascii="Georgia" w:hAnsi="Georgia"/>
                          <w:sz w:val="22"/>
                          <w:szCs w:val="22"/>
                        </w:rPr>
                      </w:pPr>
                    </w:p>
                    <w:p w:rsidR="00B32D1D" w:rsidRPr="00A6307C" w:rsidRDefault="00B32D1D" w:rsidP="00CC4F81">
                      <w:pPr>
                        <w:rPr>
                          <w:rFonts w:ascii="Georgia" w:hAnsi="Georgia"/>
                          <w:b/>
                          <w:sz w:val="22"/>
                          <w:szCs w:val="22"/>
                        </w:rPr>
                      </w:pPr>
                      <w:r>
                        <w:rPr>
                          <w:rFonts w:ascii="Georgia" w:hAnsi="Georgia"/>
                          <w:b/>
                          <w:sz w:val="22"/>
                          <w:szCs w:val="22"/>
                        </w:rPr>
                        <w:t>Calculator Assumed</w:t>
                      </w:r>
                      <w:r w:rsidRPr="00A6307C">
                        <w:rPr>
                          <w:rFonts w:ascii="Georgia" w:hAnsi="Georgia"/>
                          <w:b/>
                          <w:sz w:val="22"/>
                          <w:szCs w:val="22"/>
                        </w:rPr>
                        <w:t xml:space="preserve"> </w:t>
                      </w: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0600CC8E" wp14:editId="67B4284B">
                <wp:simplePos x="0" y="0"/>
                <wp:positionH relativeFrom="column">
                  <wp:posOffset>-371475</wp:posOffset>
                </wp:positionH>
                <wp:positionV relativeFrom="paragraph">
                  <wp:posOffset>-635</wp:posOffset>
                </wp:positionV>
                <wp:extent cx="2771775" cy="933450"/>
                <wp:effectExtent l="38100" t="38100" r="38100" b="3810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32D1D" w:rsidRDefault="00B32D1D" w:rsidP="00CC4F81">
                            <w:pPr>
                              <w:pBdr>
                                <w:bottom w:val="single" w:sz="4" w:space="1" w:color="auto"/>
                              </w:pBdr>
                            </w:pPr>
                            <w:r>
                              <w:rPr>
                                <w:noProof/>
                                <w:lang w:val="en-AU" w:eastAsia="en-AU"/>
                              </w:rPr>
                              <w:drawing>
                                <wp:inline distT="0" distB="0" distL="0" distR="0" wp14:anchorId="6AFEE6E2" wp14:editId="4FEC63B0">
                                  <wp:extent cx="2579370" cy="810260"/>
                                  <wp:effectExtent l="19050" t="0" r="0" b="0"/>
                                  <wp:docPr id="2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00CC8E" id="Text Box 3" o:spid="_x0000_s1027" type="#_x0000_t202" style="position:absolute;margin-left:-29.25pt;margin-top:-.05pt;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" fillcolor="white [3201]" strokecolor="#4bacc6 [3208]" strokeweight="5pt">
                <v:stroke linestyle="thickThin"/>
                <v:shadow color="#868686"/>
                <v:textbox>
                  <w:txbxContent>
                    <w:p w:rsidR="00B32D1D" w:rsidRDefault="00B32D1D" w:rsidP="00CC4F81">
                      <w:pPr>
                        <w:pBdr>
                          <w:bottom w:val="single" w:sz="4" w:space="1" w:color="auto"/>
                        </w:pBdr>
                      </w:pPr>
                      <w:r>
                        <w:rPr>
                          <w:noProof/>
                          <w:lang w:val="en-AU" w:eastAsia="en-AU"/>
                        </w:rPr>
                        <w:drawing>
                          <wp:inline distT="0" distB="0" distL="0" distR="0" wp14:anchorId="6AFEE6E2" wp14:editId="4FEC63B0">
                            <wp:extent cx="2579370" cy="810260"/>
                            <wp:effectExtent l="19050" t="0" r="0" b="0"/>
                            <wp:docPr id="28"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CC4F81" w:rsidRDefault="00CC4F81" w:rsidP="00CC4F81">
      <w:pPr>
        <w:spacing w:before="180" w:after="60"/>
      </w:pPr>
    </w:p>
    <w:p w:rsidR="00CC4F81" w:rsidRDefault="00CC4F81" w:rsidP="00CC4F81">
      <w:pPr>
        <w:spacing w:before="180" w:after="60"/>
      </w:pPr>
    </w:p>
    <w:p w:rsidR="00CC4F81" w:rsidRDefault="00CC4F81" w:rsidP="00CC4F81">
      <w:pPr>
        <w:spacing w:before="180" w:after="60"/>
      </w:pPr>
    </w:p>
    <w:p w:rsidR="00CC4F81" w:rsidRDefault="00CC4F81" w:rsidP="00CC4F81">
      <w:pPr>
        <w:pStyle w:val="BodyText"/>
        <w:rPr>
          <w:rFonts w:ascii="Georgia" w:hAnsi="Georgia"/>
          <w:b/>
          <w:sz w:val="22"/>
          <w:szCs w:val="22"/>
        </w:rPr>
      </w:pPr>
    </w:p>
    <w:p w:rsidR="00CC4F81" w:rsidRDefault="00B07F99" w:rsidP="00CC4F81">
      <w:pPr>
        <w:pStyle w:val="BodyText"/>
        <w:rPr>
          <w:rFonts w:ascii="Georgia" w:hAnsi="Georgia"/>
          <w:b/>
          <w:sz w:val="22"/>
          <w:szCs w:val="22"/>
        </w:rPr>
      </w:pPr>
      <w:r>
        <w:rPr>
          <w:rFonts w:ascii="Georgia" w:hAnsi="Georgia"/>
          <w:b/>
          <w:sz w:val="22"/>
          <w:szCs w:val="22"/>
        </w:rPr>
        <w:t>Question One: [4, 2, 2: 8</w:t>
      </w:r>
      <w:r w:rsidR="00CC4F81">
        <w:rPr>
          <w:rFonts w:ascii="Georgia" w:hAnsi="Georgia"/>
          <w:b/>
          <w:sz w:val="22"/>
          <w:szCs w:val="22"/>
        </w:rPr>
        <w:t xml:space="preserve"> marks]</w:t>
      </w:r>
    </w:p>
    <w:p w:rsidR="00CC4F81" w:rsidRDefault="00CC4F81" w:rsidP="00CC4F81">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Margaret owns shares in the three companies shown in the portfolio below, which also shows the dividend per share for each holding.</w:t>
      </w:r>
    </w:p>
    <w:tbl>
      <w:tblPr>
        <w:tblStyle w:val="TableGrid"/>
        <w:tblW w:w="0" w:type="auto"/>
        <w:tblLook w:val="04A0" w:firstRow="1" w:lastRow="0" w:firstColumn="1" w:lastColumn="0" w:noHBand="0" w:noVBand="1"/>
      </w:tblPr>
      <w:tblGrid>
        <w:gridCol w:w="2260"/>
        <w:gridCol w:w="2253"/>
        <w:gridCol w:w="2244"/>
        <w:gridCol w:w="2259"/>
      </w:tblGrid>
      <w:tr w:rsidR="00CC4F81" w:rsidTr="00B32D1D">
        <w:tc>
          <w:tcPr>
            <w:tcW w:w="2337" w:type="dxa"/>
            <w:shd w:val="clear" w:color="auto" w:fill="EEECE1" w:themeFill="background2"/>
          </w:tcPr>
          <w:p w:rsidR="00CC4F81" w:rsidRDefault="00CC4F81" w:rsidP="00B32D1D">
            <w:pPr>
              <w:pStyle w:val="BodyText"/>
              <w:jc w:val="center"/>
              <w:rPr>
                <w:rFonts w:ascii="Georgia" w:hAnsi="Georgia"/>
                <w:sz w:val="22"/>
                <w:szCs w:val="22"/>
              </w:rPr>
            </w:pPr>
            <w:r>
              <w:rPr>
                <w:rFonts w:ascii="Georgia" w:hAnsi="Georgia"/>
                <w:sz w:val="22"/>
                <w:szCs w:val="22"/>
              </w:rPr>
              <w:t>Company</w:t>
            </w:r>
          </w:p>
        </w:tc>
        <w:tc>
          <w:tcPr>
            <w:tcW w:w="2337" w:type="dxa"/>
            <w:shd w:val="clear" w:color="auto" w:fill="EEECE1" w:themeFill="background2"/>
          </w:tcPr>
          <w:p w:rsidR="00CC4F81" w:rsidRDefault="00CC4F81" w:rsidP="00B32D1D">
            <w:pPr>
              <w:pStyle w:val="BodyText"/>
              <w:jc w:val="center"/>
              <w:rPr>
                <w:rFonts w:ascii="Georgia" w:hAnsi="Georgia"/>
                <w:sz w:val="22"/>
                <w:szCs w:val="22"/>
              </w:rPr>
            </w:pPr>
            <w:r>
              <w:rPr>
                <w:rFonts w:ascii="Georgia" w:hAnsi="Georgia"/>
                <w:sz w:val="22"/>
                <w:szCs w:val="22"/>
              </w:rPr>
              <w:t>Number of Shares</w:t>
            </w:r>
          </w:p>
        </w:tc>
        <w:tc>
          <w:tcPr>
            <w:tcW w:w="2338" w:type="dxa"/>
            <w:shd w:val="clear" w:color="auto" w:fill="EEECE1" w:themeFill="background2"/>
          </w:tcPr>
          <w:p w:rsidR="00CC4F81" w:rsidRDefault="00CC4F81" w:rsidP="00B32D1D">
            <w:pPr>
              <w:pStyle w:val="BodyText"/>
              <w:jc w:val="center"/>
              <w:rPr>
                <w:rFonts w:ascii="Georgia" w:hAnsi="Georgia"/>
                <w:sz w:val="22"/>
                <w:szCs w:val="22"/>
              </w:rPr>
            </w:pPr>
            <w:r>
              <w:rPr>
                <w:rFonts w:ascii="Georgia" w:hAnsi="Georgia"/>
                <w:sz w:val="22"/>
                <w:szCs w:val="22"/>
              </w:rPr>
              <w:t>Value per Share</w:t>
            </w:r>
          </w:p>
        </w:tc>
        <w:tc>
          <w:tcPr>
            <w:tcW w:w="2338" w:type="dxa"/>
            <w:shd w:val="clear" w:color="auto" w:fill="EEECE1" w:themeFill="background2"/>
          </w:tcPr>
          <w:p w:rsidR="00CC4F81" w:rsidRDefault="00CC4F81" w:rsidP="00B32D1D">
            <w:pPr>
              <w:pStyle w:val="BodyText"/>
              <w:jc w:val="center"/>
              <w:rPr>
                <w:rFonts w:ascii="Georgia" w:hAnsi="Georgia"/>
                <w:sz w:val="22"/>
                <w:szCs w:val="22"/>
              </w:rPr>
            </w:pPr>
            <w:r>
              <w:rPr>
                <w:rFonts w:ascii="Georgia" w:hAnsi="Georgia"/>
                <w:sz w:val="22"/>
                <w:szCs w:val="22"/>
              </w:rPr>
              <w:t>Dividend per Share</w:t>
            </w:r>
          </w:p>
        </w:tc>
      </w:tr>
      <w:tr w:rsidR="00CC4F81" w:rsidTr="00B32D1D">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ILY Group</w:t>
            </w:r>
          </w:p>
        </w:tc>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2600</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$0.71</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$0.08</w:t>
            </w:r>
          </w:p>
        </w:tc>
      </w:tr>
      <w:tr w:rsidR="00CC4F81" w:rsidTr="00B32D1D">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OMG Limited</w:t>
            </w:r>
          </w:p>
        </w:tc>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1400</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$4.90</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$0.20</w:t>
            </w:r>
          </w:p>
        </w:tc>
      </w:tr>
      <w:tr w:rsidR="00CC4F81" w:rsidTr="00B32D1D">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FOMO Inc.</w:t>
            </w:r>
          </w:p>
        </w:tc>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790</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$12.23</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$1.01</w:t>
            </w:r>
          </w:p>
        </w:tc>
      </w:tr>
    </w:tbl>
    <w:p w:rsidR="00CC4F81" w:rsidRDefault="00CC4F81" w:rsidP="00CC4F81">
      <w:pPr>
        <w:pStyle w:val="BodyText"/>
        <w:rPr>
          <w:rFonts w:ascii="Georgia" w:hAnsi="Georgia"/>
          <w:sz w:val="22"/>
          <w:szCs w:val="22"/>
        </w:rPr>
      </w:pPr>
    </w:p>
    <w:p w:rsidR="00CC4F81" w:rsidRDefault="00CC4F81" w:rsidP="00CC4F81">
      <w:pPr>
        <w:pStyle w:val="BodyText"/>
        <w:ind w:firstLine="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Calculate the total value of this portfolio, based on the share value given.</w:t>
      </w:r>
    </w:p>
    <w:p w:rsidR="00CC4F81" w:rsidRDefault="00CC4F81" w:rsidP="00CC4F81">
      <w:pPr>
        <w:pStyle w:val="BodyText"/>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ind w:firstLine="720"/>
        <w:rPr>
          <w:rFonts w:ascii="Georgia" w:hAnsi="Georgia"/>
          <w:sz w:val="22"/>
          <w:szCs w:val="22"/>
        </w:rPr>
      </w:pPr>
      <w:r>
        <w:rPr>
          <w:rFonts w:ascii="Georgia" w:hAnsi="Georgia"/>
          <w:sz w:val="22"/>
          <w:szCs w:val="22"/>
        </w:rPr>
        <w:t>ii)</w:t>
      </w:r>
      <w:r>
        <w:rPr>
          <w:rFonts w:ascii="Georgia" w:hAnsi="Georgia"/>
          <w:sz w:val="22"/>
          <w:szCs w:val="22"/>
        </w:rPr>
        <w:tab/>
        <w:t>Calculate the total dividend the investor will receive.</w:t>
      </w:r>
    </w:p>
    <w:p w:rsidR="00CC4F81" w:rsidRDefault="00CC4F81" w:rsidP="00CC4F81">
      <w:pPr>
        <w:pStyle w:val="BodyText"/>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Determine the P/E (Price to Earnings ratio) of a company that has shares trading at $34 and for which the total earnings per share over the previous twelve months has been $1.50.</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A company has declared its annual dividend equal to 13% of its share price. What is the company’s price to earnings ratio?</w:t>
      </w:r>
    </w:p>
    <w:p w:rsidR="00CC4F81" w:rsidRDefault="00CC4F81" w:rsidP="00CC4F81">
      <w:pPr>
        <w:pStyle w:val="BodyText"/>
        <w:rPr>
          <w:rFonts w:ascii="Georgia" w:hAnsi="Georgia"/>
          <w:b/>
          <w:sz w:val="22"/>
          <w:szCs w:val="22"/>
        </w:rPr>
      </w:pPr>
    </w:p>
    <w:p w:rsidR="00CC4F81" w:rsidRDefault="00CC4F81" w:rsidP="00CC4F81">
      <w:pPr>
        <w:pStyle w:val="BodyText"/>
        <w:rPr>
          <w:rFonts w:ascii="Georgia" w:hAnsi="Georgia"/>
          <w:b/>
          <w:sz w:val="22"/>
          <w:szCs w:val="22"/>
        </w:rPr>
      </w:pPr>
    </w:p>
    <w:p w:rsidR="00CC4F81" w:rsidRDefault="00CC4F81" w:rsidP="00CC4F81">
      <w:pPr>
        <w:pStyle w:val="BodyText"/>
        <w:rPr>
          <w:rFonts w:ascii="Georgia" w:hAnsi="Georgia"/>
          <w:b/>
          <w:sz w:val="22"/>
          <w:szCs w:val="22"/>
        </w:rPr>
      </w:pPr>
    </w:p>
    <w:p w:rsidR="00CC4F81" w:rsidRDefault="00B07F99" w:rsidP="00CC4F81">
      <w:pPr>
        <w:pStyle w:val="BodyText"/>
        <w:rPr>
          <w:rFonts w:ascii="Georgia" w:hAnsi="Georgia"/>
          <w:b/>
          <w:sz w:val="22"/>
          <w:szCs w:val="22"/>
        </w:rPr>
      </w:pPr>
      <w:r>
        <w:rPr>
          <w:rFonts w:ascii="Georgia" w:hAnsi="Georgia"/>
          <w:b/>
          <w:sz w:val="22"/>
          <w:szCs w:val="22"/>
        </w:rPr>
        <w:lastRenderedPageBreak/>
        <w:t>Question Two: [1, 3, 3, 3, 4: 14</w:t>
      </w:r>
      <w:r w:rsidR="00CC4F81">
        <w:rPr>
          <w:rFonts w:ascii="Georgia" w:hAnsi="Georgia"/>
          <w:b/>
          <w:sz w:val="22"/>
          <w:szCs w:val="22"/>
        </w:rPr>
        <w:t xml:space="preserve"> marks]</w:t>
      </w:r>
    </w:p>
    <w:p w:rsidR="00CC4F81" w:rsidRDefault="00CC4F81" w:rsidP="00CC4F81">
      <w:pPr>
        <w:pStyle w:val="Heading2"/>
        <w:rPr>
          <w:rFonts w:ascii="Georgia" w:hAnsi="Georgia"/>
          <w:b w:val="0"/>
          <w:szCs w:val="22"/>
        </w:rPr>
      </w:pPr>
      <w:r>
        <w:rPr>
          <w:rFonts w:ascii="Georgia" w:hAnsi="Georgia"/>
          <w:b w:val="0"/>
          <w:szCs w:val="22"/>
        </w:rPr>
        <w:t>The following are the foreign currency exchange rates per Australian Dollar on December 24</w:t>
      </w:r>
      <w:r w:rsidRPr="00A3128B">
        <w:rPr>
          <w:rFonts w:ascii="Georgia" w:hAnsi="Georgia"/>
          <w:b w:val="0"/>
          <w:szCs w:val="22"/>
          <w:vertAlign w:val="superscript"/>
        </w:rPr>
        <w:t>th</w:t>
      </w:r>
      <w:r>
        <w:rPr>
          <w:rFonts w:ascii="Georgia" w:hAnsi="Georgia"/>
          <w:b w:val="0"/>
          <w:szCs w:val="22"/>
        </w:rPr>
        <w:t xml:space="preserve"> 2014. Each of the following questions are based on these exchange rates.</w:t>
      </w:r>
    </w:p>
    <w:tbl>
      <w:tblPr>
        <w:tblW w:w="6563" w:type="dxa"/>
        <w:tblCellSpacing w:w="15" w:type="dxa"/>
        <w:tblCellMar>
          <w:top w:w="15" w:type="dxa"/>
          <w:left w:w="15" w:type="dxa"/>
          <w:bottom w:w="15" w:type="dxa"/>
          <w:right w:w="15" w:type="dxa"/>
        </w:tblCellMar>
        <w:tblLook w:val="04A0" w:firstRow="1" w:lastRow="0" w:firstColumn="1" w:lastColumn="0" w:noHBand="0" w:noVBand="1"/>
      </w:tblPr>
      <w:tblGrid>
        <w:gridCol w:w="2282"/>
        <w:gridCol w:w="143"/>
        <w:gridCol w:w="143"/>
        <w:gridCol w:w="3995"/>
      </w:tblGrid>
      <w:tr w:rsidR="00CC4F81" w:rsidTr="00B32D1D">
        <w:trPr>
          <w:trHeight w:val="215"/>
          <w:tblHeader/>
          <w:tblCellSpacing w:w="15" w:type="dxa"/>
        </w:trPr>
        <w:tc>
          <w:tcPr>
            <w:tcW w:w="0" w:type="auto"/>
            <w:vAlign w:val="center"/>
            <w:hideMark/>
          </w:tcPr>
          <w:p w:rsidR="00CC4F81" w:rsidRDefault="00CC4F81" w:rsidP="00B32D1D"/>
        </w:tc>
        <w:tc>
          <w:tcPr>
            <w:tcW w:w="0" w:type="auto"/>
            <w:gridSpan w:val="3"/>
            <w:vAlign w:val="center"/>
            <w:hideMark/>
          </w:tcPr>
          <w:p w:rsidR="00CC4F81" w:rsidRDefault="00CC4F81" w:rsidP="00B32D1D">
            <w:pPr>
              <w:jc w:val="center"/>
              <w:rPr>
                <w:b/>
                <w:bCs/>
                <w:szCs w:val="24"/>
              </w:rPr>
            </w:pPr>
            <w:r>
              <w:rPr>
                <w:b/>
                <w:bCs/>
              </w:rPr>
              <w:t>Units of foreign currency per AUS$</w:t>
            </w:r>
          </w:p>
        </w:tc>
      </w:tr>
      <w:tr w:rsidR="00CC4F81" w:rsidTr="00B32D1D">
        <w:trPr>
          <w:trHeight w:val="239"/>
          <w:tblHeader/>
          <w:tblCellSpacing w:w="15" w:type="dxa"/>
        </w:trPr>
        <w:tc>
          <w:tcPr>
            <w:tcW w:w="0" w:type="auto"/>
            <w:tcBorders>
              <w:bottom w:val="single" w:sz="6" w:space="0" w:color="5488B0"/>
            </w:tcBorders>
            <w:vAlign w:val="center"/>
            <w:hideMark/>
          </w:tcPr>
          <w:p w:rsidR="00CC4F81" w:rsidRDefault="00CC4F81" w:rsidP="00B32D1D">
            <w:pPr>
              <w:jc w:val="center"/>
              <w:rPr>
                <w:b/>
                <w:bCs/>
              </w:rPr>
            </w:pPr>
          </w:p>
        </w:tc>
        <w:tc>
          <w:tcPr>
            <w:tcW w:w="0" w:type="auto"/>
            <w:tcBorders>
              <w:bottom w:val="single" w:sz="6" w:space="0" w:color="5488B0"/>
            </w:tcBorders>
            <w:vAlign w:val="center"/>
          </w:tcPr>
          <w:p w:rsidR="00CC4F81" w:rsidRDefault="00CC4F81" w:rsidP="00B32D1D">
            <w:pPr>
              <w:jc w:val="center"/>
              <w:rPr>
                <w:b/>
                <w:bCs/>
                <w:szCs w:val="24"/>
              </w:rPr>
            </w:pPr>
          </w:p>
        </w:tc>
        <w:tc>
          <w:tcPr>
            <w:tcW w:w="0" w:type="auto"/>
            <w:tcBorders>
              <w:bottom w:val="single" w:sz="6" w:space="0" w:color="5488B0"/>
            </w:tcBorders>
            <w:vAlign w:val="center"/>
          </w:tcPr>
          <w:p w:rsidR="00CC4F81" w:rsidRDefault="00CC4F81" w:rsidP="00B32D1D">
            <w:pPr>
              <w:jc w:val="center"/>
              <w:rPr>
                <w:b/>
                <w:bCs/>
              </w:rPr>
            </w:pPr>
          </w:p>
        </w:tc>
        <w:tc>
          <w:tcPr>
            <w:tcW w:w="0" w:type="auto"/>
            <w:tcBorders>
              <w:bottom w:val="single" w:sz="6" w:space="0" w:color="5488B0"/>
              <w:right w:val="nil"/>
            </w:tcBorders>
            <w:vAlign w:val="center"/>
            <w:hideMark/>
          </w:tcPr>
          <w:p w:rsidR="00CC4F81" w:rsidRDefault="00CC4F81" w:rsidP="00B32D1D">
            <w:pPr>
              <w:jc w:val="center"/>
              <w:rPr>
                <w:b/>
                <w:bCs/>
              </w:rPr>
            </w:pPr>
            <w:r>
              <w:rPr>
                <w:rStyle w:val="Strong"/>
              </w:rPr>
              <w:t>24 Dec 2014</w:t>
            </w:r>
          </w:p>
        </w:tc>
      </w:tr>
      <w:tr w:rsidR="00CC4F81" w:rsidTr="00B32D1D">
        <w:trPr>
          <w:trHeight w:val="215"/>
          <w:tblCellSpacing w:w="15" w:type="dxa"/>
        </w:trPr>
        <w:tc>
          <w:tcPr>
            <w:tcW w:w="0" w:type="auto"/>
            <w:tcBorders>
              <w:top w:val="single" w:sz="6" w:space="0" w:color="5488B0"/>
            </w:tcBorders>
            <w:vAlign w:val="center"/>
            <w:hideMark/>
          </w:tcPr>
          <w:p w:rsidR="00CC4F81" w:rsidRDefault="00CC4F81" w:rsidP="00B32D1D">
            <w:r>
              <w:t>United States dollar</w:t>
            </w:r>
          </w:p>
        </w:tc>
        <w:tc>
          <w:tcPr>
            <w:tcW w:w="0" w:type="auto"/>
            <w:tcBorders>
              <w:top w:val="single" w:sz="6" w:space="0" w:color="5488B0"/>
            </w:tcBorders>
            <w:vAlign w:val="center"/>
          </w:tcPr>
          <w:p w:rsidR="00CC4F81" w:rsidRDefault="00CC4F81" w:rsidP="00B32D1D"/>
        </w:tc>
        <w:tc>
          <w:tcPr>
            <w:tcW w:w="0" w:type="auto"/>
            <w:tcBorders>
              <w:top w:val="single" w:sz="6" w:space="0" w:color="5488B0"/>
            </w:tcBorders>
            <w:vAlign w:val="center"/>
          </w:tcPr>
          <w:p w:rsidR="00CC4F81" w:rsidRDefault="00CC4F81" w:rsidP="00B32D1D"/>
        </w:tc>
        <w:tc>
          <w:tcPr>
            <w:tcW w:w="0" w:type="auto"/>
            <w:tcBorders>
              <w:top w:val="single" w:sz="6" w:space="0" w:color="5488B0"/>
              <w:right w:val="nil"/>
            </w:tcBorders>
            <w:shd w:val="clear" w:color="auto" w:fill="F6F9FC"/>
            <w:vAlign w:val="center"/>
            <w:hideMark/>
          </w:tcPr>
          <w:p w:rsidR="00CC4F81" w:rsidRDefault="00CC4F81" w:rsidP="00B32D1D">
            <w:r>
              <w:t>0.8112</w:t>
            </w:r>
          </w:p>
        </w:tc>
      </w:tr>
      <w:tr w:rsidR="00CC4F81" w:rsidTr="00B32D1D">
        <w:trPr>
          <w:trHeight w:val="215"/>
          <w:tblCellSpacing w:w="15" w:type="dxa"/>
        </w:trPr>
        <w:tc>
          <w:tcPr>
            <w:tcW w:w="0" w:type="auto"/>
            <w:vAlign w:val="center"/>
            <w:hideMark/>
          </w:tcPr>
          <w:p w:rsidR="00CC4F81" w:rsidRDefault="00CC4F81" w:rsidP="00B32D1D">
            <w:r>
              <w:t xml:space="preserve">Chinese </w:t>
            </w:r>
            <w:proofErr w:type="spellStart"/>
            <w:r>
              <w:t>renminbi</w:t>
            </w:r>
            <w:proofErr w:type="spellEnd"/>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5.0537</w:t>
            </w:r>
          </w:p>
        </w:tc>
      </w:tr>
      <w:tr w:rsidR="00CC4F81" w:rsidTr="00B32D1D">
        <w:trPr>
          <w:trHeight w:val="215"/>
          <w:tblCellSpacing w:w="15" w:type="dxa"/>
        </w:trPr>
        <w:tc>
          <w:tcPr>
            <w:tcW w:w="0" w:type="auto"/>
            <w:vAlign w:val="center"/>
            <w:hideMark/>
          </w:tcPr>
          <w:p w:rsidR="00CC4F81" w:rsidRDefault="00CC4F81" w:rsidP="00B32D1D">
            <w:r>
              <w:t>Japanese yen</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97.65</w:t>
            </w:r>
          </w:p>
        </w:tc>
      </w:tr>
      <w:tr w:rsidR="00CC4F81" w:rsidTr="00B32D1D">
        <w:trPr>
          <w:trHeight w:val="215"/>
          <w:tblCellSpacing w:w="15" w:type="dxa"/>
        </w:trPr>
        <w:tc>
          <w:tcPr>
            <w:tcW w:w="0" w:type="auto"/>
            <w:vAlign w:val="center"/>
            <w:hideMark/>
          </w:tcPr>
          <w:p w:rsidR="00CC4F81" w:rsidRDefault="00CC4F81" w:rsidP="00B32D1D">
            <w:r>
              <w:t>European euro</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0.6664</w:t>
            </w:r>
          </w:p>
        </w:tc>
      </w:tr>
      <w:tr w:rsidR="00CC4F81" w:rsidTr="00B32D1D">
        <w:trPr>
          <w:trHeight w:val="215"/>
          <w:tblCellSpacing w:w="15" w:type="dxa"/>
        </w:trPr>
        <w:tc>
          <w:tcPr>
            <w:tcW w:w="0" w:type="auto"/>
            <w:vAlign w:val="center"/>
            <w:hideMark/>
          </w:tcPr>
          <w:p w:rsidR="00CC4F81" w:rsidRDefault="00CC4F81" w:rsidP="00B32D1D">
            <w:r>
              <w:t>Singapore dollar</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1.0740</w:t>
            </w:r>
          </w:p>
        </w:tc>
      </w:tr>
      <w:tr w:rsidR="00CC4F81" w:rsidTr="00B32D1D">
        <w:trPr>
          <w:trHeight w:val="215"/>
          <w:tblCellSpacing w:w="15" w:type="dxa"/>
        </w:trPr>
        <w:tc>
          <w:tcPr>
            <w:tcW w:w="0" w:type="auto"/>
            <w:vAlign w:val="center"/>
            <w:hideMark/>
          </w:tcPr>
          <w:p w:rsidR="00CC4F81" w:rsidRDefault="00CC4F81" w:rsidP="00B32D1D">
            <w:r>
              <w:t>New Zealand dollar</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1.0498</w:t>
            </w:r>
          </w:p>
        </w:tc>
      </w:tr>
      <w:tr w:rsidR="00CC4F81" w:rsidTr="00B32D1D">
        <w:trPr>
          <w:trHeight w:val="215"/>
          <w:tblCellSpacing w:w="15" w:type="dxa"/>
        </w:trPr>
        <w:tc>
          <w:tcPr>
            <w:tcW w:w="0" w:type="auto"/>
            <w:vAlign w:val="center"/>
            <w:hideMark/>
          </w:tcPr>
          <w:p w:rsidR="00CC4F81" w:rsidRDefault="00CC4F81" w:rsidP="00B32D1D">
            <w:r>
              <w:t>UK pound sterling</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0.5228</w:t>
            </w:r>
          </w:p>
        </w:tc>
      </w:tr>
      <w:tr w:rsidR="00CC4F81" w:rsidTr="00B32D1D">
        <w:trPr>
          <w:trHeight w:val="215"/>
          <w:tblCellSpacing w:w="15" w:type="dxa"/>
        </w:trPr>
        <w:tc>
          <w:tcPr>
            <w:tcW w:w="0" w:type="auto"/>
            <w:vAlign w:val="center"/>
            <w:hideMark/>
          </w:tcPr>
          <w:p w:rsidR="00CC4F81" w:rsidRDefault="00CC4F81" w:rsidP="00B32D1D">
            <w:r>
              <w:t>Malaysian ringgit</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2.8368</w:t>
            </w:r>
          </w:p>
        </w:tc>
      </w:tr>
      <w:tr w:rsidR="00CC4F81" w:rsidTr="00B32D1D">
        <w:trPr>
          <w:trHeight w:val="215"/>
          <w:tblCellSpacing w:w="15" w:type="dxa"/>
        </w:trPr>
        <w:tc>
          <w:tcPr>
            <w:tcW w:w="0" w:type="auto"/>
            <w:vAlign w:val="center"/>
            <w:hideMark/>
          </w:tcPr>
          <w:p w:rsidR="00CC4F81" w:rsidRDefault="00CC4F81" w:rsidP="00B32D1D">
            <w:r>
              <w:t>Thai baht</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26.69</w:t>
            </w:r>
          </w:p>
        </w:tc>
      </w:tr>
      <w:tr w:rsidR="00CC4F81" w:rsidTr="00B32D1D">
        <w:trPr>
          <w:trHeight w:val="239"/>
          <w:tblCellSpacing w:w="15" w:type="dxa"/>
        </w:trPr>
        <w:tc>
          <w:tcPr>
            <w:tcW w:w="0" w:type="auto"/>
            <w:vAlign w:val="center"/>
            <w:hideMark/>
          </w:tcPr>
          <w:p w:rsidR="00CC4F81" w:rsidRDefault="00CC4F81" w:rsidP="00B32D1D">
            <w:r>
              <w:t>Indonesian rupiah</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10116</w:t>
            </w:r>
          </w:p>
        </w:tc>
      </w:tr>
    </w:tbl>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 xml:space="preserve"> a)</w:t>
      </w:r>
      <w:r>
        <w:rPr>
          <w:rFonts w:ascii="Georgia" w:hAnsi="Georgia"/>
          <w:sz w:val="22"/>
          <w:szCs w:val="22"/>
        </w:rPr>
        <w:tab/>
        <w:t xml:space="preserve">Which country gets the most return for their currency when exchanging into Australian </w:t>
      </w:r>
      <w:r w:rsidRPr="00531E26">
        <w:rPr>
          <w:rFonts w:ascii="Georgia" w:hAnsi="Georgia"/>
          <w:sz w:val="22"/>
          <w:szCs w:val="22"/>
        </w:rPr>
        <w:t>dollars?</w:t>
      </w:r>
      <w:r>
        <w:rPr>
          <w:rFonts w:ascii="Georgia" w:hAnsi="Georgia"/>
          <w:sz w:val="22"/>
          <w:szCs w:val="22"/>
        </w:rPr>
        <w:t xml:space="preserve"> </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Sharon is travelling overseas </w:t>
      </w:r>
      <w:r w:rsidRPr="00531E26">
        <w:rPr>
          <w:rFonts w:ascii="Georgia" w:hAnsi="Georgia"/>
          <w:sz w:val="22"/>
          <w:szCs w:val="22"/>
        </w:rPr>
        <w:t>in the coming months. She</w:t>
      </w:r>
      <w:r>
        <w:rPr>
          <w:rFonts w:ascii="Georgia" w:hAnsi="Georgia"/>
          <w:sz w:val="22"/>
          <w:szCs w:val="22"/>
        </w:rPr>
        <w:t xml:space="preserve"> has set aside AUS$500 as spending money for each of the three countries she will visit. If she plans to visit Indonesia, Malaysia and Singapore, how much spending money will she have in each country in their currencies?</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 xml:space="preserve">Aurelia is coming from France to learn English in Australia. She has enrolled in an English learning program. Her school fees cost 8000€ (European Euro), her flights cost 900€ and she paid 275€ to be placed with a host family. </w:t>
      </w:r>
    </w:p>
    <w:p w:rsidR="00CC4F81" w:rsidRDefault="00CC4F81" w:rsidP="00CC4F81">
      <w:pPr>
        <w:pStyle w:val="BodyText"/>
        <w:ind w:left="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What is her total spend in AUS$?</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Aurelia takes a trip to Bali in Indonesia while she is in Australia. At the airport the cash exchange desk has 1€=14725.49 IDR.</w:t>
      </w:r>
    </w:p>
    <w:p w:rsidR="00CC4F81" w:rsidRDefault="00CC4F81" w:rsidP="00CC4F81">
      <w:pPr>
        <w:pStyle w:val="BodyText"/>
        <w:ind w:left="720" w:firstLine="720"/>
        <w:rPr>
          <w:rFonts w:ascii="Georgia" w:hAnsi="Georgia"/>
          <w:sz w:val="22"/>
          <w:szCs w:val="22"/>
        </w:rPr>
      </w:pPr>
      <w:r>
        <w:rPr>
          <w:rFonts w:ascii="Georgia" w:hAnsi="Georgia"/>
          <w:sz w:val="22"/>
          <w:szCs w:val="22"/>
        </w:rPr>
        <w:t>The official rate is 1€=15026.23 IDR.</w:t>
      </w:r>
    </w:p>
    <w:p w:rsidR="00CC4F81" w:rsidRDefault="00CC4F81" w:rsidP="00CC4F81">
      <w:pPr>
        <w:pStyle w:val="BodyText"/>
        <w:ind w:left="720" w:firstLine="720"/>
        <w:rPr>
          <w:rFonts w:ascii="Georgia" w:hAnsi="Georgia"/>
          <w:sz w:val="22"/>
          <w:szCs w:val="22"/>
        </w:rPr>
      </w:pPr>
      <w:r>
        <w:rPr>
          <w:rFonts w:ascii="Georgia" w:hAnsi="Georgia"/>
          <w:sz w:val="22"/>
          <w:szCs w:val="22"/>
        </w:rPr>
        <w:t>What percentage profit does the exchange desk make?</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d)</w:t>
      </w:r>
      <w:r>
        <w:rPr>
          <w:rFonts w:ascii="Georgia" w:hAnsi="Georgia"/>
          <w:sz w:val="22"/>
          <w:szCs w:val="22"/>
        </w:rPr>
        <w:tab/>
        <w:t xml:space="preserve">Ming lives in China and has booked a hotel in London. The hotel cost 64.28£/night (64.28 UK Pound </w:t>
      </w:r>
      <w:proofErr w:type="spellStart"/>
      <w:r>
        <w:rPr>
          <w:rFonts w:ascii="Georgia" w:hAnsi="Georgia"/>
          <w:sz w:val="22"/>
          <w:szCs w:val="22"/>
        </w:rPr>
        <w:t>Stirling</w:t>
      </w:r>
      <w:proofErr w:type="spellEnd"/>
      <w:r>
        <w:rPr>
          <w:rFonts w:ascii="Georgia" w:hAnsi="Georgia"/>
          <w:sz w:val="22"/>
          <w:szCs w:val="22"/>
        </w:rPr>
        <w:t xml:space="preserve">). If Ming is staying for 10 nights, what is the total amount she will see on her credit card statement (which is in Chinese </w:t>
      </w:r>
      <w:proofErr w:type="spellStart"/>
      <w:r>
        <w:rPr>
          <w:rFonts w:ascii="Georgia" w:hAnsi="Georgia"/>
          <w:sz w:val="22"/>
          <w:szCs w:val="22"/>
        </w:rPr>
        <w:t>Renminbi</w:t>
      </w:r>
      <w:proofErr w:type="spellEnd"/>
      <w:r>
        <w:rPr>
          <w:rFonts w:ascii="Georgia" w:hAnsi="Georgia"/>
          <w:sz w:val="22"/>
          <w:szCs w:val="22"/>
        </w:rPr>
        <w:t xml:space="preserve">)? </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b/>
          <w:sz w:val="22"/>
          <w:szCs w:val="22"/>
        </w:rPr>
      </w:pPr>
      <w:r>
        <w:rPr>
          <w:rFonts w:ascii="Georgia" w:hAnsi="Georgia"/>
          <w:b/>
          <w:sz w:val="22"/>
          <w:szCs w:val="22"/>
        </w:rPr>
        <w:lastRenderedPageBreak/>
        <w:t>Question Three: [4, 3, 9: 16 marks]</w:t>
      </w:r>
    </w:p>
    <w:p w:rsidR="00CC4F81" w:rsidRPr="00E5582B" w:rsidRDefault="00CC4F81" w:rsidP="00CC4F81">
      <w:pPr>
        <w:pStyle w:val="BodyText"/>
        <w:rPr>
          <w:rFonts w:ascii="Georgia" w:hAnsi="Georgia"/>
          <w:sz w:val="22"/>
          <w:szCs w:val="22"/>
        </w:rPr>
      </w:pPr>
      <w:r w:rsidRPr="00E5582B">
        <w:rPr>
          <w:rFonts w:ascii="Georgia" w:hAnsi="Georgia"/>
          <w:noProof/>
          <w:sz w:val="22"/>
          <w:szCs w:val="22"/>
          <w:lang w:val="en-AU" w:eastAsia="en-AU"/>
        </w:rPr>
        <mc:AlternateContent>
          <mc:Choice Requires="wps">
            <w:drawing>
              <wp:anchor distT="45720" distB="45720" distL="114300" distR="114300" simplePos="0" relativeHeight="251661312" behindDoc="0" locked="0" layoutInCell="1" allowOverlap="1" wp14:anchorId="59EB21E4" wp14:editId="2C8010F4">
                <wp:simplePos x="0" y="0"/>
                <wp:positionH relativeFrom="column">
                  <wp:posOffset>24679</wp:posOffset>
                </wp:positionH>
                <wp:positionV relativeFrom="paragraph">
                  <wp:posOffset>868851</wp:posOffset>
                </wp:positionV>
                <wp:extent cx="1328352" cy="1404620"/>
                <wp:effectExtent l="0" t="0" r="2476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352" cy="1404620"/>
                        </a:xfrm>
                        <a:prstGeom prst="rect">
                          <a:avLst/>
                        </a:prstGeom>
                        <a:solidFill>
                          <a:srgbClr val="FFFFFF"/>
                        </a:solidFill>
                        <a:ln w="9525">
                          <a:solidFill>
                            <a:schemeClr val="bg1"/>
                          </a:solidFill>
                          <a:miter lim="800000"/>
                          <a:headEnd/>
                          <a:tailEnd/>
                        </a:ln>
                      </wps:spPr>
                      <wps:txbx>
                        <w:txbxContent>
                          <w:p w:rsidR="00B32D1D" w:rsidRDefault="00B32D1D" w:rsidP="00CC4F81">
                            <w:r>
                              <w:t>Share Price/Value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B21E4" id="Text Box 2" o:spid="_x0000_s1028" type="#_x0000_t202" style="position:absolute;margin-left:1.95pt;margin-top:68.4pt;width:104.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" strokecolor="white [3212]">
                <v:textbox style="mso-fit-shape-to-text:t">
                  <w:txbxContent>
                    <w:p w:rsidR="00B32D1D" w:rsidRDefault="00B32D1D" w:rsidP="00CC4F81">
                      <w:r>
                        <w:t>Share Price/Value</w:t>
                      </w:r>
                    </w:p>
                  </w:txbxContent>
                </v:textbox>
              </v:shape>
            </w:pict>
          </mc:Fallback>
        </mc:AlternateContent>
      </w:r>
      <w:r>
        <w:rPr>
          <w:rFonts w:ascii="Georgia" w:hAnsi="Georgia"/>
          <w:sz w:val="22"/>
          <w:szCs w:val="22"/>
        </w:rPr>
        <w:t>The following information is from the Australian Stock Exchange. Prices are from the close of trade December 24</w:t>
      </w:r>
      <w:r w:rsidRPr="00E5582B">
        <w:rPr>
          <w:rFonts w:ascii="Georgia" w:hAnsi="Georgia"/>
          <w:sz w:val="22"/>
          <w:szCs w:val="22"/>
          <w:vertAlign w:val="superscript"/>
        </w:rPr>
        <w:t>th</w:t>
      </w:r>
      <w:r>
        <w:rPr>
          <w:rFonts w:ascii="Georgia" w:hAnsi="Georgia"/>
          <w:sz w:val="22"/>
          <w:szCs w:val="22"/>
        </w:rPr>
        <w:t xml:space="preserve"> 2014. Use this information to answer the following questions.</w:t>
      </w:r>
    </w:p>
    <w:tbl>
      <w:tblPr>
        <w:tblpPr w:leftFromText="180" w:rightFromText="180" w:vertAnchor="text" w:horzAnchor="page" w:tblpX="3688" w:tblpY="159"/>
        <w:tblW w:w="0" w:type="auto"/>
        <w:tblCellSpacing w:w="0" w:type="dxa"/>
        <w:tblCellMar>
          <w:top w:w="15" w:type="dxa"/>
          <w:left w:w="15" w:type="dxa"/>
          <w:bottom w:w="15" w:type="dxa"/>
          <w:right w:w="15" w:type="dxa"/>
        </w:tblCellMar>
        <w:tblLook w:val="04A0" w:firstRow="1" w:lastRow="0" w:firstColumn="1" w:lastColumn="0" w:noHBand="0" w:noVBand="1"/>
        <w:tblDescription w:val="Top 50 companies, ordered alphabetically."/>
      </w:tblPr>
      <w:tblGrid>
        <w:gridCol w:w="36"/>
        <w:gridCol w:w="36"/>
        <w:gridCol w:w="36"/>
        <w:gridCol w:w="36"/>
      </w:tblGrid>
      <w:tr w:rsidR="00CC4F81" w:rsidRPr="00E5582B" w:rsidTr="00B32D1D">
        <w:trPr>
          <w:tblHeader/>
          <w:tblCellSpacing w:w="0" w:type="dxa"/>
        </w:trPr>
        <w:tc>
          <w:tcPr>
            <w:tcW w:w="0" w:type="auto"/>
            <w:vAlign w:val="center"/>
          </w:tcPr>
          <w:p w:rsidR="00CC4F81" w:rsidRPr="00E5582B" w:rsidRDefault="00CC4F81" w:rsidP="00B32D1D">
            <w:pPr>
              <w:rPr>
                <w:rFonts w:eastAsia="Times New Roman"/>
                <w:sz w:val="20"/>
                <w:szCs w:val="24"/>
                <w:lang w:val="en-AU" w:eastAsia="en-AU"/>
              </w:rPr>
            </w:pPr>
          </w:p>
        </w:tc>
        <w:tc>
          <w:tcPr>
            <w:tcW w:w="0" w:type="auto"/>
          </w:tcPr>
          <w:p w:rsidR="00CC4F81" w:rsidRPr="00E5582B" w:rsidRDefault="00CC4F81" w:rsidP="00B32D1D">
            <w:pPr>
              <w:jc w:val="center"/>
              <w:rPr>
                <w:rFonts w:eastAsia="Times New Roman"/>
                <w:b/>
                <w:bCs/>
                <w:szCs w:val="24"/>
                <w:lang w:val="en-AU" w:eastAsia="en-AU"/>
              </w:rPr>
            </w:pPr>
          </w:p>
        </w:tc>
        <w:tc>
          <w:tcPr>
            <w:tcW w:w="0" w:type="auto"/>
            <w:vAlign w:val="center"/>
          </w:tcPr>
          <w:p w:rsidR="00CC4F81" w:rsidRPr="00E5582B" w:rsidRDefault="00CC4F81" w:rsidP="00B32D1D">
            <w:pPr>
              <w:jc w:val="center"/>
              <w:rPr>
                <w:rFonts w:eastAsia="Times New Roman"/>
                <w:b/>
                <w:bCs/>
                <w:szCs w:val="24"/>
                <w:lang w:val="en-AU" w:eastAsia="en-AU"/>
              </w:rPr>
            </w:pPr>
          </w:p>
        </w:tc>
        <w:tc>
          <w:tcPr>
            <w:tcW w:w="0" w:type="auto"/>
            <w:vAlign w:val="center"/>
          </w:tcPr>
          <w:p w:rsidR="00CC4F81" w:rsidRPr="00E5582B" w:rsidRDefault="00CC4F81" w:rsidP="00B32D1D">
            <w:pPr>
              <w:jc w:val="center"/>
              <w:rPr>
                <w:rFonts w:eastAsia="Times New Roman"/>
                <w:b/>
                <w:bCs/>
                <w:szCs w:val="24"/>
                <w:lang w:val="en-AU" w:eastAsia="en-AU"/>
              </w:rPr>
            </w:pPr>
          </w:p>
        </w:tc>
      </w:tr>
    </w:tbl>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op 50 companies, ordered alphabetically."/>
      </w:tblPr>
      <w:tblGrid>
        <w:gridCol w:w="462"/>
        <w:gridCol w:w="1179"/>
        <w:gridCol w:w="856"/>
        <w:gridCol w:w="275"/>
        <w:gridCol w:w="36"/>
        <w:gridCol w:w="641"/>
        <w:gridCol w:w="36"/>
        <w:gridCol w:w="36"/>
        <w:gridCol w:w="614"/>
      </w:tblGrid>
      <w:tr w:rsidR="00CC4F81" w:rsidRPr="001219F5" w:rsidTr="00B32D1D">
        <w:trPr>
          <w:tblCellSpacing w:w="0" w:type="dxa"/>
        </w:trPr>
        <w:tc>
          <w:tcPr>
            <w:tcW w:w="0" w:type="auto"/>
            <w:vAlign w:val="center"/>
          </w:tcPr>
          <w:p w:rsidR="00CC4F81" w:rsidRPr="001219F5" w:rsidRDefault="00CC4F81" w:rsidP="00B32D1D">
            <w:pPr>
              <w:rPr>
                <w:rFonts w:eastAsia="Times New Roman"/>
                <w:sz w:val="20"/>
                <w:lang w:val="en-AU" w:eastAsia="en-AU"/>
              </w:rPr>
            </w:pPr>
          </w:p>
        </w:tc>
        <w:tc>
          <w:tcPr>
            <w:tcW w:w="0" w:type="auto"/>
            <w:vAlign w:val="center"/>
          </w:tcPr>
          <w:p w:rsidR="00CC4F81" w:rsidRPr="001219F5" w:rsidRDefault="00CC4F81" w:rsidP="00B32D1D">
            <w:pPr>
              <w:rPr>
                <w:rFonts w:eastAsia="Times New Roman"/>
                <w:sz w:val="20"/>
                <w:lang w:val="en-AU" w:eastAsia="en-AU"/>
              </w:rPr>
            </w:pPr>
          </w:p>
        </w:tc>
        <w:tc>
          <w:tcPr>
            <w:tcW w:w="0" w:type="auto"/>
            <w:vAlign w:val="center"/>
          </w:tcPr>
          <w:p w:rsidR="00CC4F81" w:rsidRPr="001219F5" w:rsidRDefault="00CC4F81" w:rsidP="00B32D1D">
            <w:pPr>
              <w:rPr>
                <w:rFonts w:eastAsia="Times New Roman"/>
                <w:sz w:val="20"/>
                <w:lang w:val="en-AU" w:eastAsia="en-AU"/>
              </w:rPr>
            </w:pPr>
            <w:r w:rsidRPr="001219F5">
              <w:rPr>
                <w:rFonts w:eastAsia="Times New Roman"/>
                <w:sz w:val="20"/>
                <w:lang w:val="en-AU" w:eastAsia="en-AU"/>
              </w:rPr>
              <w:t>Last Price</w:t>
            </w:r>
          </w:p>
        </w:tc>
        <w:tc>
          <w:tcPr>
            <w:tcW w:w="0" w:type="auto"/>
            <w:tcBorders>
              <w:top w:val="single" w:sz="4" w:space="0" w:color="auto"/>
              <w:left w:val="single" w:sz="4" w:space="0" w:color="auto"/>
              <w:bottom w:val="nil"/>
              <w:right w:val="nil"/>
            </w:tcBorders>
            <w:vAlign w:val="center"/>
          </w:tcPr>
          <w:p w:rsidR="00CC4F81" w:rsidRPr="001219F5" w:rsidRDefault="00CC4F81" w:rsidP="00B32D1D">
            <w:pPr>
              <w:rPr>
                <w:rFonts w:eastAsia="Times New Roman"/>
                <w:sz w:val="20"/>
                <w:lang w:val="en-AU" w:eastAsia="en-AU"/>
              </w:rPr>
            </w:pPr>
          </w:p>
        </w:tc>
        <w:tc>
          <w:tcPr>
            <w:tcW w:w="0" w:type="auto"/>
            <w:tcBorders>
              <w:top w:val="single" w:sz="4" w:space="0" w:color="auto"/>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single" w:sz="4" w:space="0" w:color="auto"/>
              <w:left w:val="nil"/>
              <w:bottom w:val="nil"/>
              <w:right w:val="nil"/>
            </w:tcBorders>
            <w:vAlign w:val="center"/>
          </w:tcPr>
          <w:p w:rsidR="00CC4F81" w:rsidRPr="001219F5" w:rsidRDefault="00CC4F81" w:rsidP="00B32D1D">
            <w:pPr>
              <w:rPr>
                <w:rFonts w:eastAsia="Times New Roman"/>
                <w:sz w:val="20"/>
                <w:lang w:val="en-AU" w:eastAsia="en-AU"/>
              </w:rPr>
            </w:pPr>
            <w:r w:rsidRPr="001219F5">
              <w:rPr>
                <w:rFonts w:eastAsia="Times New Roman"/>
                <w:sz w:val="20"/>
                <w:lang w:val="en-AU" w:eastAsia="en-AU"/>
              </w:rPr>
              <w:t>Change</w:t>
            </w:r>
          </w:p>
        </w:tc>
        <w:tc>
          <w:tcPr>
            <w:tcW w:w="0" w:type="auto"/>
            <w:tcBorders>
              <w:top w:val="single" w:sz="4" w:space="0" w:color="auto"/>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single" w:sz="4" w:space="0" w:color="auto"/>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single" w:sz="4" w:space="0" w:color="auto"/>
              <w:left w:val="nil"/>
              <w:bottom w:val="nil"/>
              <w:right w:val="nil"/>
            </w:tcBorders>
            <w:vAlign w:val="center"/>
          </w:tcPr>
          <w:p w:rsidR="00CC4F81" w:rsidRPr="001219F5" w:rsidRDefault="00CC4F81" w:rsidP="00B32D1D">
            <w:pPr>
              <w:rPr>
                <w:rFonts w:eastAsia="Times New Roman"/>
                <w:sz w:val="20"/>
                <w:lang w:val="en-AU" w:eastAsia="en-AU"/>
              </w:rPr>
            </w:pP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ANZ</w:t>
            </w:r>
          </w:p>
        </w:tc>
        <w:tc>
          <w:tcPr>
            <w:tcW w:w="0" w:type="auto"/>
            <w:vAlign w:val="center"/>
            <w:hideMark/>
          </w:tcPr>
          <w:p w:rsidR="00CC4F81" w:rsidRPr="00D5134E" w:rsidRDefault="00927D28" w:rsidP="00B32D1D">
            <w:pPr>
              <w:rPr>
                <w:rFonts w:eastAsia="Times New Roman"/>
                <w:sz w:val="20"/>
                <w:lang w:val="en-AU" w:eastAsia="en-AU"/>
              </w:rPr>
            </w:pPr>
            <w:hyperlink r:id="rId9" w:tgtFrame="_parent" w:tooltip="Company information for AUSTRALIA AND NEW ZEALAND BANKING GROUP LIMITED" w:history="1">
              <w:r w:rsidR="00CC4F81" w:rsidRPr="001219F5">
                <w:rPr>
                  <w:rFonts w:eastAsia="Times New Roman"/>
                  <w:color w:val="0000FF"/>
                  <w:sz w:val="20"/>
                  <w:u w:val="single"/>
                  <w:lang w:val="en-AU" w:eastAsia="en-AU"/>
                </w:rPr>
                <w:t xml:space="preserve">ANZ BANK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$32.00</w:t>
            </w:r>
          </w:p>
        </w:tc>
        <w:tc>
          <w:tcPr>
            <w:tcW w:w="0" w:type="auto"/>
            <w:tcBorders>
              <w:top w:val="nil"/>
              <w:left w:val="single" w:sz="4" w:space="0" w:color="auto"/>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48173469" wp14:editId="3D427CD5">
                  <wp:extent cx="117475" cy="67945"/>
                  <wp:effectExtent l="0" t="0" r="0" b="8255"/>
                  <wp:docPr id="23" name="Picture 23" descr="arrow indicating up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ow indicating upward mov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$0.13</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0.41%</w:t>
            </w: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APA</w:t>
            </w:r>
          </w:p>
        </w:tc>
        <w:tc>
          <w:tcPr>
            <w:tcW w:w="0" w:type="auto"/>
            <w:vAlign w:val="center"/>
            <w:hideMark/>
          </w:tcPr>
          <w:p w:rsidR="00CC4F81" w:rsidRPr="00D5134E" w:rsidRDefault="00927D28" w:rsidP="00B32D1D">
            <w:pPr>
              <w:rPr>
                <w:rFonts w:eastAsia="Times New Roman"/>
                <w:sz w:val="20"/>
                <w:lang w:val="en-AU" w:eastAsia="en-AU"/>
              </w:rPr>
            </w:pPr>
            <w:hyperlink r:id="rId11" w:tgtFrame="_parent" w:tooltip="Company information for APA GROUP" w:history="1">
              <w:r w:rsidR="00CC4F81" w:rsidRPr="001219F5">
                <w:rPr>
                  <w:rFonts w:eastAsia="Times New Roman"/>
                  <w:color w:val="0000FF"/>
                  <w:sz w:val="20"/>
                  <w:u w:val="single"/>
                  <w:lang w:val="en-AU" w:eastAsia="en-AU"/>
                </w:rPr>
                <w:t xml:space="preserve">APA GROUP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$7.32</w:t>
            </w:r>
          </w:p>
        </w:tc>
        <w:tc>
          <w:tcPr>
            <w:tcW w:w="0" w:type="auto"/>
            <w:tcBorders>
              <w:top w:val="nil"/>
              <w:left w:val="single" w:sz="4" w:space="0" w:color="auto"/>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3ABBC54E" wp14:editId="508D1794">
                  <wp:extent cx="117475" cy="67945"/>
                  <wp:effectExtent l="0" t="0" r="0" b="8255"/>
                  <wp:docPr id="24" name="Picture 24" descr="arrow indicating down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ow indicating downward mov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-$0.06</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-0.81%</w:t>
            </w: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ASX</w:t>
            </w:r>
          </w:p>
        </w:tc>
        <w:tc>
          <w:tcPr>
            <w:tcW w:w="0" w:type="auto"/>
            <w:vAlign w:val="center"/>
            <w:hideMark/>
          </w:tcPr>
          <w:p w:rsidR="00CC4F81" w:rsidRPr="00D5134E" w:rsidRDefault="00927D28" w:rsidP="00B32D1D">
            <w:pPr>
              <w:rPr>
                <w:rFonts w:eastAsia="Times New Roman"/>
                <w:sz w:val="20"/>
                <w:lang w:val="en-AU" w:eastAsia="en-AU"/>
              </w:rPr>
            </w:pPr>
            <w:hyperlink r:id="rId13" w:tgtFrame="_parent" w:tooltip="Company information for ASX LIMITED" w:history="1">
              <w:r w:rsidR="00CC4F81" w:rsidRPr="001219F5">
                <w:rPr>
                  <w:rFonts w:eastAsia="Times New Roman"/>
                  <w:color w:val="0000FF"/>
                  <w:sz w:val="20"/>
                  <w:u w:val="single"/>
                  <w:lang w:val="en-AU" w:eastAsia="en-AU"/>
                </w:rPr>
                <w:t xml:space="preserve">ASX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$36.64</w:t>
            </w:r>
          </w:p>
        </w:tc>
        <w:tc>
          <w:tcPr>
            <w:tcW w:w="0" w:type="auto"/>
            <w:tcBorders>
              <w:top w:val="nil"/>
              <w:left w:val="single" w:sz="4" w:space="0" w:color="auto"/>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4FCE653A" wp14:editId="3C0E4174">
                  <wp:extent cx="117475" cy="67945"/>
                  <wp:effectExtent l="0" t="0" r="0" b="8255"/>
                  <wp:docPr id="25" name="Picture 25" descr="arrow indicating up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 indicating upward mov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$0.03</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0.08%</w:t>
            </w: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AZJ</w:t>
            </w:r>
          </w:p>
        </w:tc>
        <w:tc>
          <w:tcPr>
            <w:tcW w:w="0" w:type="auto"/>
            <w:vAlign w:val="center"/>
            <w:hideMark/>
          </w:tcPr>
          <w:p w:rsidR="00CC4F81" w:rsidRPr="00D5134E" w:rsidRDefault="00927D28" w:rsidP="00B32D1D">
            <w:pPr>
              <w:rPr>
                <w:rFonts w:eastAsia="Times New Roman"/>
                <w:sz w:val="20"/>
                <w:lang w:val="en-AU" w:eastAsia="en-AU"/>
              </w:rPr>
            </w:pPr>
            <w:hyperlink r:id="rId14" w:tgtFrame="_parent" w:tooltip="Company information for AURIZON HOLDINGS LIMITED" w:history="1">
              <w:r w:rsidR="00CC4F81" w:rsidRPr="001219F5">
                <w:rPr>
                  <w:rFonts w:eastAsia="Times New Roman"/>
                  <w:color w:val="0000FF"/>
                  <w:sz w:val="20"/>
                  <w:u w:val="single"/>
                  <w:lang w:val="en-AU" w:eastAsia="en-AU"/>
                </w:rPr>
                <w:t xml:space="preserve">AURIZON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$4.62</w:t>
            </w:r>
          </w:p>
        </w:tc>
        <w:tc>
          <w:tcPr>
            <w:tcW w:w="0" w:type="auto"/>
            <w:tcBorders>
              <w:top w:val="nil"/>
              <w:left w:val="single" w:sz="4" w:space="0" w:color="auto"/>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09F1E1C0" wp14:editId="1F6E37BA">
                  <wp:extent cx="117475" cy="67945"/>
                  <wp:effectExtent l="0" t="0" r="0" b="8255"/>
                  <wp:docPr id="26" name="Picture 26" descr="arrow indicating up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ow indicating upward mov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$0.01</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0.22%</w:t>
            </w: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BHP</w:t>
            </w:r>
          </w:p>
        </w:tc>
        <w:tc>
          <w:tcPr>
            <w:tcW w:w="0" w:type="auto"/>
            <w:vAlign w:val="center"/>
            <w:hideMark/>
          </w:tcPr>
          <w:p w:rsidR="00CC4F81" w:rsidRPr="00D5134E" w:rsidRDefault="00927D28" w:rsidP="00B32D1D">
            <w:pPr>
              <w:rPr>
                <w:rFonts w:eastAsia="Times New Roman"/>
                <w:sz w:val="20"/>
                <w:lang w:val="en-AU" w:eastAsia="en-AU"/>
              </w:rPr>
            </w:pPr>
            <w:hyperlink r:id="rId15" w:tgtFrame="_parent" w:tooltip="Company information for BHP BILLITON LIMITED" w:history="1">
              <w:r w:rsidR="00CC4F81" w:rsidRPr="001219F5">
                <w:rPr>
                  <w:rFonts w:eastAsia="Times New Roman"/>
                  <w:color w:val="0000FF"/>
                  <w:sz w:val="20"/>
                  <w:u w:val="single"/>
                  <w:lang w:val="en-AU" w:eastAsia="en-AU"/>
                </w:rPr>
                <w:t xml:space="preserve">BHP BLT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$28.97</w:t>
            </w:r>
          </w:p>
        </w:tc>
        <w:tc>
          <w:tcPr>
            <w:tcW w:w="0" w:type="auto"/>
            <w:tcBorders>
              <w:top w:val="nil"/>
              <w:left w:val="single" w:sz="4" w:space="0" w:color="auto"/>
              <w:bottom w:val="single" w:sz="4" w:space="0" w:color="auto"/>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625C9E27" wp14:editId="162C383B">
                  <wp:extent cx="117475" cy="67945"/>
                  <wp:effectExtent l="0" t="0" r="0" b="8255"/>
                  <wp:docPr id="27" name="Picture 27" descr="arrow indicating up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indicating upward mov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$0.16</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0.56%</w:t>
            </w:r>
          </w:p>
        </w:tc>
      </w:tr>
    </w:tbl>
    <w:p w:rsidR="00CC4F81" w:rsidRDefault="00CC4F81" w:rsidP="00CC4F81">
      <w:pPr>
        <w:pStyle w:val="BodyText"/>
        <w:ind w:left="720" w:hanging="720"/>
        <w:rPr>
          <w:rFonts w:ascii="Georgia" w:hAnsi="Georgia"/>
          <w:sz w:val="22"/>
          <w:szCs w:val="22"/>
        </w:rPr>
      </w:pPr>
      <w:r w:rsidRPr="00E5582B">
        <w:rPr>
          <w:rFonts w:ascii="Georgia" w:hAnsi="Georgia"/>
          <w:noProof/>
          <w:sz w:val="22"/>
          <w:szCs w:val="22"/>
          <w:lang w:val="en-AU" w:eastAsia="en-AU"/>
        </w:rPr>
        <mc:AlternateContent>
          <mc:Choice Requires="wps">
            <w:drawing>
              <wp:anchor distT="45720" distB="45720" distL="114300" distR="114300" simplePos="0" relativeHeight="251662336" behindDoc="0" locked="0" layoutInCell="1" allowOverlap="1" wp14:anchorId="3975DECA" wp14:editId="79F0BD6D">
                <wp:simplePos x="0" y="0"/>
                <wp:positionH relativeFrom="margin">
                  <wp:align>left</wp:align>
                </wp:positionH>
                <wp:positionV relativeFrom="paragraph">
                  <wp:posOffset>620275</wp:posOffset>
                </wp:positionV>
                <wp:extent cx="1285103" cy="1404620"/>
                <wp:effectExtent l="0" t="0" r="10795"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103" cy="1404620"/>
                        </a:xfrm>
                        <a:prstGeom prst="rect">
                          <a:avLst/>
                        </a:prstGeom>
                        <a:solidFill>
                          <a:srgbClr val="FFFFFF"/>
                        </a:solidFill>
                        <a:ln w="9525">
                          <a:solidFill>
                            <a:schemeClr val="bg1"/>
                          </a:solidFill>
                          <a:miter lim="800000"/>
                          <a:headEnd/>
                          <a:tailEnd/>
                        </a:ln>
                      </wps:spPr>
                      <wps:txbx>
                        <w:txbxContent>
                          <w:p w:rsidR="00B32D1D" w:rsidRDefault="00B32D1D" w:rsidP="00CC4F81">
                            <w:r>
                              <w:t>Company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75DECA" id="_x0000_s1029" type="#_x0000_t202" style="position:absolute;left:0;text-align:left;margin-left:0;margin-top:48.85pt;width:101.2pt;height:110.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" strokecolor="white [3212]">
                <v:textbox style="mso-fit-shape-to-text:t">
                  <w:txbxContent>
                    <w:p w:rsidR="00B32D1D" w:rsidRDefault="00B32D1D" w:rsidP="00CC4F81">
                      <w:r>
                        <w:t>Company Value</w:t>
                      </w:r>
                    </w:p>
                  </w:txbxContent>
                </v:textbox>
                <w10:wrap anchorx="margin"/>
              </v:shape>
            </w:pict>
          </mc:Fallback>
        </mc:AlternateConten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op 5 companies, by value of trades"/>
      </w:tblPr>
      <w:tblGrid>
        <w:gridCol w:w="506"/>
        <w:gridCol w:w="1378"/>
        <w:gridCol w:w="1400"/>
      </w:tblGrid>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BHP </w:t>
            </w:r>
          </w:p>
        </w:tc>
        <w:tc>
          <w:tcPr>
            <w:tcW w:w="0" w:type="auto"/>
            <w:vAlign w:val="center"/>
            <w:hideMark/>
          </w:tcPr>
          <w:p w:rsidR="00CC4F81" w:rsidRPr="00E5582B" w:rsidRDefault="00927D28" w:rsidP="00B32D1D">
            <w:pPr>
              <w:rPr>
                <w:rFonts w:eastAsia="Times New Roman"/>
                <w:sz w:val="20"/>
                <w:lang w:val="en-AU" w:eastAsia="en-AU"/>
              </w:rPr>
            </w:pPr>
            <w:hyperlink r:id="rId16" w:tgtFrame="_parent" w:tooltip="Company information for BHP }" w:history="1">
              <w:r w:rsidR="00CC4F81" w:rsidRPr="001219F5">
                <w:rPr>
                  <w:rFonts w:eastAsia="Times New Roman"/>
                  <w:color w:val="0000FF"/>
                  <w:sz w:val="20"/>
                  <w:u w:val="single"/>
                  <w:lang w:val="en-AU" w:eastAsia="en-AU"/>
                </w:rPr>
                <w:t xml:space="preserve">BHP BLT </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$184,635,538.52</w:t>
            </w:r>
          </w:p>
        </w:tc>
      </w:tr>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CBA </w:t>
            </w:r>
          </w:p>
        </w:tc>
        <w:tc>
          <w:tcPr>
            <w:tcW w:w="0" w:type="auto"/>
            <w:vAlign w:val="center"/>
            <w:hideMark/>
          </w:tcPr>
          <w:p w:rsidR="00CC4F81" w:rsidRPr="00E5582B" w:rsidRDefault="00927D28" w:rsidP="00B32D1D">
            <w:pPr>
              <w:rPr>
                <w:rFonts w:eastAsia="Times New Roman"/>
                <w:sz w:val="20"/>
                <w:lang w:val="en-AU" w:eastAsia="en-AU"/>
              </w:rPr>
            </w:pPr>
            <w:hyperlink r:id="rId17" w:tgtFrame="_parent" w:tooltip="Company information for CBA }" w:history="1">
              <w:r w:rsidR="00CC4F81" w:rsidRPr="001219F5">
                <w:rPr>
                  <w:rFonts w:eastAsia="Times New Roman"/>
                  <w:color w:val="0000FF"/>
                  <w:sz w:val="20"/>
                  <w:u w:val="single"/>
                  <w:lang w:val="en-AU" w:eastAsia="en-AU"/>
                </w:rPr>
                <w:t>CWLTH BANK</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$173,372,651.73</w:t>
            </w:r>
          </w:p>
        </w:tc>
      </w:tr>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WBC </w:t>
            </w:r>
          </w:p>
        </w:tc>
        <w:tc>
          <w:tcPr>
            <w:tcW w:w="0" w:type="auto"/>
            <w:vAlign w:val="center"/>
            <w:hideMark/>
          </w:tcPr>
          <w:p w:rsidR="00CC4F81" w:rsidRPr="00E5582B" w:rsidRDefault="00927D28" w:rsidP="00B32D1D">
            <w:pPr>
              <w:rPr>
                <w:rFonts w:eastAsia="Times New Roman"/>
                <w:sz w:val="20"/>
                <w:lang w:val="en-AU" w:eastAsia="en-AU"/>
              </w:rPr>
            </w:pPr>
            <w:hyperlink r:id="rId18" w:tgtFrame="_parent" w:tooltip="Company information for WBC }" w:history="1">
              <w:r w:rsidR="00CC4F81" w:rsidRPr="001219F5">
                <w:rPr>
                  <w:rFonts w:eastAsia="Times New Roman"/>
                  <w:color w:val="0000FF"/>
                  <w:sz w:val="20"/>
                  <w:u w:val="single"/>
                  <w:lang w:val="en-AU" w:eastAsia="en-AU"/>
                </w:rPr>
                <w:t xml:space="preserve">WESTPAC </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$115,057,631.04</w:t>
            </w:r>
          </w:p>
        </w:tc>
      </w:tr>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TLS </w:t>
            </w:r>
          </w:p>
        </w:tc>
        <w:tc>
          <w:tcPr>
            <w:tcW w:w="0" w:type="auto"/>
            <w:vAlign w:val="center"/>
            <w:hideMark/>
          </w:tcPr>
          <w:p w:rsidR="00CC4F81" w:rsidRPr="00E5582B" w:rsidRDefault="00927D28" w:rsidP="00B32D1D">
            <w:pPr>
              <w:rPr>
                <w:rFonts w:eastAsia="Times New Roman"/>
                <w:sz w:val="20"/>
                <w:lang w:val="en-AU" w:eastAsia="en-AU"/>
              </w:rPr>
            </w:pPr>
            <w:hyperlink r:id="rId19" w:tgtFrame="_parent" w:tooltip="Company information for TLS }" w:history="1">
              <w:r w:rsidR="00CC4F81" w:rsidRPr="001219F5">
                <w:rPr>
                  <w:rFonts w:eastAsia="Times New Roman"/>
                  <w:color w:val="0000FF"/>
                  <w:sz w:val="20"/>
                  <w:u w:val="single"/>
                  <w:lang w:val="en-AU" w:eastAsia="en-AU"/>
                </w:rPr>
                <w:t xml:space="preserve">TELSTRA </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$111,986,599.97</w:t>
            </w:r>
          </w:p>
        </w:tc>
      </w:tr>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NAB </w:t>
            </w:r>
          </w:p>
        </w:tc>
        <w:tc>
          <w:tcPr>
            <w:tcW w:w="0" w:type="auto"/>
            <w:vAlign w:val="center"/>
            <w:hideMark/>
          </w:tcPr>
          <w:p w:rsidR="00CC4F81" w:rsidRPr="00E5582B" w:rsidRDefault="00927D28" w:rsidP="00B32D1D">
            <w:pPr>
              <w:rPr>
                <w:rFonts w:eastAsia="Times New Roman"/>
                <w:sz w:val="20"/>
                <w:lang w:val="en-AU" w:eastAsia="en-AU"/>
              </w:rPr>
            </w:pPr>
            <w:hyperlink r:id="rId20" w:tgtFrame="_parent" w:tooltip="Company information for NAB }" w:history="1">
              <w:r w:rsidR="00CC4F81" w:rsidRPr="001219F5">
                <w:rPr>
                  <w:rFonts w:eastAsia="Times New Roman"/>
                  <w:color w:val="0000FF"/>
                  <w:sz w:val="20"/>
                  <w:u w:val="single"/>
                  <w:lang w:val="en-AU" w:eastAsia="en-AU"/>
                </w:rPr>
                <w:t xml:space="preserve">NAT. BANK </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$107,103,463.93</w:t>
            </w:r>
          </w:p>
        </w:tc>
      </w:tr>
    </w:tbl>
    <w:p w:rsidR="00CC4F81" w:rsidRPr="00D5134E"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The share price at close of trade for ANZ and APA is $32.00 and $7.32 respectively. What was the previous share price for ANZ and APA?</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How many shares does the company BHP BTL have?</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Joshua owns 4500 shares in AURIZON, 1000 shares in ASX and 2900 shares in APA GROUP.</w:t>
      </w:r>
    </w:p>
    <w:p w:rsidR="00CC4F81" w:rsidRDefault="00CC4F81" w:rsidP="00CC4F81">
      <w:pPr>
        <w:pStyle w:val="BodyText"/>
        <w:ind w:left="1440" w:hanging="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What is the total value of Joshua’s share portfolio at close of trade December 24</w:t>
      </w:r>
      <w:r w:rsidRPr="001219F5">
        <w:rPr>
          <w:rFonts w:ascii="Georgia" w:hAnsi="Georgia"/>
          <w:sz w:val="22"/>
          <w:szCs w:val="22"/>
          <w:vertAlign w:val="superscript"/>
        </w:rPr>
        <w:t>th</w:t>
      </w:r>
      <w:r>
        <w:rPr>
          <w:rFonts w:ascii="Georgia" w:hAnsi="Georgia"/>
          <w:sz w:val="22"/>
          <w:szCs w:val="22"/>
        </w:rPr>
        <w:t xml:space="preserve"> 2014?</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Assuming Joshua owned these shares on 23</w:t>
      </w:r>
      <w:r w:rsidRPr="001219F5">
        <w:rPr>
          <w:rFonts w:ascii="Georgia" w:hAnsi="Georgia"/>
          <w:sz w:val="22"/>
          <w:szCs w:val="22"/>
          <w:vertAlign w:val="superscript"/>
        </w:rPr>
        <w:t>rd</w:t>
      </w:r>
      <w:r>
        <w:rPr>
          <w:rFonts w:ascii="Georgia" w:hAnsi="Georgia"/>
          <w:sz w:val="22"/>
          <w:szCs w:val="22"/>
        </w:rPr>
        <w:t xml:space="preserve"> December 2014, how much money has Joshua lost/gained in total?</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1440" w:hanging="720"/>
        <w:rPr>
          <w:rFonts w:ascii="Georgia" w:hAnsi="Georgia"/>
          <w:sz w:val="22"/>
          <w:szCs w:val="22"/>
        </w:rPr>
      </w:pPr>
      <w:r>
        <w:rPr>
          <w:rFonts w:ascii="Georgia" w:hAnsi="Georgia"/>
          <w:sz w:val="22"/>
          <w:szCs w:val="22"/>
        </w:rPr>
        <w:t>iii)</w:t>
      </w:r>
      <w:r>
        <w:rPr>
          <w:rFonts w:ascii="Georgia" w:hAnsi="Georgia"/>
          <w:sz w:val="22"/>
          <w:szCs w:val="22"/>
        </w:rPr>
        <w:tab/>
        <w:t>What percentage profit/loss has Joshua made on the value of his shares from 23</w:t>
      </w:r>
      <w:r w:rsidRPr="00E5232D">
        <w:rPr>
          <w:rFonts w:ascii="Georgia" w:hAnsi="Georgia"/>
          <w:sz w:val="22"/>
          <w:szCs w:val="22"/>
          <w:vertAlign w:val="superscript"/>
        </w:rPr>
        <w:t>rd</w:t>
      </w:r>
      <w:r>
        <w:rPr>
          <w:rFonts w:ascii="Georgia" w:hAnsi="Georgia"/>
          <w:sz w:val="22"/>
          <w:szCs w:val="22"/>
        </w:rPr>
        <w:t xml:space="preserve"> December 2014 to 24</w:t>
      </w:r>
      <w:r w:rsidRPr="00E5232D">
        <w:rPr>
          <w:rFonts w:ascii="Georgia" w:hAnsi="Georgia"/>
          <w:sz w:val="22"/>
          <w:szCs w:val="22"/>
          <w:vertAlign w:val="superscript"/>
        </w:rPr>
        <w:t>th</w:t>
      </w:r>
      <w:r>
        <w:rPr>
          <w:rFonts w:ascii="Georgia" w:hAnsi="Georgia"/>
          <w:sz w:val="22"/>
          <w:szCs w:val="22"/>
        </w:rPr>
        <w:t xml:space="preserve"> December 2014?</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 w:rsidR="00CC4F81" w:rsidRDefault="00CC4F81" w:rsidP="00CC4F81"/>
    <w:p w:rsidR="00CC4F81" w:rsidRDefault="00CC4F81" w:rsidP="00CC4F81"/>
    <w:p w:rsidR="00CC4F81" w:rsidRDefault="00CC4F81" w:rsidP="00CC4F81"/>
    <w:p w:rsidR="00E026E9" w:rsidRPr="00E5441A" w:rsidRDefault="00F40B21" w:rsidP="00CC4F81">
      <w:pPr>
        <w:rPr>
          <w:rFonts w:ascii="Georgia" w:hAnsi="Georgia"/>
          <w:b/>
        </w:rPr>
      </w:pPr>
      <w:r w:rsidRPr="00E5441A">
        <w:rPr>
          <w:rFonts w:ascii="Georgia" w:hAnsi="Georgia"/>
          <w:b/>
        </w:rPr>
        <w:lastRenderedPageBreak/>
        <w:t>Question Four: [</w:t>
      </w:r>
      <w:r w:rsidR="00276025" w:rsidRPr="00E5441A">
        <w:rPr>
          <w:rFonts w:ascii="Georgia" w:hAnsi="Georgia"/>
          <w:b/>
        </w:rPr>
        <w:t xml:space="preserve">4, </w:t>
      </w:r>
      <w:proofErr w:type="gramStart"/>
      <w:r w:rsidR="00276025" w:rsidRPr="00E5441A">
        <w:rPr>
          <w:rFonts w:ascii="Georgia" w:hAnsi="Georgia"/>
          <w:b/>
        </w:rPr>
        <w:t>3 :</w:t>
      </w:r>
      <w:proofErr w:type="gramEnd"/>
      <w:r w:rsidR="00276025" w:rsidRPr="00E5441A">
        <w:rPr>
          <w:rFonts w:ascii="Georgia" w:hAnsi="Georgia"/>
          <w:b/>
        </w:rPr>
        <w:t xml:space="preserve"> </w:t>
      </w:r>
      <w:r w:rsidRPr="00E5441A">
        <w:rPr>
          <w:rFonts w:ascii="Georgia" w:hAnsi="Georgia"/>
          <w:b/>
        </w:rPr>
        <w:t>7 marks]</w:t>
      </w:r>
    </w:p>
    <w:p w:rsidR="00F40B21" w:rsidRPr="00E5441A" w:rsidRDefault="00F40B21" w:rsidP="00CC4F81">
      <w:pPr>
        <w:rPr>
          <w:rFonts w:ascii="Georgia" w:hAnsi="Georgia"/>
          <w:b/>
        </w:rPr>
      </w:pPr>
    </w:p>
    <w:p w:rsidR="00276025" w:rsidRPr="00E5441A" w:rsidRDefault="00276025" w:rsidP="00276025">
      <w:pPr>
        <w:rPr>
          <w:rFonts w:ascii="Georgia" w:hAnsi="Georgia"/>
        </w:rPr>
      </w:pPr>
      <w:r w:rsidRPr="00E5441A">
        <w:rPr>
          <w:rFonts w:ascii="Georgia" w:hAnsi="Georgia"/>
        </w:rPr>
        <w:t>Sam owns shares in two companies, company A and company B.</w:t>
      </w:r>
    </w:p>
    <w:p w:rsidR="00276025" w:rsidRPr="00E5441A" w:rsidRDefault="00276025" w:rsidP="00276025">
      <w:pPr>
        <w:rPr>
          <w:rFonts w:ascii="Georgia" w:hAnsi="Georgia"/>
        </w:rPr>
      </w:pPr>
      <w:r w:rsidRPr="00E5441A">
        <w:rPr>
          <w:rFonts w:ascii="Georgia" w:hAnsi="Georgia"/>
        </w:rPr>
        <w:t xml:space="preserve"> </w:t>
      </w:r>
    </w:p>
    <w:p w:rsidR="00F40B21" w:rsidRPr="00E5441A" w:rsidRDefault="00F40B21" w:rsidP="00CC4F81">
      <w:pPr>
        <w:rPr>
          <w:rFonts w:ascii="Georgia" w:hAnsi="Georgia"/>
        </w:rPr>
      </w:pPr>
      <w:r w:rsidRPr="00E5441A">
        <w:rPr>
          <w:rFonts w:ascii="Georgia" w:hAnsi="Georgia"/>
        </w:rPr>
        <w:t>The total value of Sam’s share portfolio is</w:t>
      </w:r>
      <w:r w:rsidR="000B29E0" w:rsidRPr="00E5441A">
        <w:rPr>
          <w:rFonts w:ascii="Georgia" w:hAnsi="Georgia"/>
        </w:rPr>
        <w:t xml:space="preserve"> $20 000</w:t>
      </w:r>
      <w:r w:rsidR="00276025" w:rsidRPr="00E5441A">
        <w:rPr>
          <w:rFonts w:ascii="Georgia" w:hAnsi="Georgia"/>
        </w:rPr>
        <w:t xml:space="preserve"> and in total he own</w:t>
      </w:r>
      <w:r w:rsidR="000B29E0" w:rsidRPr="00E5441A">
        <w:rPr>
          <w:rFonts w:ascii="Georgia" w:hAnsi="Georgia"/>
        </w:rPr>
        <w:t>s 45 000 shares.</w:t>
      </w:r>
    </w:p>
    <w:p w:rsidR="00B87AF7" w:rsidRPr="00E5441A" w:rsidRDefault="00B87AF7" w:rsidP="00B87AF7">
      <w:pPr>
        <w:ind w:left="720" w:hanging="720"/>
        <w:rPr>
          <w:rFonts w:ascii="Georgia" w:hAnsi="Georgia"/>
        </w:rPr>
      </w:pPr>
    </w:p>
    <w:p w:rsidR="00B87AF7" w:rsidRPr="00E5441A" w:rsidRDefault="00B87AF7" w:rsidP="00B87AF7">
      <w:pPr>
        <w:ind w:left="720" w:hanging="720"/>
        <w:rPr>
          <w:rFonts w:ascii="Georgia" w:hAnsi="Georgia"/>
        </w:rPr>
      </w:pPr>
      <w:r w:rsidRPr="00E5441A">
        <w:rPr>
          <w:rFonts w:ascii="Georgia" w:hAnsi="Georgia"/>
        </w:rPr>
        <w:t xml:space="preserve">a) </w:t>
      </w:r>
      <w:r w:rsidRPr="00E5441A">
        <w:rPr>
          <w:rFonts w:ascii="Georgia" w:hAnsi="Georgia"/>
        </w:rPr>
        <w:tab/>
        <w:t>With a dividend per share of $0.05 for company A and $0.08 for company B, calculate the total dividend Sam will receive.</w:t>
      </w:r>
    </w:p>
    <w:p w:rsidR="00276025" w:rsidRPr="00E5441A" w:rsidRDefault="00276025" w:rsidP="00CC4F81">
      <w:pPr>
        <w:rPr>
          <w:rFonts w:ascii="Georgia" w:hAnsi="Georgia"/>
        </w:rPr>
      </w:pPr>
    </w:p>
    <w:p w:rsidR="00B87AF7" w:rsidRPr="00E5441A" w:rsidRDefault="00B87AF7" w:rsidP="00CC4F81">
      <w:pPr>
        <w:rPr>
          <w:rFonts w:ascii="Georgia" w:hAnsi="Georgia"/>
        </w:rPr>
      </w:pPr>
    </w:p>
    <w:p w:rsidR="00B87AF7" w:rsidRPr="00E5441A" w:rsidRDefault="00B87AF7" w:rsidP="00CC4F81">
      <w:pPr>
        <w:rPr>
          <w:rFonts w:ascii="Georgia" w:hAnsi="Georgia"/>
        </w:rPr>
      </w:pPr>
    </w:p>
    <w:p w:rsidR="00B87AF7" w:rsidRPr="00E5441A" w:rsidRDefault="00B87AF7" w:rsidP="00CC4F81">
      <w:pPr>
        <w:rPr>
          <w:rFonts w:ascii="Georgia" w:hAnsi="Georgia"/>
        </w:rPr>
      </w:pPr>
    </w:p>
    <w:p w:rsidR="00B87AF7" w:rsidRPr="00E5441A" w:rsidRDefault="00B87AF7" w:rsidP="00CC4F81">
      <w:pPr>
        <w:rPr>
          <w:rFonts w:ascii="Georgia" w:hAnsi="Georgia"/>
        </w:rPr>
      </w:pPr>
    </w:p>
    <w:p w:rsidR="00B87AF7" w:rsidRPr="00E5441A" w:rsidRDefault="00B87AF7" w:rsidP="00CC4F81">
      <w:pPr>
        <w:rPr>
          <w:rFonts w:ascii="Georgia" w:hAnsi="Georgia"/>
        </w:rPr>
      </w:pPr>
    </w:p>
    <w:p w:rsidR="00B87AF7" w:rsidRPr="00E5441A" w:rsidRDefault="00B87AF7" w:rsidP="00CC4F81">
      <w:pPr>
        <w:rPr>
          <w:rFonts w:ascii="Georgia" w:hAnsi="Georgia"/>
        </w:rPr>
      </w:pPr>
    </w:p>
    <w:p w:rsidR="00276025" w:rsidRPr="00E5441A" w:rsidRDefault="00B87AF7" w:rsidP="00276025">
      <w:pPr>
        <w:ind w:left="720" w:hanging="720"/>
        <w:rPr>
          <w:rFonts w:ascii="Georgia" w:hAnsi="Georgia"/>
        </w:rPr>
      </w:pPr>
      <w:r w:rsidRPr="00E5441A">
        <w:rPr>
          <w:rFonts w:ascii="Georgia" w:hAnsi="Georgia"/>
        </w:rPr>
        <w:t>b</w:t>
      </w:r>
      <w:r w:rsidR="00276025" w:rsidRPr="00E5441A">
        <w:rPr>
          <w:rFonts w:ascii="Georgia" w:hAnsi="Georgia"/>
        </w:rPr>
        <w:t>)</w:t>
      </w:r>
      <w:r w:rsidR="00276025" w:rsidRPr="00E5441A">
        <w:rPr>
          <w:rFonts w:ascii="Georgia" w:hAnsi="Georgia"/>
        </w:rPr>
        <w:tab/>
        <w:t>If the value of the shares in company A is double the value of the shares in company B, calculate the value per share in for each company.</w:t>
      </w:r>
    </w:p>
    <w:p w:rsidR="00276025" w:rsidRPr="00E5441A" w:rsidRDefault="00276025" w:rsidP="00276025">
      <w:pPr>
        <w:ind w:left="720" w:hanging="720"/>
        <w:rPr>
          <w:rFonts w:ascii="Georgia" w:hAnsi="Georgia"/>
        </w:rPr>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276025" w:rsidRDefault="00276025" w:rsidP="00276025">
      <w:pPr>
        <w:ind w:left="720" w:hanging="720"/>
      </w:pPr>
    </w:p>
    <w:p w:rsidR="00CC4F81" w:rsidRDefault="00CC4F81" w:rsidP="00CC4F81">
      <w:r>
        <w:rPr>
          <w:noProof/>
          <w:lang w:val="en-AU" w:eastAsia="en-AU"/>
        </w:rPr>
        <w:lastRenderedPageBreak/>
        <mc:AlternateContent>
          <mc:Choice Requires="wps">
            <w:drawing>
              <wp:anchor distT="0" distB="0" distL="114300" distR="114300" simplePos="0" relativeHeight="251666432" behindDoc="0" locked="0" layoutInCell="1" allowOverlap="1" wp14:anchorId="38E93D68" wp14:editId="66E59D44">
                <wp:simplePos x="0" y="0"/>
                <wp:positionH relativeFrom="column">
                  <wp:posOffset>2587625</wp:posOffset>
                </wp:positionH>
                <wp:positionV relativeFrom="paragraph">
                  <wp:posOffset>-9525</wp:posOffset>
                </wp:positionV>
                <wp:extent cx="3570605" cy="933158"/>
                <wp:effectExtent l="19050" t="19050" r="29845" b="38735"/>
                <wp:wrapNone/>
                <wp:docPr id="2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933158"/>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32D1D" w:rsidRPr="00EA3D15" w:rsidRDefault="00B32D1D" w:rsidP="00CC4F81">
                            <w:pPr>
                              <w:rPr>
                                <w:rFonts w:ascii="Georgia" w:hAnsi="Georgia"/>
                                <w:b/>
                                <w:color w:val="0070C0"/>
                              </w:rPr>
                            </w:pPr>
                            <w:r>
                              <w:rPr>
                                <w:rFonts w:ascii="Georgia" w:hAnsi="Georgia"/>
                                <w:b/>
                              </w:rPr>
                              <w:t xml:space="preserve">Currency and Shares </w:t>
                            </w:r>
                            <w:r>
                              <w:rPr>
                                <w:rFonts w:ascii="Georgia" w:hAnsi="Georgia"/>
                                <w:b/>
                                <w:color w:val="0070C0"/>
                              </w:rPr>
                              <w:t>SOLUTIONS</w:t>
                            </w:r>
                          </w:p>
                          <w:p w:rsidR="00B32D1D" w:rsidRPr="0055165D" w:rsidRDefault="00B32D1D" w:rsidP="00CC4F81">
                            <w:pPr>
                              <w:rPr>
                                <w:rFonts w:ascii="Georgia" w:hAnsi="Georgia"/>
                                <w:sz w:val="22"/>
                                <w:szCs w:val="22"/>
                              </w:rPr>
                            </w:pPr>
                          </w:p>
                          <w:p w:rsidR="00B32D1D" w:rsidRDefault="00B32D1D" w:rsidP="00CC4F8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B32D1D" w:rsidRDefault="00B32D1D" w:rsidP="00CC4F81">
                            <w:pPr>
                              <w:rPr>
                                <w:rFonts w:ascii="Georgia" w:hAnsi="Georgia"/>
                                <w:sz w:val="22"/>
                                <w:szCs w:val="22"/>
                              </w:rPr>
                            </w:pPr>
                          </w:p>
                          <w:p w:rsidR="00B32D1D" w:rsidRPr="00A6307C" w:rsidRDefault="00B32D1D" w:rsidP="00CC4F81">
                            <w:pPr>
                              <w:rPr>
                                <w:rFonts w:ascii="Georgia" w:hAnsi="Georgia"/>
                                <w:b/>
                                <w:sz w:val="22"/>
                                <w:szCs w:val="22"/>
                              </w:rPr>
                            </w:pPr>
                            <w:r>
                              <w:rPr>
                                <w:rFonts w:ascii="Georgia" w:hAnsi="Georgia"/>
                                <w:b/>
                                <w:sz w:val="22"/>
                                <w:szCs w:val="22"/>
                              </w:rPr>
                              <w:t>Calculator Assumed</w:t>
                            </w:r>
                            <w:r w:rsidRPr="00A6307C">
                              <w:rPr>
                                <w:rFonts w:ascii="Georgia" w:hAnsi="Georgia"/>
                                <w:b/>
                                <w:sz w:val="22"/>
                                <w:szCs w:val="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E93D68" id="_x0000_s1030" type="#_x0000_t202" style="position:absolute;margin-left:203.75pt;margin-top:-.75pt;width:281.1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" fillcolor="white [3201]" strokecolor="#4bacc6 [3208]" strokeweight="5pt">
                <v:stroke linestyle="thickThin"/>
                <v:shadow color="#868686"/>
                <v:textbox>
                  <w:txbxContent>
                    <w:p w:rsidR="00B32D1D" w:rsidRPr="00EA3D15" w:rsidRDefault="00B32D1D" w:rsidP="00CC4F81">
                      <w:pPr>
                        <w:rPr>
                          <w:rFonts w:ascii="Georgia" w:hAnsi="Georgia"/>
                          <w:b/>
                          <w:color w:val="0070C0"/>
                        </w:rPr>
                      </w:pPr>
                      <w:r>
                        <w:rPr>
                          <w:rFonts w:ascii="Georgia" w:hAnsi="Georgia"/>
                          <w:b/>
                        </w:rPr>
                        <w:t xml:space="preserve">Currency and Shares </w:t>
                      </w:r>
                      <w:r>
                        <w:rPr>
                          <w:rFonts w:ascii="Georgia" w:hAnsi="Georgia"/>
                          <w:b/>
                          <w:color w:val="0070C0"/>
                        </w:rPr>
                        <w:t>SOLUTIONS</w:t>
                      </w:r>
                    </w:p>
                    <w:p w:rsidR="00B32D1D" w:rsidRPr="0055165D" w:rsidRDefault="00B32D1D" w:rsidP="00CC4F81">
                      <w:pPr>
                        <w:rPr>
                          <w:rFonts w:ascii="Georgia" w:hAnsi="Georgia"/>
                          <w:sz w:val="22"/>
                          <w:szCs w:val="22"/>
                        </w:rPr>
                      </w:pPr>
                    </w:p>
                    <w:p w:rsidR="00B32D1D" w:rsidRDefault="00B32D1D" w:rsidP="00CC4F8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B32D1D" w:rsidRDefault="00B32D1D" w:rsidP="00CC4F81">
                      <w:pPr>
                        <w:rPr>
                          <w:rFonts w:ascii="Georgia" w:hAnsi="Georgia"/>
                          <w:sz w:val="22"/>
                          <w:szCs w:val="22"/>
                        </w:rPr>
                      </w:pPr>
                    </w:p>
                    <w:p w:rsidR="00B32D1D" w:rsidRPr="00A6307C" w:rsidRDefault="00B32D1D" w:rsidP="00CC4F81">
                      <w:pPr>
                        <w:rPr>
                          <w:rFonts w:ascii="Georgia" w:hAnsi="Georgia"/>
                          <w:b/>
                          <w:sz w:val="22"/>
                          <w:szCs w:val="22"/>
                        </w:rPr>
                      </w:pPr>
                      <w:r>
                        <w:rPr>
                          <w:rFonts w:ascii="Georgia" w:hAnsi="Georgia"/>
                          <w:b/>
                          <w:sz w:val="22"/>
                          <w:szCs w:val="22"/>
                        </w:rPr>
                        <w:t>Calculator Assumed</w:t>
                      </w:r>
                      <w:r w:rsidRPr="00A6307C">
                        <w:rPr>
                          <w:rFonts w:ascii="Georgia" w:hAnsi="Georgia"/>
                          <w:b/>
                          <w:sz w:val="22"/>
                          <w:szCs w:val="22"/>
                        </w:rPr>
                        <w:t xml:space="preserve"> </w:t>
                      </w:r>
                    </w:p>
                  </w:txbxContent>
                </v:textbox>
              </v:shape>
            </w:pict>
          </mc:Fallback>
        </mc:AlternateContent>
      </w:r>
      <w:r>
        <w:rPr>
          <w:noProof/>
          <w:lang w:val="en-AU" w:eastAsia="en-AU"/>
        </w:rPr>
        <mc:AlternateContent>
          <mc:Choice Requires="wps">
            <w:drawing>
              <wp:anchor distT="0" distB="0" distL="114300" distR="114300" simplePos="0" relativeHeight="251665408" behindDoc="0" locked="0" layoutInCell="1" allowOverlap="1" wp14:anchorId="4E8F769F" wp14:editId="70C68933">
                <wp:simplePos x="0" y="0"/>
                <wp:positionH relativeFrom="column">
                  <wp:posOffset>-390525</wp:posOffset>
                </wp:positionH>
                <wp:positionV relativeFrom="paragraph">
                  <wp:posOffset>-635</wp:posOffset>
                </wp:positionV>
                <wp:extent cx="2771775" cy="933450"/>
                <wp:effectExtent l="38100" t="38100" r="38100" b="38100"/>
                <wp:wrapNone/>
                <wp:docPr id="2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32D1D" w:rsidRDefault="00B32D1D" w:rsidP="00CC4F81">
                            <w:pPr>
                              <w:pBdr>
                                <w:bottom w:val="single" w:sz="4" w:space="1" w:color="auto"/>
                              </w:pBdr>
                            </w:pPr>
                            <w:r>
                              <w:rPr>
                                <w:noProof/>
                                <w:lang w:val="en-AU" w:eastAsia="en-AU"/>
                              </w:rPr>
                              <w:drawing>
                                <wp:inline distT="0" distB="0" distL="0" distR="0" wp14:anchorId="45A65939" wp14:editId="19B9ABD6">
                                  <wp:extent cx="2579370" cy="810260"/>
                                  <wp:effectExtent l="19050" t="0" r="0" b="0"/>
                                  <wp:docPr id="232"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8F769F" id="_x0000_s1031" type="#_x0000_t202" style="position:absolute;margin-left:-30.75pt;margin-top:-.05pt;width:218.25pt;height: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" fillcolor="white [3201]" strokecolor="#4bacc6 [3208]" strokeweight="5pt">
                <v:stroke linestyle="thickThin"/>
                <v:shadow color="#868686"/>
                <v:textbox>
                  <w:txbxContent>
                    <w:p w:rsidR="00B32D1D" w:rsidRDefault="00B32D1D" w:rsidP="00CC4F81">
                      <w:pPr>
                        <w:pBdr>
                          <w:bottom w:val="single" w:sz="4" w:space="1" w:color="auto"/>
                        </w:pBdr>
                      </w:pPr>
                      <w:r>
                        <w:rPr>
                          <w:noProof/>
                          <w:lang w:val="en-AU" w:eastAsia="en-AU"/>
                        </w:rPr>
                        <w:drawing>
                          <wp:inline distT="0" distB="0" distL="0" distR="0" wp14:anchorId="45A65939" wp14:editId="19B9ABD6">
                            <wp:extent cx="2579370" cy="810260"/>
                            <wp:effectExtent l="19050" t="0" r="0" b="0"/>
                            <wp:docPr id="232"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CC4F81" w:rsidRDefault="00CC4F81" w:rsidP="00CC4F81">
      <w:pPr>
        <w:spacing w:before="180" w:after="60"/>
      </w:pPr>
    </w:p>
    <w:p w:rsidR="00CC4F81" w:rsidRDefault="00CC4F81" w:rsidP="00CC4F81">
      <w:pPr>
        <w:spacing w:before="180" w:after="60"/>
      </w:pPr>
    </w:p>
    <w:p w:rsidR="00CC4F81" w:rsidRDefault="00CC4F81" w:rsidP="00CC4F81">
      <w:pPr>
        <w:spacing w:before="180" w:after="60"/>
      </w:pPr>
    </w:p>
    <w:p w:rsidR="00CC4F81" w:rsidRDefault="00CC4F81" w:rsidP="00CC4F81">
      <w:pPr>
        <w:pStyle w:val="BodyText"/>
        <w:rPr>
          <w:rFonts w:ascii="Georgia" w:hAnsi="Georgia"/>
          <w:b/>
          <w:sz w:val="22"/>
          <w:szCs w:val="22"/>
        </w:rPr>
      </w:pPr>
    </w:p>
    <w:p w:rsidR="00CC4F81" w:rsidRDefault="00B07F99" w:rsidP="00CC4F81">
      <w:pPr>
        <w:pStyle w:val="BodyText"/>
        <w:rPr>
          <w:rFonts w:ascii="Georgia" w:hAnsi="Georgia"/>
          <w:b/>
          <w:sz w:val="22"/>
          <w:szCs w:val="22"/>
        </w:rPr>
      </w:pPr>
      <w:r>
        <w:rPr>
          <w:rFonts w:ascii="Georgia" w:hAnsi="Georgia"/>
          <w:b/>
          <w:sz w:val="22"/>
          <w:szCs w:val="22"/>
        </w:rPr>
        <w:t>Question One: [4</w:t>
      </w:r>
      <w:r w:rsidR="00CC4F81">
        <w:rPr>
          <w:rFonts w:ascii="Georgia" w:hAnsi="Georgia"/>
          <w:b/>
          <w:sz w:val="22"/>
          <w:szCs w:val="22"/>
        </w:rPr>
        <w:t xml:space="preserve">, </w:t>
      </w:r>
      <w:r>
        <w:rPr>
          <w:rFonts w:ascii="Georgia" w:hAnsi="Georgia"/>
          <w:b/>
          <w:sz w:val="22"/>
          <w:szCs w:val="22"/>
        </w:rPr>
        <w:t>2</w:t>
      </w:r>
      <w:r w:rsidR="00CC4F81">
        <w:rPr>
          <w:rFonts w:ascii="Georgia" w:hAnsi="Georgia"/>
          <w:b/>
          <w:sz w:val="22"/>
          <w:szCs w:val="22"/>
        </w:rPr>
        <w:t xml:space="preserve">, </w:t>
      </w:r>
      <w:r>
        <w:rPr>
          <w:rFonts w:ascii="Georgia" w:hAnsi="Georgia"/>
          <w:b/>
          <w:sz w:val="22"/>
          <w:szCs w:val="22"/>
        </w:rPr>
        <w:t>2: 8</w:t>
      </w:r>
      <w:r w:rsidR="00CC4F81">
        <w:rPr>
          <w:rFonts w:ascii="Georgia" w:hAnsi="Georgia"/>
          <w:b/>
          <w:sz w:val="22"/>
          <w:szCs w:val="22"/>
        </w:rPr>
        <w:t xml:space="preserve"> marks]</w:t>
      </w:r>
    </w:p>
    <w:p w:rsidR="00CC4F81" w:rsidRDefault="00CC4F81" w:rsidP="00CC4F81">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Margaret owns shares in the three companies as shown in the portfolios bellows, which also shows the dividend per share for each holding.</w:t>
      </w:r>
    </w:p>
    <w:tbl>
      <w:tblPr>
        <w:tblStyle w:val="TableGrid"/>
        <w:tblW w:w="0" w:type="auto"/>
        <w:tblLook w:val="04A0" w:firstRow="1" w:lastRow="0" w:firstColumn="1" w:lastColumn="0" w:noHBand="0" w:noVBand="1"/>
      </w:tblPr>
      <w:tblGrid>
        <w:gridCol w:w="2260"/>
        <w:gridCol w:w="2253"/>
        <w:gridCol w:w="2244"/>
        <w:gridCol w:w="2259"/>
      </w:tblGrid>
      <w:tr w:rsidR="00CC4F81" w:rsidTr="00B32D1D">
        <w:tc>
          <w:tcPr>
            <w:tcW w:w="2337" w:type="dxa"/>
            <w:shd w:val="clear" w:color="auto" w:fill="EEECE1" w:themeFill="background2"/>
          </w:tcPr>
          <w:p w:rsidR="00CC4F81" w:rsidRDefault="00CC4F81" w:rsidP="00B32D1D">
            <w:pPr>
              <w:pStyle w:val="BodyText"/>
              <w:jc w:val="center"/>
              <w:rPr>
                <w:rFonts w:ascii="Georgia" w:hAnsi="Georgia"/>
                <w:sz w:val="22"/>
                <w:szCs w:val="22"/>
              </w:rPr>
            </w:pPr>
            <w:r>
              <w:rPr>
                <w:rFonts w:ascii="Georgia" w:hAnsi="Georgia"/>
                <w:sz w:val="22"/>
                <w:szCs w:val="22"/>
              </w:rPr>
              <w:t>Company</w:t>
            </w:r>
          </w:p>
        </w:tc>
        <w:tc>
          <w:tcPr>
            <w:tcW w:w="2337" w:type="dxa"/>
            <w:shd w:val="clear" w:color="auto" w:fill="EEECE1" w:themeFill="background2"/>
          </w:tcPr>
          <w:p w:rsidR="00CC4F81" w:rsidRDefault="00CC4F81" w:rsidP="00B32D1D">
            <w:pPr>
              <w:pStyle w:val="BodyText"/>
              <w:jc w:val="center"/>
              <w:rPr>
                <w:rFonts w:ascii="Georgia" w:hAnsi="Georgia"/>
                <w:sz w:val="22"/>
                <w:szCs w:val="22"/>
              </w:rPr>
            </w:pPr>
            <w:r>
              <w:rPr>
                <w:rFonts w:ascii="Georgia" w:hAnsi="Georgia"/>
                <w:sz w:val="22"/>
                <w:szCs w:val="22"/>
              </w:rPr>
              <w:t>Number of Shares</w:t>
            </w:r>
          </w:p>
        </w:tc>
        <w:tc>
          <w:tcPr>
            <w:tcW w:w="2338" w:type="dxa"/>
            <w:shd w:val="clear" w:color="auto" w:fill="EEECE1" w:themeFill="background2"/>
          </w:tcPr>
          <w:p w:rsidR="00CC4F81" w:rsidRDefault="00CC4F81" w:rsidP="00B32D1D">
            <w:pPr>
              <w:pStyle w:val="BodyText"/>
              <w:jc w:val="center"/>
              <w:rPr>
                <w:rFonts w:ascii="Georgia" w:hAnsi="Georgia"/>
                <w:sz w:val="22"/>
                <w:szCs w:val="22"/>
              </w:rPr>
            </w:pPr>
            <w:r>
              <w:rPr>
                <w:rFonts w:ascii="Georgia" w:hAnsi="Georgia"/>
                <w:sz w:val="22"/>
                <w:szCs w:val="22"/>
              </w:rPr>
              <w:t>Value per Share</w:t>
            </w:r>
          </w:p>
        </w:tc>
        <w:tc>
          <w:tcPr>
            <w:tcW w:w="2338" w:type="dxa"/>
            <w:shd w:val="clear" w:color="auto" w:fill="EEECE1" w:themeFill="background2"/>
          </w:tcPr>
          <w:p w:rsidR="00CC4F81" w:rsidRDefault="00CC4F81" w:rsidP="00B32D1D">
            <w:pPr>
              <w:pStyle w:val="BodyText"/>
              <w:jc w:val="center"/>
              <w:rPr>
                <w:rFonts w:ascii="Georgia" w:hAnsi="Georgia"/>
                <w:sz w:val="22"/>
                <w:szCs w:val="22"/>
              </w:rPr>
            </w:pPr>
            <w:r>
              <w:rPr>
                <w:rFonts w:ascii="Georgia" w:hAnsi="Georgia"/>
                <w:sz w:val="22"/>
                <w:szCs w:val="22"/>
              </w:rPr>
              <w:t>Dividend per Share</w:t>
            </w:r>
          </w:p>
        </w:tc>
      </w:tr>
      <w:tr w:rsidR="00CC4F81" w:rsidTr="00B32D1D">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ILY Group</w:t>
            </w:r>
          </w:p>
        </w:tc>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2600</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$0.71</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$0.08</w:t>
            </w:r>
          </w:p>
        </w:tc>
      </w:tr>
      <w:tr w:rsidR="00CC4F81" w:rsidTr="00B32D1D">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OMG Limited</w:t>
            </w:r>
          </w:p>
        </w:tc>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1400</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$4.90</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$0.20</w:t>
            </w:r>
          </w:p>
        </w:tc>
      </w:tr>
      <w:tr w:rsidR="00CC4F81" w:rsidTr="00B32D1D">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FOMO Inc.</w:t>
            </w:r>
          </w:p>
        </w:tc>
        <w:tc>
          <w:tcPr>
            <w:tcW w:w="2337" w:type="dxa"/>
          </w:tcPr>
          <w:p w:rsidR="00CC4F81" w:rsidRDefault="00CC4F81" w:rsidP="00B32D1D">
            <w:pPr>
              <w:pStyle w:val="BodyText"/>
              <w:jc w:val="center"/>
              <w:rPr>
                <w:rFonts w:ascii="Georgia" w:hAnsi="Georgia"/>
                <w:sz w:val="22"/>
                <w:szCs w:val="22"/>
              </w:rPr>
            </w:pPr>
            <w:r>
              <w:rPr>
                <w:rFonts w:ascii="Georgia" w:hAnsi="Georgia"/>
                <w:sz w:val="22"/>
                <w:szCs w:val="22"/>
              </w:rPr>
              <w:t>790</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$12.23</w:t>
            </w:r>
          </w:p>
        </w:tc>
        <w:tc>
          <w:tcPr>
            <w:tcW w:w="2338" w:type="dxa"/>
          </w:tcPr>
          <w:p w:rsidR="00CC4F81" w:rsidRDefault="00CC4F81" w:rsidP="00B32D1D">
            <w:pPr>
              <w:pStyle w:val="BodyText"/>
              <w:jc w:val="center"/>
              <w:rPr>
                <w:rFonts w:ascii="Georgia" w:hAnsi="Georgia"/>
                <w:sz w:val="22"/>
                <w:szCs w:val="22"/>
              </w:rPr>
            </w:pPr>
            <w:r>
              <w:rPr>
                <w:rFonts w:ascii="Georgia" w:hAnsi="Georgia"/>
                <w:sz w:val="22"/>
                <w:szCs w:val="22"/>
              </w:rPr>
              <w:t>$1.01</w:t>
            </w:r>
          </w:p>
        </w:tc>
      </w:tr>
    </w:tbl>
    <w:p w:rsidR="00CC4F81" w:rsidRDefault="00CC4F81" w:rsidP="00CC4F81">
      <w:pPr>
        <w:pStyle w:val="BodyText"/>
        <w:rPr>
          <w:rFonts w:ascii="Georgia" w:hAnsi="Georgia"/>
          <w:sz w:val="22"/>
          <w:szCs w:val="22"/>
        </w:rPr>
      </w:pPr>
    </w:p>
    <w:p w:rsidR="00CC4F81" w:rsidRDefault="00CC4F81" w:rsidP="00CC4F81">
      <w:pPr>
        <w:pStyle w:val="BodyText"/>
        <w:ind w:firstLine="720"/>
        <w:rPr>
          <w:rFonts w:ascii="Georgia" w:hAnsi="Georgia"/>
          <w:sz w:val="22"/>
          <w:szCs w:val="22"/>
        </w:rPr>
      </w:pPr>
      <w:r>
        <w:rPr>
          <w:noProof/>
          <w:lang w:val="en-AU" w:eastAsia="en-AU"/>
        </w:rPr>
        <w:drawing>
          <wp:anchor distT="0" distB="0" distL="114300" distR="114300" simplePos="0" relativeHeight="251668480" behindDoc="0" locked="0" layoutInCell="1" allowOverlap="1" wp14:anchorId="34E3D8E9" wp14:editId="2405397D">
            <wp:simplePos x="0" y="0"/>
            <wp:positionH relativeFrom="column">
              <wp:posOffset>1428750</wp:posOffset>
            </wp:positionH>
            <wp:positionV relativeFrom="paragraph">
              <wp:posOffset>641350</wp:posOffset>
            </wp:positionV>
            <wp:extent cx="196215" cy="179070"/>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7456" behindDoc="0" locked="0" layoutInCell="1" allowOverlap="1" wp14:anchorId="777B37E4" wp14:editId="4D1C0A9B">
            <wp:simplePos x="0" y="0"/>
            <wp:positionH relativeFrom="column">
              <wp:posOffset>3238500</wp:posOffset>
            </wp:positionH>
            <wp:positionV relativeFrom="paragraph">
              <wp:posOffset>243840</wp:posOffset>
            </wp:positionV>
            <wp:extent cx="196215" cy="179070"/>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Calculate the total value of this portfolio, based on the share value given.</w:t>
      </w:r>
    </w:p>
    <w:p w:rsidR="00CC4F81" w:rsidRPr="00893914" w:rsidRDefault="00CC4F81" w:rsidP="00CC4F81">
      <w:pPr>
        <w:pStyle w:val="BodyText"/>
        <w:ind w:left="720" w:firstLine="720"/>
        <w:rPr>
          <w:rFonts w:ascii="Georgia" w:hAnsi="Georgia"/>
          <w:color w:val="0070C0"/>
          <w:sz w:val="22"/>
          <w:szCs w:val="22"/>
        </w:rPr>
      </w:pPr>
      <m:oMathPara>
        <m:oMathParaPr>
          <m:jc m:val="left"/>
        </m:oMathParaPr>
        <m:oMath>
          <m:r>
            <m:rPr>
              <m:sty m:val="p"/>
            </m:rPr>
            <w:rPr>
              <w:rFonts w:ascii="Cambria Math" w:hAnsi="Cambria Math"/>
              <w:color w:val="0070C0"/>
              <w:sz w:val="22"/>
              <w:szCs w:val="22"/>
            </w:rPr>
            <m:t>2600×0.71+1400×4.90+790×12.23</m:t>
          </m:r>
        </m:oMath>
      </m:oMathPara>
    </w:p>
    <w:p w:rsidR="00CC4F81" w:rsidRPr="00893914" w:rsidRDefault="00CC4F81" w:rsidP="00CC4F81">
      <w:pPr>
        <w:pStyle w:val="BodyText"/>
        <w:ind w:left="720" w:firstLine="720"/>
        <w:rPr>
          <w:rFonts w:ascii="Georgia" w:hAnsi="Georgia"/>
          <w:sz w:val="22"/>
          <w:szCs w:val="22"/>
        </w:rPr>
      </w:pPr>
      <m:oMathPara>
        <m:oMathParaPr>
          <m:jc m:val="left"/>
        </m:oMathParaPr>
        <m:oMath>
          <m:r>
            <m:rPr>
              <m:sty m:val="p"/>
            </m:rPr>
            <w:rPr>
              <w:rFonts w:ascii="Cambria Math" w:hAnsi="Cambria Math"/>
              <w:color w:val="0070C0"/>
              <w:sz w:val="22"/>
              <w:szCs w:val="22"/>
            </w:rPr>
            <m:t>=$18 367.70</m:t>
          </m:r>
        </m:oMath>
      </m:oMathPara>
    </w:p>
    <w:p w:rsidR="00CC4F81" w:rsidRDefault="00CC4F81" w:rsidP="00CC4F81">
      <w:pPr>
        <w:pStyle w:val="BodyText"/>
        <w:ind w:firstLine="720"/>
        <w:rPr>
          <w:rFonts w:ascii="Georgia" w:hAnsi="Georgia"/>
          <w:sz w:val="22"/>
          <w:szCs w:val="22"/>
        </w:rPr>
      </w:pPr>
      <w:r>
        <w:rPr>
          <w:noProof/>
          <w:lang w:val="en-AU" w:eastAsia="en-AU"/>
        </w:rPr>
        <w:drawing>
          <wp:anchor distT="0" distB="0" distL="114300" distR="114300" simplePos="0" relativeHeight="251669504" behindDoc="0" locked="0" layoutInCell="1" allowOverlap="1" wp14:anchorId="47CFC1FC" wp14:editId="0851CD0C">
            <wp:simplePos x="0" y="0"/>
            <wp:positionH relativeFrom="column">
              <wp:posOffset>3124200</wp:posOffset>
            </wp:positionH>
            <wp:positionV relativeFrom="paragraph">
              <wp:posOffset>301625</wp:posOffset>
            </wp:positionV>
            <wp:extent cx="196215" cy="179070"/>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ii)</w:t>
      </w:r>
      <w:r>
        <w:rPr>
          <w:rFonts w:ascii="Georgia" w:hAnsi="Georgia"/>
          <w:sz w:val="22"/>
          <w:szCs w:val="22"/>
        </w:rPr>
        <w:tab/>
        <w:t>Calculate the total dividend the investor will receive.</w:t>
      </w:r>
    </w:p>
    <w:p w:rsidR="00CC4F81" w:rsidRPr="00893914" w:rsidRDefault="00CC4F81" w:rsidP="00CC4F81">
      <w:pPr>
        <w:pStyle w:val="BodyText"/>
        <w:rPr>
          <w:rFonts w:ascii="Georgia" w:hAnsi="Georgia"/>
          <w:color w:val="0070C0"/>
          <w:sz w:val="22"/>
          <w:szCs w:val="22"/>
        </w:rPr>
      </w:pPr>
      <w:r>
        <w:rPr>
          <w:noProof/>
          <w:lang w:val="en-AU" w:eastAsia="en-AU"/>
        </w:rPr>
        <w:drawing>
          <wp:anchor distT="0" distB="0" distL="114300" distR="114300" simplePos="0" relativeHeight="251670528" behindDoc="0" locked="0" layoutInCell="1" allowOverlap="1" wp14:anchorId="4533F96F" wp14:editId="75F4FA60">
            <wp:simplePos x="0" y="0"/>
            <wp:positionH relativeFrom="column">
              <wp:posOffset>1219200</wp:posOffset>
            </wp:positionH>
            <wp:positionV relativeFrom="paragraph">
              <wp:posOffset>318770</wp:posOffset>
            </wp:positionV>
            <wp:extent cx="196215" cy="179070"/>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m:rPr>
            <m:sty m:val="p"/>
          </m:rPr>
          <w:rPr>
            <w:rFonts w:ascii="Cambria Math" w:hAnsi="Cambria Math"/>
            <w:color w:val="0070C0"/>
            <w:sz w:val="22"/>
            <w:szCs w:val="22"/>
          </w:rPr>
          <m:t>2600</m:t>
        </m:r>
        <m:r>
          <w:rPr>
            <w:rFonts w:ascii="Cambria Math" w:hAnsi="Cambria Math"/>
            <w:color w:val="0070C0"/>
            <w:sz w:val="22"/>
            <w:szCs w:val="22"/>
          </w:rPr>
          <m:t>×0.08+1400×0.2+790×1.01</m:t>
        </m:r>
      </m:oMath>
      <w:r>
        <w:rPr>
          <w:rFonts w:ascii="Georgia" w:hAnsi="Georgia"/>
          <w:color w:val="0070C0"/>
          <w:sz w:val="22"/>
          <w:szCs w:val="22"/>
        </w:rPr>
        <w:t xml:space="preserve"> </w:t>
      </w:r>
    </w:p>
    <w:p w:rsidR="00CC4F81" w:rsidRPr="00893914" w:rsidRDefault="00CC4F81" w:rsidP="00CC4F81">
      <w:pPr>
        <w:pStyle w:val="BodyText"/>
        <w:ind w:left="720" w:firstLine="720"/>
        <w:rPr>
          <w:rFonts w:ascii="Georgia" w:hAnsi="Georgia"/>
          <w:color w:val="0070C0"/>
          <w:sz w:val="22"/>
          <w:szCs w:val="22"/>
        </w:rPr>
      </w:pPr>
      <m:oMathPara>
        <m:oMathParaPr>
          <m:jc m:val="left"/>
        </m:oMathParaPr>
        <m:oMath>
          <m:r>
            <m:rPr>
              <m:sty m:val="p"/>
            </m:rPr>
            <w:rPr>
              <w:rFonts w:ascii="Cambria Math" w:hAnsi="Cambria Math"/>
              <w:color w:val="0070C0"/>
              <w:sz w:val="22"/>
              <w:szCs w:val="22"/>
            </w:rPr>
            <m:t>=$1285.90</m:t>
          </m:r>
        </m:oMath>
      </m:oMathPara>
    </w:p>
    <w:p w:rsidR="00CC4F81" w:rsidRDefault="00CC4F81" w:rsidP="00CC4F81">
      <w:pPr>
        <w:pStyle w:val="BodyText"/>
        <w:ind w:left="720" w:hanging="720"/>
        <w:rPr>
          <w:rFonts w:ascii="Georgia" w:hAnsi="Georgia"/>
          <w:sz w:val="22"/>
          <w:szCs w:val="22"/>
        </w:rPr>
      </w:pPr>
      <w:r>
        <w:rPr>
          <w:noProof/>
          <w:lang w:val="en-AU" w:eastAsia="en-AU"/>
        </w:rPr>
        <w:drawing>
          <wp:anchor distT="0" distB="0" distL="114300" distR="114300" simplePos="0" relativeHeight="251672576" behindDoc="0" locked="0" layoutInCell="1" allowOverlap="1" wp14:anchorId="52363A06" wp14:editId="055CC97B">
            <wp:simplePos x="0" y="0"/>
            <wp:positionH relativeFrom="column">
              <wp:posOffset>1333500</wp:posOffset>
            </wp:positionH>
            <wp:positionV relativeFrom="paragraph">
              <wp:posOffset>640715</wp:posOffset>
            </wp:positionV>
            <wp:extent cx="196215" cy="179070"/>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1552" behindDoc="0" locked="0" layoutInCell="1" allowOverlap="1" wp14:anchorId="53AA2A3B" wp14:editId="4222FC44">
            <wp:simplePos x="0" y="0"/>
            <wp:positionH relativeFrom="column">
              <wp:posOffset>171450</wp:posOffset>
            </wp:positionH>
            <wp:positionV relativeFrom="paragraph">
              <wp:posOffset>640715</wp:posOffset>
            </wp:positionV>
            <wp:extent cx="196215" cy="179070"/>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Determine the P/E (Price to Earnings ratio) of a company that has shares trading at $34 and for which the total earnings per share over the previous twelve months has been $1.50.</w:t>
      </w:r>
    </w:p>
    <w:p w:rsidR="00CC4F81" w:rsidRPr="00893914" w:rsidRDefault="00927D28" w:rsidP="00CC4F81">
      <w:pPr>
        <w:pStyle w:val="BodyText"/>
        <w:ind w:left="720" w:hanging="720"/>
        <w:rPr>
          <w:rFonts w:ascii="Georgia" w:hAnsi="Georgia"/>
          <w:sz w:val="22"/>
          <w:szCs w:val="22"/>
        </w:rPr>
      </w:pPr>
      <m:oMathPara>
        <m:oMathParaPr>
          <m:jc m:val="left"/>
        </m:oMathParaPr>
        <m:oMath>
          <m:f>
            <m:fPr>
              <m:ctrlPr>
                <w:rPr>
                  <w:rFonts w:ascii="Cambria Math" w:hAnsi="Cambria Math"/>
                  <w:color w:val="0070C0"/>
                  <w:sz w:val="22"/>
                  <w:szCs w:val="22"/>
                </w:rPr>
              </m:ctrlPr>
            </m:fPr>
            <m:num>
              <m:r>
                <w:rPr>
                  <w:rFonts w:ascii="Cambria Math" w:hAnsi="Cambria Math"/>
                  <w:color w:val="0070C0"/>
                  <w:sz w:val="22"/>
                  <w:szCs w:val="22"/>
                </w:rPr>
                <m:t>34</m:t>
              </m:r>
            </m:num>
            <m:den>
              <m:r>
                <w:rPr>
                  <w:rFonts w:ascii="Cambria Math" w:hAnsi="Cambria Math"/>
                  <w:color w:val="0070C0"/>
                  <w:sz w:val="22"/>
                  <w:szCs w:val="22"/>
                </w:rPr>
                <m:t>1.50</m:t>
              </m:r>
            </m:den>
          </m:f>
          <m:r>
            <w:rPr>
              <w:rFonts w:ascii="Cambria Math" w:hAnsi="Cambria Math"/>
              <w:color w:val="0070C0"/>
              <w:sz w:val="22"/>
              <w:szCs w:val="22"/>
            </w:rPr>
            <m:t>=22.67</m:t>
          </m:r>
        </m:oMath>
      </m:oMathPara>
    </w:p>
    <w:p w:rsidR="00CC4F81" w:rsidRDefault="00CC4F81" w:rsidP="00CC4F81">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A company has declared its annual dividend equal to 13% of its share price. What is the company’s price to earnings ratio?</w:t>
      </w:r>
    </w:p>
    <w:p w:rsidR="00CC4F81" w:rsidRPr="00587986" w:rsidRDefault="00CC4F81" w:rsidP="00CC4F81">
      <w:pPr>
        <w:pStyle w:val="BodyText"/>
        <w:ind w:left="720" w:firstLine="720"/>
        <w:rPr>
          <w:rFonts w:ascii="Georgia" w:hAnsi="Georgia"/>
          <w:color w:val="0070C0"/>
          <w:sz w:val="22"/>
          <w:szCs w:val="22"/>
        </w:rPr>
      </w:pPr>
      <m:oMathPara>
        <m:oMathParaPr>
          <m:jc m:val="left"/>
        </m:oMathParaPr>
        <m:oMath>
          <m:r>
            <m:rPr>
              <m:sty m:val="p"/>
            </m:rPr>
            <w:rPr>
              <w:rFonts w:ascii="Cambria Math" w:hAnsi="Cambria Math"/>
              <w:color w:val="0070C0"/>
              <w:sz w:val="22"/>
              <w:szCs w:val="22"/>
            </w:rPr>
            <m:t>Price to earnings ratio=</m:t>
          </m:r>
          <m:f>
            <m:fPr>
              <m:ctrlPr>
                <w:rPr>
                  <w:rFonts w:ascii="Cambria Math" w:hAnsi="Cambria Math"/>
                  <w:color w:val="0070C0"/>
                  <w:sz w:val="22"/>
                  <w:szCs w:val="22"/>
                </w:rPr>
              </m:ctrlPr>
            </m:fPr>
            <m:num>
              <m:r>
                <m:rPr>
                  <m:sty m:val="p"/>
                </m:rPr>
                <w:rPr>
                  <w:rFonts w:ascii="Cambria Math" w:hAnsi="Cambria Math"/>
                  <w:color w:val="0070C0"/>
                  <w:sz w:val="22"/>
                  <w:szCs w:val="22"/>
                </w:rPr>
                <m:t>share price</m:t>
              </m:r>
            </m:num>
            <m:den>
              <m:r>
                <m:rPr>
                  <m:sty m:val="p"/>
                </m:rPr>
                <w:rPr>
                  <w:rFonts w:ascii="Cambria Math" w:hAnsi="Cambria Math"/>
                  <w:color w:val="0070C0"/>
                  <w:sz w:val="22"/>
                  <w:szCs w:val="22"/>
                </w:rPr>
                <m:t>dividend</m:t>
              </m:r>
            </m:den>
          </m:f>
          <m:r>
            <w:rPr>
              <w:rFonts w:ascii="Cambria Math" w:hAnsi="Cambria Math"/>
              <w:color w:val="0070C0"/>
              <w:sz w:val="22"/>
              <w:szCs w:val="22"/>
            </w:rPr>
            <m:t xml:space="preserve">        </m:t>
          </m:r>
        </m:oMath>
      </m:oMathPara>
    </w:p>
    <w:p w:rsidR="00CC4F81" w:rsidRPr="00587986" w:rsidRDefault="00CC4F81" w:rsidP="00CC4F81">
      <w:pPr>
        <w:pStyle w:val="BodyText"/>
        <w:ind w:firstLine="720"/>
        <w:rPr>
          <w:rFonts w:ascii="Georgia" w:hAnsi="Georgia"/>
          <w:color w:val="0070C0"/>
          <w:sz w:val="22"/>
          <w:szCs w:val="22"/>
        </w:rPr>
      </w:pPr>
      <m:oMath>
        <m:r>
          <w:rPr>
            <w:rFonts w:ascii="Cambria Math" w:hAnsi="Cambria Math"/>
            <w:color w:val="0070C0"/>
            <w:sz w:val="22"/>
            <w:szCs w:val="22"/>
          </w:rPr>
          <m:t>Price to earnings ratio=</m:t>
        </m:r>
        <m:f>
          <m:fPr>
            <m:ctrlPr>
              <w:rPr>
                <w:rFonts w:ascii="Cambria Math" w:hAnsi="Cambria Math"/>
                <w:i/>
                <w:color w:val="0070C0"/>
                <w:sz w:val="22"/>
                <w:szCs w:val="22"/>
              </w:rPr>
            </m:ctrlPr>
          </m:fPr>
          <m:num>
            <m:r>
              <w:rPr>
                <w:rFonts w:ascii="Cambria Math" w:hAnsi="Cambria Math"/>
                <w:color w:val="0070C0"/>
                <w:sz w:val="22"/>
                <w:szCs w:val="22"/>
              </w:rPr>
              <m:t>SP</m:t>
            </m:r>
          </m:num>
          <m:den>
            <m:r>
              <w:rPr>
                <w:rFonts w:ascii="Cambria Math" w:hAnsi="Cambria Math"/>
                <w:color w:val="0070C0"/>
                <w:sz w:val="22"/>
                <w:szCs w:val="22"/>
              </w:rPr>
              <m:t>0.1×SP</m:t>
            </m:r>
          </m:den>
        </m:f>
        <m:r>
          <w:rPr>
            <w:rFonts w:ascii="Cambria Math" w:hAnsi="Cambria Math"/>
            <w:color w:val="0070C0"/>
            <w:sz w:val="22"/>
            <w:szCs w:val="22"/>
          </w:rPr>
          <m:t xml:space="preserve"> </m:t>
        </m:r>
      </m:oMath>
      <w:r>
        <w:rPr>
          <w:rFonts w:ascii="Georgia" w:hAnsi="Georgia"/>
          <w:color w:val="0070C0"/>
          <w:sz w:val="22"/>
          <w:szCs w:val="22"/>
        </w:rPr>
        <w:t xml:space="preserve"> </w:t>
      </w:r>
    </w:p>
    <w:p w:rsidR="00CC4F81" w:rsidRPr="00587986" w:rsidRDefault="00CC4F81" w:rsidP="00CC4F81">
      <w:pPr>
        <w:pStyle w:val="BodyText"/>
        <w:ind w:firstLine="720"/>
        <w:rPr>
          <w:rFonts w:ascii="Georgia" w:hAnsi="Georgia"/>
          <w:color w:val="0070C0"/>
          <w:sz w:val="22"/>
          <w:szCs w:val="22"/>
        </w:rPr>
      </w:pPr>
      <w:r>
        <w:rPr>
          <w:noProof/>
          <w:lang w:val="en-AU" w:eastAsia="en-AU"/>
        </w:rPr>
        <w:drawing>
          <wp:anchor distT="0" distB="0" distL="114300" distR="114300" simplePos="0" relativeHeight="251673600" behindDoc="0" locked="0" layoutInCell="1" allowOverlap="1" wp14:anchorId="53348695" wp14:editId="211BDFB7">
            <wp:simplePos x="0" y="0"/>
            <wp:positionH relativeFrom="column">
              <wp:posOffset>933450</wp:posOffset>
            </wp:positionH>
            <wp:positionV relativeFrom="paragraph">
              <wp:posOffset>269875</wp:posOffset>
            </wp:positionV>
            <wp:extent cx="196215" cy="179070"/>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4624" behindDoc="0" locked="0" layoutInCell="1" allowOverlap="1" wp14:anchorId="4562444D" wp14:editId="65E30920">
            <wp:simplePos x="0" y="0"/>
            <wp:positionH relativeFrom="column">
              <wp:posOffset>514350</wp:posOffset>
            </wp:positionH>
            <wp:positionV relativeFrom="paragraph">
              <wp:posOffset>290830</wp:posOffset>
            </wp:positionV>
            <wp:extent cx="196215" cy="179070"/>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 </w:t>
      </w:r>
      <m:oMath>
        <m:r>
          <w:rPr>
            <w:rFonts w:ascii="Cambria Math" w:hAnsi="Cambria Math"/>
            <w:color w:val="0070C0"/>
            <w:sz w:val="22"/>
            <w:szCs w:val="22"/>
          </w:rPr>
          <m:t>=</m:t>
        </m:r>
        <m:f>
          <m:fPr>
            <m:ctrlPr>
              <w:rPr>
                <w:rFonts w:ascii="Cambria Math" w:hAnsi="Cambria Math"/>
                <w:i/>
                <w:color w:val="0070C0"/>
                <w:sz w:val="22"/>
                <w:szCs w:val="22"/>
              </w:rPr>
            </m:ctrlPr>
          </m:fPr>
          <m:num>
            <m:r>
              <w:rPr>
                <w:rFonts w:ascii="Cambria Math" w:hAnsi="Cambria Math"/>
                <w:color w:val="0070C0"/>
                <w:sz w:val="22"/>
                <w:szCs w:val="22"/>
              </w:rPr>
              <m:t>1</m:t>
            </m:r>
          </m:num>
          <m:den>
            <m:r>
              <w:rPr>
                <w:rFonts w:ascii="Cambria Math" w:hAnsi="Cambria Math"/>
                <w:color w:val="0070C0"/>
                <w:sz w:val="22"/>
                <w:szCs w:val="22"/>
              </w:rPr>
              <m:t>0.1</m:t>
            </m:r>
          </m:den>
        </m:f>
        <m:r>
          <w:rPr>
            <w:rFonts w:ascii="Cambria Math" w:hAnsi="Cambria Math"/>
            <w:color w:val="0070C0"/>
            <w:sz w:val="22"/>
            <w:szCs w:val="22"/>
          </w:rPr>
          <m:t>=10</m:t>
        </m:r>
      </m:oMath>
      <w:r>
        <w:rPr>
          <w:rFonts w:ascii="Georgia" w:hAnsi="Georgia"/>
          <w:color w:val="0070C0"/>
          <w:sz w:val="22"/>
          <w:szCs w:val="22"/>
        </w:rPr>
        <w:t xml:space="preserve"> </w:t>
      </w:r>
    </w:p>
    <w:p w:rsidR="00CC4F81" w:rsidRDefault="00CC4F81" w:rsidP="00CC4F81">
      <w:pPr>
        <w:pStyle w:val="BodyText"/>
        <w:rPr>
          <w:rFonts w:ascii="Georgia" w:hAnsi="Georgia"/>
          <w:b/>
          <w:sz w:val="22"/>
          <w:szCs w:val="22"/>
        </w:rPr>
      </w:pPr>
    </w:p>
    <w:p w:rsidR="00CC4F81" w:rsidRDefault="00CC4F81" w:rsidP="00CC4F81">
      <w:pPr>
        <w:pStyle w:val="BodyText"/>
        <w:rPr>
          <w:rFonts w:ascii="Georgia" w:hAnsi="Georgia"/>
          <w:b/>
          <w:sz w:val="22"/>
          <w:szCs w:val="22"/>
        </w:rPr>
      </w:pPr>
      <w:r>
        <w:rPr>
          <w:rFonts w:ascii="Georgia" w:hAnsi="Georgia"/>
          <w:b/>
          <w:sz w:val="22"/>
          <w:szCs w:val="22"/>
        </w:rPr>
        <w:lastRenderedPageBreak/>
        <w:t>Question Two: [1, 3, 3,</w:t>
      </w:r>
      <w:r w:rsidR="00B07F99">
        <w:rPr>
          <w:rFonts w:ascii="Georgia" w:hAnsi="Georgia"/>
          <w:b/>
          <w:sz w:val="22"/>
          <w:szCs w:val="22"/>
        </w:rPr>
        <w:t xml:space="preserve"> 3,</w:t>
      </w:r>
      <w:r>
        <w:rPr>
          <w:rFonts w:ascii="Georgia" w:hAnsi="Georgia"/>
          <w:b/>
          <w:sz w:val="22"/>
          <w:szCs w:val="22"/>
        </w:rPr>
        <w:t xml:space="preserve"> 4: 1</w:t>
      </w:r>
      <w:r w:rsidR="00B07F99">
        <w:rPr>
          <w:rFonts w:ascii="Georgia" w:hAnsi="Georgia"/>
          <w:b/>
          <w:sz w:val="22"/>
          <w:szCs w:val="22"/>
        </w:rPr>
        <w:t>4</w:t>
      </w:r>
      <w:r>
        <w:rPr>
          <w:rFonts w:ascii="Georgia" w:hAnsi="Georgia"/>
          <w:b/>
          <w:sz w:val="22"/>
          <w:szCs w:val="22"/>
        </w:rPr>
        <w:t xml:space="preserve"> marks]</w:t>
      </w:r>
    </w:p>
    <w:p w:rsidR="00CC4F81" w:rsidRDefault="00CC4F81" w:rsidP="00CC4F81">
      <w:pPr>
        <w:pStyle w:val="Heading2"/>
        <w:rPr>
          <w:rFonts w:ascii="Georgia" w:hAnsi="Georgia"/>
          <w:b w:val="0"/>
          <w:szCs w:val="22"/>
        </w:rPr>
      </w:pPr>
      <w:r>
        <w:rPr>
          <w:rFonts w:ascii="Georgia" w:hAnsi="Georgia"/>
          <w:b w:val="0"/>
          <w:szCs w:val="22"/>
        </w:rPr>
        <w:t>The following are the foreign currency exchange rates per Australian Dollar on December 24</w:t>
      </w:r>
      <w:r w:rsidRPr="00A3128B">
        <w:rPr>
          <w:rFonts w:ascii="Georgia" w:hAnsi="Georgia"/>
          <w:b w:val="0"/>
          <w:szCs w:val="22"/>
          <w:vertAlign w:val="superscript"/>
        </w:rPr>
        <w:t>th</w:t>
      </w:r>
      <w:r>
        <w:rPr>
          <w:rFonts w:ascii="Georgia" w:hAnsi="Georgia"/>
          <w:b w:val="0"/>
          <w:szCs w:val="22"/>
        </w:rPr>
        <w:t xml:space="preserve"> 2014. Each of the following questions are based on these exchange rates.</w:t>
      </w:r>
    </w:p>
    <w:tbl>
      <w:tblPr>
        <w:tblW w:w="6563" w:type="dxa"/>
        <w:tblCellSpacing w:w="15" w:type="dxa"/>
        <w:tblCellMar>
          <w:top w:w="15" w:type="dxa"/>
          <w:left w:w="15" w:type="dxa"/>
          <w:bottom w:w="15" w:type="dxa"/>
          <w:right w:w="15" w:type="dxa"/>
        </w:tblCellMar>
        <w:tblLook w:val="04A0" w:firstRow="1" w:lastRow="0" w:firstColumn="1" w:lastColumn="0" w:noHBand="0" w:noVBand="1"/>
      </w:tblPr>
      <w:tblGrid>
        <w:gridCol w:w="2282"/>
        <w:gridCol w:w="143"/>
        <w:gridCol w:w="143"/>
        <w:gridCol w:w="3995"/>
      </w:tblGrid>
      <w:tr w:rsidR="00CC4F81" w:rsidTr="00B32D1D">
        <w:trPr>
          <w:trHeight w:val="215"/>
          <w:tblHeader/>
          <w:tblCellSpacing w:w="15" w:type="dxa"/>
        </w:trPr>
        <w:tc>
          <w:tcPr>
            <w:tcW w:w="0" w:type="auto"/>
            <w:vAlign w:val="center"/>
            <w:hideMark/>
          </w:tcPr>
          <w:p w:rsidR="00CC4F81" w:rsidRDefault="00CC4F81" w:rsidP="00B32D1D"/>
        </w:tc>
        <w:tc>
          <w:tcPr>
            <w:tcW w:w="0" w:type="auto"/>
            <w:gridSpan w:val="3"/>
            <w:vAlign w:val="center"/>
            <w:hideMark/>
          </w:tcPr>
          <w:p w:rsidR="00CC4F81" w:rsidRDefault="00CC4F81" w:rsidP="00B32D1D">
            <w:pPr>
              <w:jc w:val="center"/>
              <w:rPr>
                <w:b/>
                <w:bCs/>
                <w:szCs w:val="24"/>
              </w:rPr>
            </w:pPr>
            <w:r>
              <w:rPr>
                <w:b/>
                <w:bCs/>
              </w:rPr>
              <w:t>Units of foreign currency per AUS$</w:t>
            </w:r>
          </w:p>
        </w:tc>
      </w:tr>
      <w:tr w:rsidR="00CC4F81" w:rsidTr="00B32D1D">
        <w:trPr>
          <w:trHeight w:val="239"/>
          <w:tblHeader/>
          <w:tblCellSpacing w:w="15" w:type="dxa"/>
        </w:trPr>
        <w:tc>
          <w:tcPr>
            <w:tcW w:w="0" w:type="auto"/>
            <w:tcBorders>
              <w:bottom w:val="single" w:sz="6" w:space="0" w:color="5488B0"/>
            </w:tcBorders>
            <w:vAlign w:val="center"/>
            <w:hideMark/>
          </w:tcPr>
          <w:p w:rsidR="00CC4F81" w:rsidRDefault="00CC4F81" w:rsidP="00B32D1D">
            <w:pPr>
              <w:jc w:val="center"/>
              <w:rPr>
                <w:b/>
                <w:bCs/>
              </w:rPr>
            </w:pPr>
          </w:p>
        </w:tc>
        <w:tc>
          <w:tcPr>
            <w:tcW w:w="0" w:type="auto"/>
            <w:tcBorders>
              <w:bottom w:val="single" w:sz="6" w:space="0" w:color="5488B0"/>
            </w:tcBorders>
            <w:vAlign w:val="center"/>
          </w:tcPr>
          <w:p w:rsidR="00CC4F81" w:rsidRDefault="00CC4F81" w:rsidP="00B32D1D">
            <w:pPr>
              <w:jc w:val="center"/>
              <w:rPr>
                <w:b/>
                <w:bCs/>
                <w:szCs w:val="24"/>
              </w:rPr>
            </w:pPr>
          </w:p>
        </w:tc>
        <w:tc>
          <w:tcPr>
            <w:tcW w:w="0" w:type="auto"/>
            <w:tcBorders>
              <w:bottom w:val="single" w:sz="6" w:space="0" w:color="5488B0"/>
            </w:tcBorders>
            <w:vAlign w:val="center"/>
          </w:tcPr>
          <w:p w:rsidR="00CC4F81" w:rsidRDefault="00CC4F81" w:rsidP="00B32D1D">
            <w:pPr>
              <w:jc w:val="center"/>
              <w:rPr>
                <w:b/>
                <w:bCs/>
              </w:rPr>
            </w:pPr>
          </w:p>
        </w:tc>
        <w:tc>
          <w:tcPr>
            <w:tcW w:w="0" w:type="auto"/>
            <w:tcBorders>
              <w:bottom w:val="single" w:sz="6" w:space="0" w:color="5488B0"/>
              <w:right w:val="nil"/>
            </w:tcBorders>
            <w:vAlign w:val="center"/>
            <w:hideMark/>
          </w:tcPr>
          <w:p w:rsidR="00CC4F81" w:rsidRDefault="00CC4F81" w:rsidP="00B32D1D">
            <w:pPr>
              <w:jc w:val="center"/>
              <w:rPr>
                <w:b/>
                <w:bCs/>
              </w:rPr>
            </w:pPr>
            <w:r>
              <w:rPr>
                <w:rStyle w:val="Strong"/>
              </w:rPr>
              <w:t>24 Dec 2014</w:t>
            </w:r>
          </w:p>
        </w:tc>
      </w:tr>
      <w:tr w:rsidR="00CC4F81" w:rsidTr="00B32D1D">
        <w:trPr>
          <w:trHeight w:val="215"/>
          <w:tblCellSpacing w:w="15" w:type="dxa"/>
        </w:trPr>
        <w:tc>
          <w:tcPr>
            <w:tcW w:w="0" w:type="auto"/>
            <w:tcBorders>
              <w:top w:val="single" w:sz="6" w:space="0" w:color="5488B0"/>
            </w:tcBorders>
            <w:vAlign w:val="center"/>
            <w:hideMark/>
          </w:tcPr>
          <w:p w:rsidR="00CC4F81" w:rsidRDefault="00CC4F81" w:rsidP="00B32D1D">
            <w:r>
              <w:t>United States dollar</w:t>
            </w:r>
          </w:p>
        </w:tc>
        <w:tc>
          <w:tcPr>
            <w:tcW w:w="0" w:type="auto"/>
            <w:tcBorders>
              <w:top w:val="single" w:sz="6" w:space="0" w:color="5488B0"/>
            </w:tcBorders>
            <w:vAlign w:val="center"/>
          </w:tcPr>
          <w:p w:rsidR="00CC4F81" w:rsidRDefault="00CC4F81" w:rsidP="00B32D1D"/>
        </w:tc>
        <w:tc>
          <w:tcPr>
            <w:tcW w:w="0" w:type="auto"/>
            <w:tcBorders>
              <w:top w:val="single" w:sz="6" w:space="0" w:color="5488B0"/>
            </w:tcBorders>
            <w:vAlign w:val="center"/>
          </w:tcPr>
          <w:p w:rsidR="00CC4F81" w:rsidRDefault="00CC4F81" w:rsidP="00B32D1D"/>
        </w:tc>
        <w:tc>
          <w:tcPr>
            <w:tcW w:w="0" w:type="auto"/>
            <w:tcBorders>
              <w:top w:val="single" w:sz="6" w:space="0" w:color="5488B0"/>
              <w:right w:val="nil"/>
            </w:tcBorders>
            <w:shd w:val="clear" w:color="auto" w:fill="F6F9FC"/>
            <w:vAlign w:val="center"/>
            <w:hideMark/>
          </w:tcPr>
          <w:p w:rsidR="00CC4F81" w:rsidRDefault="00CC4F81" w:rsidP="00B32D1D">
            <w:r>
              <w:t>0.8112</w:t>
            </w:r>
          </w:p>
        </w:tc>
      </w:tr>
      <w:tr w:rsidR="00CC4F81" w:rsidTr="00B32D1D">
        <w:trPr>
          <w:trHeight w:val="215"/>
          <w:tblCellSpacing w:w="15" w:type="dxa"/>
        </w:trPr>
        <w:tc>
          <w:tcPr>
            <w:tcW w:w="0" w:type="auto"/>
            <w:vAlign w:val="center"/>
            <w:hideMark/>
          </w:tcPr>
          <w:p w:rsidR="00CC4F81" w:rsidRDefault="00CC4F81" w:rsidP="00B32D1D">
            <w:r>
              <w:t xml:space="preserve">Chinese </w:t>
            </w:r>
            <w:proofErr w:type="spellStart"/>
            <w:r>
              <w:t>renminbi</w:t>
            </w:r>
            <w:proofErr w:type="spellEnd"/>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5.0537</w:t>
            </w:r>
          </w:p>
        </w:tc>
      </w:tr>
      <w:tr w:rsidR="00CC4F81" w:rsidTr="00B32D1D">
        <w:trPr>
          <w:trHeight w:val="215"/>
          <w:tblCellSpacing w:w="15" w:type="dxa"/>
        </w:trPr>
        <w:tc>
          <w:tcPr>
            <w:tcW w:w="0" w:type="auto"/>
            <w:vAlign w:val="center"/>
            <w:hideMark/>
          </w:tcPr>
          <w:p w:rsidR="00CC4F81" w:rsidRDefault="00CC4F81" w:rsidP="00B32D1D">
            <w:r>
              <w:t>Japanese yen</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97.65</w:t>
            </w:r>
          </w:p>
        </w:tc>
      </w:tr>
      <w:tr w:rsidR="00CC4F81" w:rsidTr="00B32D1D">
        <w:trPr>
          <w:trHeight w:val="215"/>
          <w:tblCellSpacing w:w="15" w:type="dxa"/>
        </w:trPr>
        <w:tc>
          <w:tcPr>
            <w:tcW w:w="0" w:type="auto"/>
            <w:vAlign w:val="center"/>
            <w:hideMark/>
          </w:tcPr>
          <w:p w:rsidR="00CC4F81" w:rsidRDefault="00CC4F81" w:rsidP="00B32D1D">
            <w:r>
              <w:t>European euro</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0.6664</w:t>
            </w:r>
          </w:p>
        </w:tc>
      </w:tr>
      <w:tr w:rsidR="00CC4F81" w:rsidTr="00B32D1D">
        <w:trPr>
          <w:trHeight w:val="215"/>
          <w:tblCellSpacing w:w="15" w:type="dxa"/>
        </w:trPr>
        <w:tc>
          <w:tcPr>
            <w:tcW w:w="0" w:type="auto"/>
            <w:vAlign w:val="center"/>
            <w:hideMark/>
          </w:tcPr>
          <w:p w:rsidR="00CC4F81" w:rsidRDefault="00CC4F81" w:rsidP="00B32D1D">
            <w:r>
              <w:t>Singapore dollar</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1.0740</w:t>
            </w:r>
          </w:p>
        </w:tc>
      </w:tr>
      <w:tr w:rsidR="00CC4F81" w:rsidTr="00B32D1D">
        <w:trPr>
          <w:trHeight w:val="215"/>
          <w:tblCellSpacing w:w="15" w:type="dxa"/>
        </w:trPr>
        <w:tc>
          <w:tcPr>
            <w:tcW w:w="0" w:type="auto"/>
            <w:vAlign w:val="center"/>
            <w:hideMark/>
          </w:tcPr>
          <w:p w:rsidR="00CC4F81" w:rsidRDefault="00CC4F81" w:rsidP="00B32D1D">
            <w:r>
              <w:t>New Zealand dollar</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1.0498</w:t>
            </w:r>
          </w:p>
        </w:tc>
      </w:tr>
      <w:tr w:rsidR="00CC4F81" w:rsidTr="00B32D1D">
        <w:trPr>
          <w:trHeight w:val="215"/>
          <w:tblCellSpacing w:w="15" w:type="dxa"/>
        </w:trPr>
        <w:tc>
          <w:tcPr>
            <w:tcW w:w="0" w:type="auto"/>
            <w:vAlign w:val="center"/>
            <w:hideMark/>
          </w:tcPr>
          <w:p w:rsidR="00CC4F81" w:rsidRDefault="00CC4F81" w:rsidP="00B32D1D">
            <w:r>
              <w:t>UK pound sterling</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0.5228</w:t>
            </w:r>
          </w:p>
        </w:tc>
      </w:tr>
      <w:tr w:rsidR="00CC4F81" w:rsidTr="00B32D1D">
        <w:trPr>
          <w:trHeight w:val="215"/>
          <w:tblCellSpacing w:w="15" w:type="dxa"/>
        </w:trPr>
        <w:tc>
          <w:tcPr>
            <w:tcW w:w="0" w:type="auto"/>
            <w:vAlign w:val="center"/>
            <w:hideMark/>
          </w:tcPr>
          <w:p w:rsidR="00CC4F81" w:rsidRDefault="00CC4F81" w:rsidP="00B32D1D">
            <w:r>
              <w:t>Malaysian ringgit</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2.8368</w:t>
            </w:r>
          </w:p>
        </w:tc>
      </w:tr>
      <w:tr w:rsidR="00CC4F81" w:rsidTr="00B32D1D">
        <w:trPr>
          <w:trHeight w:val="215"/>
          <w:tblCellSpacing w:w="15" w:type="dxa"/>
        </w:trPr>
        <w:tc>
          <w:tcPr>
            <w:tcW w:w="0" w:type="auto"/>
            <w:vAlign w:val="center"/>
            <w:hideMark/>
          </w:tcPr>
          <w:p w:rsidR="00CC4F81" w:rsidRDefault="00CC4F81" w:rsidP="00B32D1D">
            <w:r>
              <w:t>Thai baht</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26.69</w:t>
            </w:r>
          </w:p>
        </w:tc>
      </w:tr>
      <w:tr w:rsidR="00CC4F81" w:rsidTr="00B32D1D">
        <w:trPr>
          <w:trHeight w:val="239"/>
          <w:tblCellSpacing w:w="15" w:type="dxa"/>
        </w:trPr>
        <w:tc>
          <w:tcPr>
            <w:tcW w:w="0" w:type="auto"/>
            <w:vAlign w:val="center"/>
            <w:hideMark/>
          </w:tcPr>
          <w:p w:rsidR="00CC4F81" w:rsidRDefault="00CC4F81" w:rsidP="00B32D1D">
            <w:r>
              <w:t>Indonesian rupiah</w:t>
            </w:r>
          </w:p>
        </w:tc>
        <w:tc>
          <w:tcPr>
            <w:tcW w:w="0" w:type="auto"/>
            <w:vAlign w:val="center"/>
          </w:tcPr>
          <w:p w:rsidR="00CC4F81" w:rsidRDefault="00CC4F81" w:rsidP="00B32D1D"/>
        </w:tc>
        <w:tc>
          <w:tcPr>
            <w:tcW w:w="0" w:type="auto"/>
            <w:vAlign w:val="center"/>
          </w:tcPr>
          <w:p w:rsidR="00CC4F81" w:rsidRDefault="00CC4F81" w:rsidP="00B32D1D"/>
        </w:tc>
        <w:tc>
          <w:tcPr>
            <w:tcW w:w="0" w:type="auto"/>
            <w:tcBorders>
              <w:right w:val="nil"/>
            </w:tcBorders>
            <w:shd w:val="clear" w:color="auto" w:fill="F6F9FC"/>
            <w:vAlign w:val="center"/>
            <w:hideMark/>
          </w:tcPr>
          <w:p w:rsidR="00CC4F81" w:rsidRDefault="00CC4F81" w:rsidP="00B32D1D">
            <w:r>
              <w:t>10116</w:t>
            </w:r>
          </w:p>
        </w:tc>
      </w:tr>
    </w:tbl>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 xml:space="preserve"> a)</w:t>
      </w:r>
      <w:r>
        <w:rPr>
          <w:rFonts w:ascii="Georgia" w:hAnsi="Georgia"/>
          <w:sz w:val="22"/>
          <w:szCs w:val="22"/>
        </w:rPr>
        <w:tab/>
        <w:t>Which country gets the most return for their currency when exchanging into Australian dollars?</w:t>
      </w:r>
    </w:p>
    <w:p w:rsidR="00CC4F81" w:rsidRDefault="00CC4F81" w:rsidP="00CC4F81">
      <w:pPr>
        <w:pStyle w:val="BodyText"/>
        <w:ind w:left="720" w:hanging="720"/>
        <w:rPr>
          <w:rFonts w:ascii="Georgia" w:hAnsi="Georgia"/>
          <w:sz w:val="22"/>
          <w:szCs w:val="22"/>
        </w:rPr>
      </w:pPr>
      <w:r>
        <w:rPr>
          <w:noProof/>
          <w:lang w:val="en-AU" w:eastAsia="en-AU"/>
        </w:rPr>
        <w:drawing>
          <wp:anchor distT="0" distB="0" distL="114300" distR="114300" simplePos="0" relativeHeight="251675648" behindDoc="0" locked="0" layoutInCell="1" allowOverlap="1" wp14:anchorId="51E1F195" wp14:editId="63FDBC9D">
            <wp:simplePos x="0" y="0"/>
            <wp:positionH relativeFrom="column">
              <wp:posOffset>1676400</wp:posOffset>
            </wp:positionH>
            <wp:positionV relativeFrom="paragraph">
              <wp:posOffset>262890</wp:posOffset>
            </wp:positionV>
            <wp:extent cx="196215" cy="179070"/>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C4F81" w:rsidRPr="005B16EF" w:rsidRDefault="00CC4F81" w:rsidP="00CC4F81">
      <w:pPr>
        <w:pStyle w:val="BodyText"/>
        <w:ind w:left="720" w:hanging="720"/>
        <w:rPr>
          <w:rFonts w:asciiTheme="minorHAnsi" w:hAnsiTheme="minorHAnsi"/>
          <w:color w:val="0070C0"/>
          <w:sz w:val="22"/>
          <w:szCs w:val="22"/>
        </w:rPr>
      </w:pPr>
      <w:r>
        <w:rPr>
          <w:rFonts w:ascii="Georgia" w:hAnsi="Georgia"/>
          <w:sz w:val="22"/>
          <w:szCs w:val="22"/>
        </w:rPr>
        <w:tab/>
      </w:r>
      <w:r>
        <w:rPr>
          <w:rFonts w:ascii="Georgia" w:hAnsi="Georgia"/>
          <w:sz w:val="22"/>
          <w:szCs w:val="22"/>
        </w:rPr>
        <w:tab/>
      </w:r>
      <w:r>
        <w:rPr>
          <w:rFonts w:ascii="Georgia" w:hAnsi="Georgia"/>
          <w:sz w:val="22"/>
          <w:szCs w:val="22"/>
        </w:rPr>
        <w:tab/>
      </w:r>
      <w:r>
        <w:rPr>
          <w:rFonts w:asciiTheme="minorHAnsi" w:hAnsiTheme="minorHAnsi"/>
          <w:color w:val="0070C0"/>
          <w:sz w:val="22"/>
          <w:szCs w:val="22"/>
        </w:rPr>
        <w:t>UK</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noProof/>
          <w:lang w:val="en-AU" w:eastAsia="en-AU"/>
        </w:rPr>
        <w:drawing>
          <wp:anchor distT="0" distB="0" distL="114300" distR="114300" simplePos="0" relativeHeight="251676672" behindDoc="0" locked="0" layoutInCell="1" allowOverlap="1" wp14:anchorId="1839CAEC" wp14:editId="7C2A8B2F">
            <wp:simplePos x="0" y="0"/>
            <wp:positionH relativeFrom="column">
              <wp:posOffset>2333625</wp:posOffset>
            </wp:positionH>
            <wp:positionV relativeFrom="paragraph">
              <wp:posOffset>601345</wp:posOffset>
            </wp:positionV>
            <wp:extent cx="196215" cy="179070"/>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Sharon is travelling overseas, in the coming months. She has set aside AUS$500 as spending money for each of the three countries she will visit. If she plans to visit Indonesia, Malaysia and Singapore, how much spending money will she have in each country in their currencies?</w:t>
      </w:r>
    </w:p>
    <w:p w:rsidR="00CC4F81"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77696" behindDoc="0" locked="0" layoutInCell="1" allowOverlap="1" wp14:anchorId="072A86E9" wp14:editId="05863D70">
            <wp:simplePos x="0" y="0"/>
            <wp:positionH relativeFrom="column">
              <wp:posOffset>2181225</wp:posOffset>
            </wp:positionH>
            <wp:positionV relativeFrom="paragraph">
              <wp:posOffset>285750</wp:posOffset>
            </wp:positionV>
            <wp:extent cx="196215" cy="179070"/>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Theme="minorHAnsi" w:hAnsiTheme="minorHAnsi"/>
          <w:color w:val="0070C0"/>
          <w:sz w:val="22"/>
          <w:szCs w:val="22"/>
        </w:rPr>
        <w:t xml:space="preserve">Indonesia = 5 058 000 Rupiah </w:t>
      </w:r>
    </w:p>
    <w:p w:rsidR="00CC4F81"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78720" behindDoc="0" locked="0" layoutInCell="1" allowOverlap="1" wp14:anchorId="09EFAC49" wp14:editId="4AB121A5">
            <wp:simplePos x="0" y="0"/>
            <wp:positionH relativeFrom="column">
              <wp:posOffset>1924050</wp:posOffset>
            </wp:positionH>
            <wp:positionV relativeFrom="paragraph">
              <wp:posOffset>286385</wp:posOffset>
            </wp:positionV>
            <wp:extent cx="196215" cy="179070"/>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t>Malaysia = 1418.40 Ringgit</w:t>
      </w:r>
    </w:p>
    <w:p w:rsidR="00CC4F81" w:rsidRPr="00571DD4" w:rsidRDefault="00CC4F81" w:rsidP="00CC4F81">
      <w:pPr>
        <w:pStyle w:val="BodyText"/>
        <w:ind w:left="720" w:hanging="720"/>
        <w:rPr>
          <w:rFonts w:asciiTheme="minorHAnsi" w:hAnsiTheme="minorHAnsi"/>
          <w:color w:val="0070C0"/>
          <w:sz w:val="22"/>
          <w:szCs w:val="22"/>
        </w:rPr>
      </w:pPr>
      <w:r>
        <w:rPr>
          <w:rFonts w:asciiTheme="minorHAnsi" w:hAnsiTheme="minorHAnsi"/>
          <w:color w:val="0070C0"/>
          <w:sz w:val="22"/>
          <w:szCs w:val="22"/>
        </w:rPr>
        <w:tab/>
        <w:t>Singapore = 537 Dollars</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 xml:space="preserve">Aurelia is coming from France to learn English in Australia. She has enrolled in an English learning program. Her school fees cost 8000€ (European Euro), her flights cost 900€ and she paid 275€ to be placed with a host family. </w:t>
      </w:r>
    </w:p>
    <w:p w:rsidR="00CC4F81" w:rsidRDefault="00CC4F81" w:rsidP="00CC4F81">
      <w:pPr>
        <w:pStyle w:val="BodyText"/>
        <w:ind w:left="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What is her total spend in AUS$?</w:t>
      </w:r>
    </w:p>
    <w:p w:rsidR="00CC4F81" w:rsidRDefault="00CC4F81" w:rsidP="00CC4F81">
      <w:pPr>
        <w:pStyle w:val="BodyText"/>
        <w:ind w:left="720" w:hanging="720"/>
        <w:rPr>
          <w:rFonts w:ascii="Georgia" w:hAnsi="Georgia"/>
          <w:sz w:val="22"/>
          <w:szCs w:val="22"/>
        </w:rPr>
      </w:pPr>
      <w:r>
        <w:rPr>
          <w:noProof/>
          <w:lang w:val="en-AU" w:eastAsia="en-AU"/>
        </w:rPr>
        <w:drawing>
          <wp:anchor distT="0" distB="0" distL="114300" distR="114300" simplePos="0" relativeHeight="251679744" behindDoc="0" locked="0" layoutInCell="1" allowOverlap="1" wp14:anchorId="08648878" wp14:editId="13D408B0">
            <wp:simplePos x="0" y="0"/>
            <wp:positionH relativeFrom="column">
              <wp:posOffset>2114550</wp:posOffset>
            </wp:positionH>
            <wp:positionV relativeFrom="paragraph">
              <wp:posOffset>177165</wp:posOffset>
            </wp:positionV>
            <wp:extent cx="196215" cy="179070"/>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C4F81"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81792" behindDoc="0" locked="0" layoutInCell="1" allowOverlap="1" wp14:anchorId="485DF80B" wp14:editId="58018900">
            <wp:simplePos x="0" y="0"/>
            <wp:positionH relativeFrom="column">
              <wp:posOffset>2247900</wp:posOffset>
            </wp:positionH>
            <wp:positionV relativeFrom="paragraph">
              <wp:posOffset>320675</wp:posOffset>
            </wp:positionV>
            <wp:extent cx="196215" cy="179070"/>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Theme="minorHAnsi" w:hAnsiTheme="minorHAnsi"/>
          <w:color w:val="0070C0"/>
          <w:sz w:val="22"/>
          <w:szCs w:val="22"/>
        </w:rPr>
        <w:t>8000 + 900 + 275 = 9175</w:t>
      </w:r>
    </w:p>
    <w:p w:rsidR="00CC4F81" w:rsidRPr="00B1467F"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80768" behindDoc="0" locked="0" layoutInCell="1" allowOverlap="1" wp14:anchorId="4DF19805" wp14:editId="4861DB8C">
            <wp:simplePos x="0" y="0"/>
            <wp:positionH relativeFrom="column">
              <wp:posOffset>952500</wp:posOffset>
            </wp:positionH>
            <wp:positionV relativeFrom="paragraph">
              <wp:posOffset>198120</wp:posOffset>
            </wp:positionV>
            <wp:extent cx="196215" cy="179070"/>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r>
      <m:oMath>
        <m:r>
          <w:rPr>
            <w:rFonts w:ascii="Cambria Math" w:hAnsi="Cambria Math"/>
            <w:color w:val="0070C0"/>
            <w:sz w:val="22"/>
            <w:szCs w:val="22"/>
          </w:rPr>
          <m:t>91275÷0.6664=$2963.69</m:t>
        </m:r>
      </m:oMath>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Aurelia takes a trip to Bali in Indonesia while she is in Australia. At the airport the cash exchange desk has 1€ = 14725.49 IDR.</w:t>
      </w:r>
    </w:p>
    <w:p w:rsidR="00CC4F81" w:rsidRDefault="00CC4F81" w:rsidP="00CC4F81">
      <w:pPr>
        <w:pStyle w:val="BodyText"/>
        <w:ind w:left="720" w:firstLine="720"/>
        <w:rPr>
          <w:rFonts w:ascii="Georgia" w:hAnsi="Georgia"/>
          <w:sz w:val="22"/>
          <w:szCs w:val="22"/>
        </w:rPr>
      </w:pPr>
      <w:r>
        <w:rPr>
          <w:rFonts w:ascii="Georgia" w:hAnsi="Georgia"/>
          <w:sz w:val="22"/>
          <w:szCs w:val="22"/>
        </w:rPr>
        <w:t>The official rate is 1€ = 15026.23 IDR.</w:t>
      </w:r>
    </w:p>
    <w:p w:rsidR="00CC4F81" w:rsidRDefault="00CC4F81" w:rsidP="00CC4F81">
      <w:pPr>
        <w:pStyle w:val="BodyText"/>
        <w:ind w:left="720" w:firstLine="720"/>
        <w:rPr>
          <w:rFonts w:ascii="Georgia" w:hAnsi="Georgia"/>
          <w:sz w:val="22"/>
          <w:szCs w:val="22"/>
        </w:rPr>
      </w:pPr>
      <w:r>
        <w:rPr>
          <w:rFonts w:ascii="Georgia" w:hAnsi="Georgia"/>
          <w:sz w:val="22"/>
          <w:szCs w:val="22"/>
        </w:rPr>
        <w:t>What percentage profit does the exchange desk make?</w:t>
      </w:r>
    </w:p>
    <w:p w:rsidR="00CC4F81" w:rsidRDefault="00CC4F81" w:rsidP="00CC4F81">
      <w:pPr>
        <w:pStyle w:val="BodyText"/>
        <w:ind w:left="720" w:hanging="720"/>
        <w:rPr>
          <w:rFonts w:ascii="Georgia" w:hAnsi="Georgia"/>
          <w:sz w:val="22"/>
          <w:szCs w:val="22"/>
        </w:rPr>
      </w:pPr>
      <w:r>
        <w:rPr>
          <w:noProof/>
          <w:lang w:val="en-AU" w:eastAsia="en-AU"/>
        </w:rPr>
        <w:drawing>
          <wp:anchor distT="0" distB="0" distL="114300" distR="114300" simplePos="0" relativeHeight="251684864" behindDoc="0" locked="0" layoutInCell="1" allowOverlap="1" wp14:anchorId="6D305AA1" wp14:editId="7311CB58">
            <wp:simplePos x="0" y="0"/>
            <wp:positionH relativeFrom="column">
              <wp:posOffset>4667250</wp:posOffset>
            </wp:positionH>
            <wp:positionV relativeFrom="paragraph">
              <wp:posOffset>320040</wp:posOffset>
            </wp:positionV>
            <wp:extent cx="196215" cy="179070"/>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3840" behindDoc="0" locked="0" layoutInCell="1" allowOverlap="1" wp14:anchorId="0CB2EEBA" wp14:editId="477CFD82">
            <wp:simplePos x="0" y="0"/>
            <wp:positionH relativeFrom="column">
              <wp:posOffset>2952750</wp:posOffset>
            </wp:positionH>
            <wp:positionV relativeFrom="paragraph">
              <wp:posOffset>596265</wp:posOffset>
            </wp:positionV>
            <wp:extent cx="196215" cy="179070"/>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211636F3" wp14:editId="6C46D022">
            <wp:simplePos x="0" y="0"/>
            <wp:positionH relativeFrom="column">
              <wp:posOffset>3257550</wp:posOffset>
            </wp:positionH>
            <wp:positionV relativeFrom="paragraph">
              <wp:posOffset>76835</wp:posOffset>
            </wp:positionV>
            <wp:extent cx="196215" cy="17907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p>
    <w:p w:rsidR="00CC4F81" w:rsidRPr="00701A94" w:rsidRDefault="00927D28" w:rsidP="00CC4F81">
      <w:pPr>
        <w:pStyle w:val="BodyText"/>
        <w:ind w:left="720" w:hanging="720"/>
        <w:rPr>
          <w:rFonts w:ascii="Georgia" w:hAnsi="Georgia"/>
          <w:sz w:val="22"/>
          <w:szCs w:val="22"/>
        </w:rPr>
      </w:pPr>
      <m:oMathPara>
        <m:oMath>
          <m:f>
            <m:fPr>
              <m:ctrlPr>
                <w:rPr>
                  <w:rFonts w:ascii="Cambria Math" w:hAnsi="Cambria Math"/>
                  <w:color w:val="0070C0"/>
                  <w:sz w:val="22"/>
                  <w:szCs w:val="22"/>
                </w:rPr>
              </m:ctrlPr>
            </m:fPr>
            <m:num>
              <m:r>
                <m:rPr>
                  <m:sty m:val="p"/>
                </m:rPr>
                <w:rPr>
                  <w:rFonts w:ascii="Cambria Math" w:hAnsi="Cambria Math"/>
                  <w:color w:val="0070C0"/>
                  <w:sz w:val="22"/>
                  <w:szCs w:val="22"/>
                </w:rPr>
                <m:t>15026.23-14725.49</m:t>
              </m:r>
            </m:num>
            <m:den>
              <m:r>
                <m:rPr>
                  <m:sty m:val="p"/>
                </m:rPr>
                <w:rPr>
                  <w:rFonts w:ascii="Cambria Math" w:hAnsi="Cambria Math"/>
                  <w:color w:val="0070C0"/>
                  <w:sz w:val="22"/>
                  <w:szCs w:val="22"/>
                </w:rPr>
                <m:t>14725.49</m:t>
              </m:r>
            </m:den>
          </m:f>
          <m:r>
            <m:rPr>
              <m:sty m:val="p"/>
            </m:rPr>
            <w:rPr>
              <w:rFonts w:ascii="Cambria Math" w:hAnsi="Cambria Math"/>
              <w:color w:val="0070C0"/>
              <w:sz w:val="22"/>
              <w:szCs w:val="22"/>
            </w:rPr>
            <m:t>×100</m:t>
          </m:r>
          <m:r>
            <w:rPr>
              <w:rFonts w:ascii="Cambria Math" w:hAnsi="Cambria Math"/>
              <w:color w:val="0070C0"/>
              <w:sz w:val="22"/>
              <w:szCs w:val="22"/>
            </w:rPr>
            <m:t xml:space="preserve">=2.04 % </m:t>
          </m:r>
          <m:r>
            <m:rPr>
              <m:sty m:val="p"/>
            </m:rPr>
            <w:rPr>
              <w:rFonts w:ascii="Cambria Math" w:hAnsi="Cambria Math"/>
              <w:color w:val="0070C0"/>
              <w:sz w:val="22"/>
              <w:szCs w:val="22"/>
            </w:rPr>
            <m:t>profit</m:t>
          </m:r>
        </m:oMath>
      </m:oMathPara>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d)</w:t>
      </w:r>
      <w:r>
        <w:rPr>
          <w:rFonts w:ascii="Georgia" w:hAnsi="Georgia"/>
          <w:sz w:val="22"/>
          <w:szCs w:val="22"/>
        </w:rPr>
        <w:tab/>
        <w:t xml:space="preserve">Ming lives in China and has booked a hotel in London. The hotel cost 64.28£/night (64.28 UK Pound </w:t>
      </w:r>
      <w:proofErr w:type="spellStart"/>
      <w:r>
        <w:rPr>
          <w:rFonts w:ascii="Georgia" w:hAnsi="Georgia"/>
          <w:sz w:val="22"/>
          <w:szCs w:val="22"/>
        </w:rPr>
        <w:t>Stirling</w:t>
      </w:r>
      <w:proofErr w:type="spellEnd"/>
      <w:r>
        <w:rPr>
          <w:rFonts w:ascii="Georgia" w:hAnsi="Georgia"/>
          <w:sz w:val="22"/>
          <w:szCs w:val="22"/>
        </w:rPr>
        <w:t xml:space="preserve">). If Ming is staying for 10 nights, what is the total amount she will see on her credit card statement (which is in Chinese </w:t>
      </w:r>
      <w:proofErr w:type="spellStart"/>
      <w:r>
        <w:rPr>
          <w:rFonts w:ascii="Georgia" w:hAnsi="Georgia"/>
          <w:sz w:val="22"/>
          <w:szCs w:val="22"/>
        </w:rPr>
        <w:t>Renminbi</w:t>
      </w:r>
      <w:proofErr w:type="spellEnd"/>
      <w:r>
        <w:rPr>
          <w:rFonts w:ascii="Georgia" w:hAnsi="Georgia"/>
          <w:sz w:val="22"/>
          <w:szCs w:val="22"/>
        </w:rPr>
        <w:t xml:space="preserve">)? </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86912" behindDoc="0" locked="0" layoutInCell="1" allowOverlap="1" wp14:anchorId="73AB899B" wp14:editId="16CAF6D2">
            <wp:simplePos x="0" y="0"/>
            <wp:positionH relativeFrom="margin">
              <wp:align>center</wp:align>
            </wp:positionH>
            <wp:positionV relativeFrom="paragraph">
              <wp:posOffset>271780</wp:posOffset>
            </wp:positionV>
            <wp:extent cx="196215" cy="17907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5888" behindDoc="0" locked="0" layoutInCell="1" allowOverlap="1" wp14:anchorId="036BA558" wp14:editId="53B2C648">
            <wp:simplePos x="0" y="0"/>
            <wp:positionH relativeFrom="column">
              <wp:posOffset>1885950</wp:posOffset>
            </wp:positionH>
            <wp:positionV relativeFrom="paragraph">
              <wp:posOffset>3175</wp:posOffset>
            </wp:positionV>
            <wp:extent cx="196215" cy="179070"/>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Theme="minorHAnsi" w:hAnsiTheme="minorHAnsi"/>
          <w:color w:val="0070C0"/>
          <w:sz w:val="22"/>
          <w:szCs w:val="22"/>
        </w:rPr>
        <w:t>64.28 £ = $122.95 AU</w:t>
      </w:r>
    </w:p>
    <w:p w:rsidR="00CC4F81" w:rsidRDefault="00CC4F81" w:rsidP="00CC4F81">
      <w:pPr>
        <w:pStyle w:val="BodyText"/>
        <w:ind w:left="720" w:hanging="720"/>
        <w:rPr>
          <w:rFonts w:asciiTheme="minorHAnsi" w:hAnsiTheme="minorHAnsi"/>
          <w:color w:val="0070C0"/>
          <w:sz w:val="22"/>
          <w:szCs w:val="22"/>
        </w:rPr>
      </w:pPr>
      <w:r>
        <w:rPr>
          <w:rFonts w:asciiTheme="minorHAnsi" w:hAnsiTheme="minorHAnsi"/>
          <w:color w:val="0070C0"/>
          <w:sz w:val="22"/>
          <w:szCs w:val="22"/>
        </w:rPr>
        <w:tab/>
        <w:t xml:space="preserve">$122.95 AU = 621.35 Chinese </w:t>
      </w:r>
      <w:proofErr w:type="spellStart"/>
      <w:r>
        <w:rPr>
          <w:rFonts w:asciiTheme="minorHAnsi" w:hAnsiTheme="minorHAnsi"/>
          <w:color w:val="0070C0"/>
          <w:sz w:val="22"/>
          <w:szCs w:val="22"/>
        </w:rPr>
        <w:t>Renminbi</w:t>
      </w:r>
      <w:proofErr w:type="spellEnd"/>
    </w:p>
    <w:p w:rsidR="00CC4F81" w:rsidRPr="00FD6AEE"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88960" behindDoc="0" locked="0" layoutInCell="1" allowOverlap="1" wp14:anchorId="0C6DA388" wp14:editId="6527570B">
            <wp:simplePos x="0" y="0"/>
            <wp:positionH relativeFrom="column">
              <wp:posOffset>3267075</wp:posOffset>
            </wp:positionH>
            <wp:positionV relativeFrom="paragraph">
              <wp:posOffset>226060</wp:posOffset>
            </wp:positionV>
            <wp:extent cx="196215" cy="179070"/>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7936" behindDoc="0" locked="0" layoutInCell="1" allowOverlap="1" wp14:anchorId="31433B81" wp14:editId="7B4E9D06">
            <wp:simplePos x="0" y="0"/>
            <wp:positionH relativeFrom="column">
              <wp:posOffset>2505075</wp:posOffset>
            </wp:positionH>
            <wp:positionV relativeFrom="paragraph">
              <wp:posOffset>197485</wp:posOffset>
            </wp:positionV>
            <wp:extent cx="196215" cy="17907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t xml:space="preserve">621.35 Chinese </w:t>
      </w:r>
      <w:proofErr w:type="spellStart"/>
      <w:r>
        <w:rPr>
          <w:rFonts w:asciiTheme="minorHAnsi" w:hAnsiTheme="minorHAnsi"/>
          <w:color w:val="0070C0"/>
          <w:sz w:val="22"/>
          <w:szCs w:val="22"/>
        </w:rPr>
        <w:t>Renminbi</w:t>
      </w:r>
      <w:proofErr w:type="spellEnd"/>
      <w:r>
        <w:rPr>
          <w:rFonts w:asciiTheme="minorHAnsi" w:hAnsiTheme="minorHAnsi"/>
          <w:color w:val="0070C0"/>
          <w:sz w:val="22"/>
          <w:szCs w:val="22"/>
        </w:rPr>
        <w:t xml:space="preserve"> per night x 10 = 6213.52 </w:t>
      </w:r>
      <w:proofErr w:type="spellStart"/>
      <w:r>
        <w:rPr>
          <w:rFonts w:asciiTheme="minorHAnsi" w:hAnsiTheme="minorHAnsi"/>
          <w:color w:val="0070C0"/>
          <w:sz w:val="22"/>
          <w:szCs w:val="22"/>
        </w:rPr>
        <w:t>Renminbi</w:t>
      </w:r>
      <w:proofErr w:type="spellEnd"/>
      <w:r>
        <w:rPr>
          <w:rFonts w:asciiTheme="minorHAnsi" w:hAnsiTheme="minorHAnsi"/>
          <w:color w:val="0070C0"/>
          <w:sz w:val="22"/>
          <w:szCs w:val="22"/>
        </w:rPr>
        <w:t xml:space="preserve"> in total</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b/>
          <w:sz w:val="22"/>
          <w:szCs w:val="22"/>
        </w:rPr>
      </w:pPr>
    </w:p>
    <w:p w:rsidR="00CC4F81" w:rsidRDefault="00CC4F81" w:rsidP="00CC4F81">
      <w:pPr>
        <w:pStyle w:val="BodyText"/>
        <w:ind w:left="720" w:hanging="720"/>
        <w:rPr>
          <w:rFonts w:ascii="Georgia" w:hAnsi="Georgia"/>
          <w:b/>
          <w:sz w:val="22"/>
          <w:szCs w:val="22"/>
        </w:rPr>
      </w:pPr>
    </w:p>
    <w:p w:rsidR="00CC4F81" w:rsidRDefault="00CC4F81" w:rsidP="00CC4F81">
      <w:pPr>
        <w:pStyle w:val="BodyText"/>
        <w:ind w:left="720" w:hanging="720"/>
        <w:rPr>
          <w:rFonts w:ascii="Georgia" w:hAnsi="Georgia"/>
          <w:b/>
          <w:sz w:val="22"/>
          <w:szCs w:val="22"/>
        </w:rPr>
      </w:pPr>
      <w:r>
        <w:rPr>
          <w:rFonts w:ascii="Georgia" w:hAnsi="Georgia"/>
          <w:b/>
          <w:sz w:val="22"/>
          <w:szCs w:val="22"/>
        </w:rPr>
        <w:lastRenderedPageBreak/>
        <w:t>Question Three: [4, 3, 9: 16 marks]</w:t>
      </w:r>
    </w:p>
    <w:p w:rsidR="00CC4F81" w:rsidRPr="00E5582B" w:rsidRDefault="00CC4F81" w:rsidP="00CC4F81">
      <w:pPr>
        <w:pStyle w:val="BodyText"/>
        <w:rPr>
          <w:rFonts w:ascii="Georgia" w:hAnsi="Georgia"/>
          <w:sz w:val="22"/>
          <w:szCs w:val="22"/>
        </w:rPr>
      </w:pPr>
      <w:r w:rsidRPr="00E5582B">
        <w:rPr>
          <w:rFonts w:ascii="Georgia" w:hAnsi="Georgia"/>
          <w:noProof/>
          <w:sz w:val="22"/>
          <w:szCs w:val="22"/>
          <w:lang w:val="en-AU" w:eastAsia="en-AU"/>
        </w:rPr>
        <mc:AlternateContent>
          <mc:Choice Requires="wps">
            <w:drawing>
              <wp:anchor distT="45720" distB="45720" distL="114300" distR="114300" simplePos="0" relativeHeight="251663360" behindDoc="0" locked="0" layoutInCell="1" allowOverlap="1" wp14:anchorId="11EAF53B" wp14:editId="7DCE8A42">
                <wp:simplePos x="0" y="0"/>
                <wp:positionH relativeFrom="column">
                  <wp:posOffset>24679</wp:posOffset>
                </wp:positionH>
                <wp:positionV relativeFrom="paragraph">
                  <wp:posOffset>868851</wp:posOffset>
                </wp:positionV>
                <wp:extent cx="1328352" cy="1404620"/>
                <wp:effectExtent l="0" t="0" r="24765" b="1016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352" cy="1404620"/>
                        </a:xfrm>
                        <a:prstGeom prst="rect">
                          <a:avLst/>
                        </a:prstGeom>
                        <a:solidFill>
                          <a:srgbClr val="FFFFFF"/>
                        </a:solidFill>
                        <a:ln w="9525">
                          <a:solidFill>
                            <a:schemeClr val="bg1"/>
                          </a:solidFill>
                          <a:miter lim="800000"/>
                          <a:headEnd/>
                          <a:tailEnd/>
                        </a:ln>
                      </wps:spPr>
                      <wps:txbx>
                        <w:txbxContent>
                          <w:p w:rsidR="00B32D1D" w:rsidRDefault="00B32D1D" w:rsidP="00CC4F81">
                            <w:r>
                              <w:t>Share Price/Value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F53B" id="_x0000_s1032" type="#_x0000_t202" style="position:absolute;margin-left:1.95pt;margin-top:68.4pt;width:104.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" strokecolor="white [3212]">
                <v:textbox style="mso-fit-shape-to-text:t">
                  <w:txbxContent>
                    <w:p w:rsidR="00B32D1D" w:rsidRDefault="00B32D1D" w:rsidP="00CC4F81">
                      <w:r>
                        <w:t>Share Price/Value</w:t>
                      </w:r>
                    </w:p>
                  </w:txbxContent>
                </v:textbox>
              </v:shape>
            </w:pict>
          </mc:Fallback>
        </mc:AlternateContent>
      </w:r>
      <w:r>
        <w:rPr>
          <w:rFonts w:ascii="Georgia" w:hAnsi="Georgia"/>
          <w:sz w:val="22"/>
          <w:szCs w:val="22"/>
        </w:rPr>
        <w:t>The following information is from the Australian Stock Exchange. Prices are from the close of trade December 24</w:t>
      </w:r>
      <w:r w:rsidRPr="00E5582B">
        <w:rPr>
          <w:rFonts w:ascii="Georgia" w:hAnsi="Georgia"/>
          <w:sz w:val="22"/>
          <w:szCs w:val="22"/>
          <w:vertAlign w:val="superscript"/>
        </w:rPr>
        <w:t>th</w:t>
      </w:r>
      <w:r>
        <w:rPr>
          <w:rFonts w:ascii="Georgia" w:hAnsi="Georgia"/>
          <w:sz w:val="22"/>
          <w:szCs w:val="22"/>
        </w:rPr>
        <w:t xml:space="preserve"> 2014. Use this information to answer the following questions.</w:t>
      </w:r>
    </w:p>
    <w:tbl>
      <w:tblPr>
        <w:tblpPr w:leftFromText="180" w:rightFromText="180" w:vertAnchor="text" w:horzAnchor="page" w:tblpX="3688" w:tblpY="159"/>
        <w:tblW w:w="0" w:type="auto"/>
        <w:tblCellSpacing w:w="0" w:type="dxa"/>
        <w:tblCellMar>
          <w:top w:w="15" w:type="dxa"/>
          <w:left w:w="15" w:type="dxa"/>
          <w:bottom w:w="15" w:type="dxa"/>
          <w:right w:w="15" w:type="dxa"/>
        </w:tblCellMar>
        <w:tblLook w:val="04A0" w:firstRow="1" w:lastRow="0" w:firstColumn="1" w:lastColumn="0" w:noHBand="0" w:noVBand="1"/>
        <w:tblDescription w:val="Top 50 companies, ordered alphabetically."/>
      </w:tblPr>
      <w:tblGrid>
        <w:gridCol w:w="36"/>
        <w:gridCol w:w="36"/>
        <w:gridCol w:w="36"/>
        <w:gridCol w:w="36"/>
      </w:tblGrid>
      <w:tr w:rsidR="00CC4F81" w:rsidRPr="00E5582B" w:rsidTr="00B32D1D">
        <w:trPr>
          <w:tblHeader/>
          <w:tblCellSpacing w:w="0" w:type="dxa"/>
        </w:trPr>
        <w:tc>
          <w:tcPr>
            <w:tcW w:w="0" w:type="auto"/>
            <w:vAlign w:val="center"/>
          </w:tcPr>
          <w:p w:rsidR="00CC4F81" w:rsidRPr="00E5582B" w:rsidRDefault="00CC4F81" w:rsidP="00B32D1D">
            <w:pPr>
              <w:rPr>
                <w:rFonts w:eastAsia="Times New Roman"/>
                <w:sz w:val="20"/>
                <w:szCs w:val="24"/>
                <w:lang w:val="en-AU" w:eastAsia="en-AU"/>
              </w:rPr>
            </w:pPr>
          </w:p>
        </w:tc>
        <w:tc>
          <w:tcPr>
            <w:tcW w:w="0" w:type="auto"/>
          </w:tcPr>
          <w:p w:rsidR="00CC4F81" w:rsidRPr="00E5582B" w:rsidRDefault="00CC4F81" w:rsidP="00B32D1D">
            <w:pPr>
              <w:jc w:val="center"/>
              <w:rPr>
                <w:rFonts w:eastAsia="Times New Roman"/>
                <w:b/>
                <w:bCs/>
                <w:szCs w:val="24"/>
                <w:lang w:val="en-AU" w:eastAsia="en-AU"/>
              </w:rPr>
            </w:pPr>
          </w:p>
        </w:tc>
        <w:tc>
          <w:tcPr>
            <w:tcW w:w="0" w:type="auto"/>
            <w:vAlign w:val="center"/>
          </w:tcPr>
          <w:p w:rsidR="00CC4F81" w:rsidRPr="00E5582B" w:rsidRDefault="00CC4F81" w:rsidP="00B32D1D">
            <w:pPr>
              <w:jc w:val="center"/>
              <w:rPr>
                <w:rFonts w:eastAsia="Times New Roman"/>
                <w:b/>
                <w:bCs/>
                <w:szCs w:val="24"/>
                <w:lang w:val="en-AU" w:eastAsia="en-AU"/>
              </w:rPr>
            </w:pPr>
          </w:p>
        </w:tc>
        <w:tc>
          <w:tcPr>
            <w:tcW w:w="0" w:type="auto"/>
            <w:vAlign w:val="center"/>
          </w:tcPr>
          <w:p w:rsidR="00CC4F81" w:rsidRPr="00E5582B" w:rsidRDefault="00CC4F81" w:rsidP="00B32D1D">
            <w:pPr>
              <w:jc w:val="center"/>
              <w:rPr>
                <w:rFonts w:eastAsia="Times New Roman"/>
                <w:b/>
                <w:bCs/>
                <w:szCs w:val="24"/>
                <w:lang w:val="en-AU" w:eastAsia="en-AU"/>
              </w:rPr>
            </w:pPr>
          </w:p>
        </w:tc>
      </w:tr>
    </w:tbl>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op 50 companies, ordered alphabetically."/>
      </w:tblPr>
      <w:tblGrid>
        <w:gridCol w:w="462"/>
        <w:gridCol w:w="1179"/>
        <w:gridCol w:w="856"/>
        <w:gridCol w:w="275"/>
        <w:gridCol w:w="36"/>
        <w:gridCol w:w="641"/>
        <w:gridCol w:w="36"/>
        <w:gridCol w:w="36"/>
        <w:gridCol w:w="614"/>
      </w:tblGrid>
      <w:tr w:rsidR="00CC4F81" w:rsidRPr="001219F5" w:rsidTr="00B32D1D">
        <w:trPr>
          <w:tblCellSpacing w:w="0" w:type="dxa"/>
        </w:trPr>
        <w:tc>
          <w:tcPr>
            <w:tcW w:w="0" w:type="auto"/>
            <w:vAlign w:val="center"/>
          </w:tcPr>
          <w:p w:rsidR="00CC4F81" w:rsidRPr="001219F5" w:rsidRDefault="00CC4F81" w:rsidP="00B32D1D">
            <w:pPr>
              <w:rPr>
                <w:rFonts w:eastAsia="Times New Roman"/>
                <w:sz w:val="20"/>
                <w:lang w:val="en-AU" w:eastAsia="en-AU"/>
              </w:rPr>
            </w:pPr>
          </w:p>
        </w:tc>
        <w:tc>
          <w:tcPr>
            <w:tcW w:w="0" w:type="auto"/>
            <w:vAlign w:val="center"/>
          </w:tcPr>
          <w:p w:rsidR="00CC4F81" w:rsidRPr="001219F5" w:rsidRDefault="00CC4F81" w:rsidP="00B32D1D">
            <w:pPr>
              <w:rPr>
                <w:rFonts w:eastAsia="Times New Roman"/>
                <w:sz w:val="20"/>
                <w:lang w:val="en-AU" w:eastAsia="en-AU"/>
              </w:rPr>
            </w:pPr>
          </w:p>
        </w:tc>
        <w:tc>
          <w:tcPr>
            <w:tcW w:w="0" w:type="auto"/>
            <w:vAlign w:val="center"/>
          </w:tcPr>
          <w:p w:rsidR="00CC4F81" w:rsidRPr="001219F5" w:rsidRDefault="00CC4F81" w:rsidP="00B32D1D">
            <w:pPr>
              <w:rPr>
                <w:rFonts w:eastAsia="Times New Roman"/>
                <w:sz w:val="20"/>
                <w:lang w:val="en-AU" w:eastAsia="en-AU"/>
              </w:rPr>
            </w:pPr>
            <w:r w:rsidRPr="001219F5">
              <w:rPr>
                <w:rFonts w:eastAsia="Times New Roman"/>
                <w:sz w:val="20"/>
                <w:lang w:val="en-AU" w:eastAsia="en-AU"/>
              </w:rPr>
              <w:t>Last Price</w:t>
            </w:r>
          </w:p>
        </w:tc>
        <w:tc>
          <w:tcPr>
            <w:tcW w:w="0" w:type="auto"/>
            <w:tcBorders>
              <w:top w:val="single" w:sz="4" w:space="0" w:color="auto"/>
              <w:left w:val="single" w:sz="4" w:space="0" w:color="auto"/>
              <w:bottom w:val="nil"/>
              <w:right w:val="nil"/>
            </w:tcBorders>
            <w:vAlign w:val="center"/>
          </w:tcPr>
          <w:p w:rsidR="00CC4F81" w:rsidRPr="001219F5" w:rsidRDefault="00CC4F81" w:rsidP="00B32D1D">
            <w:pPr>
              <w:rPr>
                <w:rFonts w:eastAsia="Times New Roman"/>
                <w:sz w:val="20"/>
                <w:lang w:val="en-AU" w:eastAsia="en-AU"/>
              </w:rPr>
            </w:pPr>
          </w:p>
        </w:tc>
        <w:tc>
          <w:tcPr>
            <w:tcW w:w="0" w:type="auto"/>
            <w:tcBorders>
              <w:top w:val="single" w:sz="4" w:space="0" w:color="auto"/>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single" w:sz="4" w:space="0" w:color="auto"/>
              <w:left w:val="nil"/>
              <w:bottom w:val="nil"/>
              <w:right w:val="nil"/>
            </w:tcBorders>
            <w:vAlign w:val="center"/>
          </w:tcPr>
          <w:p w:rsidR="00CC4F81" w:rsidRPr="001219F5" w:rsidRDefault="00CC4F81" w:rsidP="00B32D1D">
            <w:pPr>
              <w:rPr>
                <w:rFonts w:eastAsia="Times New Roman"/>
                <w:sz w:val="20"/>
                <w:lang w:val="en-AU" w:eastAsia="en-AU"/>
              </w:rPr>
            </w:pPr>
            <w:r w:rsidRPr="001219F5">
              <w:rPr>
                <w:rFonts w:eastAsia="Times New Roman"/>
                <w:sz w:val="20"/>
                <w:lang w:val="en-AU" w:eastAsia="en-AU"/>
              </w:rPr>
              <w:t>Change</w:t>
            </w:r>
          </w:p>
        </w:tc>
        <w:tc>
          <w:tcPr>
            <w:tcW w:w="0" w:type="auto"/>
            <w:tcBorders>
              <w:top w:val="single" w:sz="4" w:space="0" w:color="auto"/>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single" w:sz="4" w:space="0" w:color="auto"/>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single" w:sz="4" w:space="0" w:color="auto"/>
              <w:left w:val="nil"/>
              <w:bottom w:val="nil"/>
              <w:right w:val="nil"/>
            </w:tcBorders>
            <w:vAlign w:val="center"/>
          </w:tcPr>
          <w:p w:rsidR="00CC4F81" w:rsidRPr="001219F5" w:rsidRDefault="00CC4F81" w:rsidP="00B32D1D">
            <w:pPr>
              <w:rPr>
                <w:rFonts w:eastAsia="Times New Roman"/>
                <w:sz w:val="20"/>
                <w:lang w:val="en-AU" w:eastAsia="en-AU"/>
              </w:rPr>
            </w:pP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ANZ</w:t>
            </w:r>
          </w:p>
        </w:tc>
        <w:tc>
          <w:tcPr>
            <w:tcW w:w="0" w:type="auto"/>
            <w:vAlign w:val="center"/>
            <w:hideMark/>
          </w:tcPr>
          <w:p w:rsidR="00CC4F81" w:rsidRPr="00D5134E" w:rsidRDefault="00927D28" w:rsidP="00B32D1D">
            <w:pPr>
              <w:rPr>
                <w:rFonts w:eastAsia="Times New Roman"/>
                <w:sz w:val="20"/>
                <w:lang w:val="en-AU" w:eastAsia="en-AU"/>
              </w:rPr>
            </w:pPr>
            <w:hyperlink r:id="rId22" w:tgtFrame="_parent" w:tooltip="Company information for AUSTRALIA AND NEW ZEALAND BANKING GROUP LIMITED" w:history="1">
              <w:r w:rsidR="00CC4F81" w:rsidRPr="001219F5">
                <w:rPr>
                  <w:rFonts w:eastAsia="Times New Roman"/>
                  <w:color w:val="0000FF"/>
                  <w:sz w:val="20"/>
                  <w:u w:val="single"/>
                  <w:lang w:val="en-AU" w:eastAsia="en-AU"/>
                </w:rPr>
                <w:t xml:space="preserve">ANZ BANK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$32.00</w:t>
            </w:r>
          </w:p>
        </w:tc>
        <w:tc>
          <w:tcPr>
            <w:tcW w:w="0" w:type="auto"/>
            <w:tcBorders>
              <w:top w:val="nil"/>
              <w:left w:val="single" w:sz="4" w:space="0" w:color="auto"/>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779AFE29" wp14:editId="10155239">
                  <wp:extent cx="117475" cy="67945"/>
                  <wp:effectExtent l="0" t="0" r="0" b="8255"/>
                  <wp:docPr id="225" name="Picture 225" descr="arrow indicating up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ow indicating upward mov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$0.13</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0.41%</w:t>
            </w: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APA</w:t>
            </w:r>
          </w:p>
        </w:tc>
        <w:tc>
          <w:tcPr>
            <w:tcW w:w="0" w:type="auto"/>
            <w:vAlign w:val="center"/>
            <w:hideMark/>
          </w:tcPr>
          <w:p w:rsidR="00CC4F81" w:rsidRPr="00D5134E" w:rsidRDefault="00927D28" w:rsidP="00B32D1D">
            <w:pPr>
              <w:rPr>
                <w:rFonts w:eastAsia="Times New Roman"/>
                <w:sz w:val="20"/>
                <w:lang w:val="en-AU" w:eastAsia="en-AU"/>
              </w:rPr>
            </w:pPr>
            <w:hyperlink r:id="rId23" w:tgtFrame="_parent" w:tooltip="Company information for APA GROUP" w:history="1">
              <w:r w:rsidR="00CC4F81" w:rsidRPr="001219F5">
                <w:rPr>
                  <w:rFonts w:eastAsia="Times New Roman"/>
                  <w:color w:val="0000FF"/>
                  <w:sz w:val="20"/>
                  <w:u w:val="single"/>
                  <w:lang w:val="en-AU" w:eastAsia="en-AU"/>
                </w:rPr>
                <w:t xml:space="preserve">APA GROUP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$7.32</w:t>
            </w:r>
          </w:p>
        </w:tc>
        <w:tc>
          <w:tcPr>
            <w:tcW w:w="0" w:type="auto"/>
            <w:tcBorders>
              <w:top w:val="nil"/>
              <w:left w:val="single" w:sz="4" w:space="0" w:color="auto"/>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1D001AC4" wp14:editId="280FA4AD">
                  <wp:extent cx="117475" cy="67945"/>
                  <wp:effectExtent l="0" t="0" r="0" b="8255"/>
                  <wp:docPr id="226" name="Picture 226" descr="arrow indicating down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ow indicating downward mov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-$0.06</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-0.81%</w:t>
            </w: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ASX</w:t>
            </w:r>
          </w:p>
        </w:tc>
        <w:tc>
          <w:tcPr>
            <w:tcW w:w="0" w:type="auto"/>
            <w:vAlign w:val="center"/>
            <w:hideMark/>
          </w:tcPr>
          <w:p w:rsidR="00CC4F81" w:rsidRPr="00D5134E" w:rsidRDefault="00927D28" w:rsidP="00B32D1D">
            <w:pPr>
              <w:rPr>
                <w:rFonts w:eastAsia="Times New Roman"/>
                <w:sz w:val="20"/>
                <w:lang w:val="en-AU" w:eastAsia="en-AU"/>
              </w:rPr>
            </w:pPr>
            <w:hyperlink r:id="rId24" w:tgtFrame="_parent" w:tooltip="Company information for ASX LIMITED" w:history="1">
              <w:r w:rsidR="00CC4F81" w:rsidRPr="001219F5">
                <w:rPr>
                  <w:rFonts w:eastAsia="Times New Roman"/>
                  <w:color w:val="0000FF"/>
                  <w:sz w:val="20"/>
                  <w:u w:val="single"/>
                  <w:lang w:val="en-AU" w:eastAsia="en-AU"/>
                </w:rPr>
                <w:t xml:space="preserve">ASX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$36.64</w:t>
            </w:r>
          </w:p>
        </w:tc>
        <w:tc>
          <w:tcPr>
            <w:tcW w:w="0" w:type="auto"/>
            <w:tcBorders>
              <w:top w:val="nil"/>
              <w:left w:val="single" w:sz="4" w:space="0" w:color="auto"/>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7B2D41A8" wp14:editId="123CCECF">
                  <wp:extent cx="117475" cy="67945"/>
                  <wp:effectExtent l="0" t="0" r="0" b="8255"/>
                  <wp:docPr id="227" name="Picture 227" descr="arrow indicating up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 indicating upward mov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$0.03</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0.08%</w:t>
            </w: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AZJ</w:t>
            </w:r>
          </w:p>
        </w:tc>
        <w:tc>
          <w:tcPr>
            <w:tcW w:w="0" w:type="auto"/>
            <w:vAlign w:val="center"/>
            <w:hideMark/>
          </w:tcPr>
          <w:p w:rsidR="00CC4F81" w:rsidRPr="00D5134E" w:rsidRDefault="00927D28" w:rsidP="00B32D1D">
            <w:pPr>
              <w:rPr>
                <w:rFonts w:eastAsia="Times New Roman"/>
                <w:sz w:val="20"/>
                <w:lang w:val="en-AU" w:eastAsia="en-AU"/>
              </w:rPr>
            </w:pPr>
            <w:hyperlink r:id="rId25" w:tgtFrame="_parent" w:tooltip="Company information for AURIZON HOLDINGS LIMITED" w:history="1">
              <w:r w:rsidR="00CC4F81" w:rsidRPr="001219F5">
                <w:rPr>
                  <w:rFonts w:eastAsia="Times New Roman"/>
                  <w:color w:val="0000FF"/>
                  <w:sz w:val="20"/>
                  <w:u w:val="single"/>
                  <w:lang w:val="en-AU" w:eastAsia="en-AU"/>
                </w:rPr>
                <w:t xml:space="preserve">AURIZON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$4.62</w:t>
            </w:r>
          </w:p>
        </w:tc>
        <w:tc>
          <w:tcPr>
            <w:tcW w:w="0" w:type="auto"/>
            <w:tcBorders>
              <w:top w:val="nil"/>
              <w:left w:val="single" w:sz="4" w:space="0" w:color="auto"/>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41D68994" wp14:editId="5E68DD50">
                  <wp:extent cx="117475" cy="67945"/>
                  <wp:effectExtent l="0" t="0" r="0" b="8255"/>
                  <wp:docPr id="228" name="Picture 228" descr="arrow indicating up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ow indicating upward mov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$0.01</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0.22%</w:t>
            </w:r>
          </w:p>
        </w:tc>
      </w:tr>
      <w:tr w:rsidR="00CC4F81" w:rsidRPr="001219F5" w:rsidTr="00B32D1D">
        <w:trPr>
          <w:tblCellSpacing w:w="0" w:type="dxa"/>
        </w:trPr>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BHP</w:t>
            </w:r>
          </w:p>
        </w:tc>
        <w:tc>
          <w:tcPr>
            <w:tcW w:w="0" w:type="auto"/>
            <w:vAlign w:val="center"/>
            <w:hideMark/>
          </w:tcPr>
          <w:p w:rsidR="00CC4F81" w:rsidRPr="00D5134E" w:rsidRDefault="00927D28" w:rsidP="00B32D1D">
            <w:pPr>
              <w:rPr>
                <w:rFonts w:eastAsia="Times New Roman"/>
                <w:sz w:val="20"/>
                <w:lang w:val="en-AU" w:eastAsia="en-AU"/>
              </w:rPr>
            </w:pPr>
            <w:hyperlink r:id="rId26" w:tgtFrame="_parent" w:tooltip="Company information for BHP BILLITON LIMITED" w:history="1">
              <w:r w:rsidR="00CC4F81" w:rsidRPr="001219F5">
                <w:rPr>
                  <w:rFonts w:eastAsia="Times New Roman"/>
                  <w:color w:val="0000FF"/>
                  <w:sz w:val="20"/>
                  <w:u w:val="single"/>
                  <w:lang w:val="en-AU" w:eastAsia="en-AU"/>
                </w:rPr>
                <w:t xml:space="preserve">BHP BLT </w:t>
              </w:r>
            </w:hyperlink>
          </w:p>
        </w:tc>
        <w:tc>
          <w:tcPr>
            <w:tcW w:w="0" w:type="auto"/>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$28.97</w:t>
            </w:r>
          </w:p>
        </w:tc>
        <w:tc>
          <w:tcPr>
            <w:tcW w:w="0" w:type="auto"/>
            <w:tcBorders>
              <w:top w:val="nil"/>
              <w:left w:val="single" w:sz="4" w:space="0" w:color="auto"/>
              <w:bottom w:val="single" w:sz="4" w:space="0" w:color="auto"/>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 </w:t>
            </w:r>
            <w:r w:rsidRPr="001219F5">
              <w:rPr>
                <w:rFonts w:eastAsia="Times New Roman"/>
                <w:noProof/>
                <w:sz w:val="20"/>
                <w:lang w:val="en-AU" w:eastAsia="en-AU"/>
              </w:rPr>
              <w:drawing>
                <wp:inline distT="0" distB="0" distL="0" distR="0" wp14:anchorId="77FF2B23" wp14:editId="1326DF32">
                  <wp:extent cx="117475" cy="67945"/>
                  <wp:effectExtent l="0" t="0" r="0" b="8255"/>
                  <wp:docPr id="229" name="Picture 229" descr="arrow indicating upward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ow indicating upward mov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67945"/>
                          </a:xfrm>
                          <a:prstGeom prst="rect">
                            <a:avLst/>
                          </a:prstGeom>
                          <a:noFill/>
                          <a:ln>
                            <a:noFill/>
                          </a:ln>
                        </pic:spPr>
                      </pic:pic>
                    </a:graphicData>
                  </a:graphic>
                </wp:inline>
              </w:drawing>
            </w:r>
            <w:r w:rsidRPr="00D5134E">
              <w:rPr>
                <w:rFonts w:eastAsia="Times New Roman"/>
                <w:sz w:val="20"/>
                <w:lang w:val="en-AU" w:eastAsia="en-AU"/>
              </w:rPr>
              <w:t xml:space="preserve"> </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$0.16</w:t>
            </w: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tcPr>
          <w:p w:rsidR="00CC4F81" w:rsidRPr="001219F5" w:rsidRDefault="00CC4F81" w:rsidP="00B32D1D">
            <w:pPr>
              <w:rPr>
                <w:rFonts w:eastAsia="Times New Roman"/>
                <w:sz w:val="20"/>
                <w:lang w:val="en-AU" w:eastAsia="en-AU"/>
              </w:rPr>
            </w:pPr>
          </w:p>
        </w:tc>
        <w:tc>
          <w:tcPr>
            <w:tcW w:w="0" w:type="auto"/>
            <w:tcBorders>
              <w:top w:val="nil"/>
              <w:left w:val="nil"/>
              <w:bottom w:val="nil"/>
              <w:right w:val="nil"/>
            </w:tcBorders>
            <w:vAlign w:val="center"/>
            <w:hideMark/>
          </w:tcPr>
          <w:p w:rsidR="00CC4F81" w:rsidRPr="00D5134E" w:rsidRDefault="00CC4F81" w:rsidP="00B32D1D">
            <w:pPr>
              <w:rPr>
                <w:rFonts w:eastAsia="Times New Roman"/>
                <w:sz w:val="20"/>
                <w:lang w:val="en-AU" w:eastAsia="en-AU"/>
              </w:rPr>
            </w:pPr>
            <w:r w:rsidRPr="00D5134E">
              <w:rPr>
                <w:rFonts w:eastAsia="Times New Roman"/>
                <w:sz w:val="20"/>
                <w:lang w:val="en-AU" w:eastAsia="en-AU"/>
              </w:rPr>
              <w:t>0.56%</w:t>
            </w:r>
          </w:p>
        </w:tc>
      </w:tr>
    </w:tbl>
    <w:p w:rsidR="00CC4F81" w:rsidRDefault="00CC4F81" w:rsidP="00CC4F81">
      <w:pPr>
        <w:pStyle w:val="BodyText"/>
        <w:ind w:left="720" w:hanging="720"/>
        <w:rPr>
          <w:rFonts w:ascii="Georgia" w:hAnsi="Georgia"/>
          <w:sz w:val="22"/>
          <w:szCs w:val="22"/>
        </w:rPr>
      </w:pPr>
      <w:r w:rsidRPr="00E5582B">
        <w:rPr>
          <w:rFonts w:ascii="Georgia" w:hAnsi="Georgia"/>
          <w:noProof/>
          <w:sz w:val="22"/>
          <w:szCs w:val="22"/>
          <w:lang w:val="en-AU" w:eastAsia="en-AU"/>
        </w:rPr>
        <mc:AlternateContent>
          <mc:Choice Requires="wps">
            <w:drawing>
              <wp:anchor distT="45720" distB="45720" distL="114300" distR="114300" simplePos="0" relativeHeight="251664384" behindDoc="0" locked="0" layoutInCell="1" allowOverlap="1" wp14:anchorId="554D2FD8" wp14:editId="0D315188">
                <wp:simplePos x="0" y="0"/>
                <wp:positionH relativeFrom="margin">
                  <wp:align>left</wp:align>
                </wp:positionH>
                <wp:positionV relativeFrom="paragraph">
                  <wp:posOffset>620275</wp:posOffset>
                </wp:positionV>
                <wp:extent cx="1285103" cy="1404620"/>
                <wp:effectExtent l="0" t="0" r="10795" b="1016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103" cy="1404620"/>
                        </a:xfrm>
                        <a:prstGeom prst="rect">
                          <a:avLst/>
                        </a:prstGeom>
                        <a:solidFill>
                          <a:srgbClr val="FFFFFF"/>
                        </a:solidFill>
                        <a:ln w="9525">
                          <a:solidFill>
                            <a:schemeClr val="bg1"/>
                          </a:solidFill>
                          <a:miter lim="800000"/>
                          <a:headEnd/>
                          <a:tailEnd/>
                        </a:ln>
                      </wps:spPr>
                      <wps:txbx>
                        <w:txbxContent>
                          <w:p w:rsidR="00B32D1D" w:rsidRDefault="00B32D1D" w:rsidP="00CC4F81">
                            <w:r>
                              <w:t>Company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54D2FD8" id="_x0000_s1033" type="#_x0000_t202" style="position:absolute;left:0;text-align:left;margin-left:0;margin-top:48.85pt;width:101.2pt;height:110.6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" strokecolor="white [3212]">
                <v:textbox style="mso-fit-shape-to-text:t">
                  <w:txbxContent>
                    <w:p w:rsidR="00B32D1D" w:rsidRDefault="00B32D1D" w:rsidP="00CC4F81">
                      <w:r>
                        <w:t>Company Value</w:t>
                      </w:r>
                    </w:p>
                  </w:txbxContent>
                </v:textbox>
                <w10:wrap anchorx="margin"/>
              </v:shape>
            </w:pict>
          </mc:Fallback>
        </mc:AlternateConten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Top 5 companies, by value of trades"/>
      </w:tblPr>
      <w:tblGrid>
        <w:gridCol w:w="506"/>
        <w:gridCol w:w="1378"/>
        <w:gridCol w:w="1400"/>
      </w:tblGrid>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BHP </w:t>
            </w:r>
          </w:p>
        </w:tc>
        <w:tc>
          <w:tcPr>
            <w:tcW w:w="0" w:type="auto"/>
            <w:vAlign w:val="center"/>
            <w:hideMark/>
          </w:tcPr>
          <w:p w:rsidR="00CC4F81" w:rsidRPr="00E5582B" w:rsidRDefault="00927D28" w:rsidP="00B32D1D">
            <w:pPr>
              <w:rPr>
                <w:rFonts w:eastAsia="Times New Roman"/>
                <w:sz w:val="20"/>
                <w:lang w:val="en-AU" w:eastAsia="en-AU"/>
              </w:rPr>
            </w:pPr>
            <w:hyperlink r:id="rId27" w:tgtFrame="_parent" w:tooltip="Company information for BHP }" w:history="1">
              <w:r w:rsidR="00CC4F81" w:rsidRPr="001219F5">
                <w:rPr>
                  <w:rFonts w:eastAsia="Times New Roman"/>
                  <w:color w:val="0000FF"/>
                  <w:sz w:val="20"/>
                  <w:u w:val="single"/>
                  <w:lang w:val="en-AU" w:eastAsia="en-AU"/>
                </w:rPr>
                <w:t xml:space="preserve">BHP BLT </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$184,635,538.52</w:t>
            </w:r>
          </w:p>
        </w:tc>
      </w:tr>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CBA </w:t>
            </w:r>
          </w:p>
        </w:tc>
        <w:tc>
          <w:tcPr>
            <w:tcW w:w="0" w:type="auto"/>
            <w:vAlign w:val="center"/>
            <w:hideMark/>
          </w:tcPr>
          <w:p w:rsidR="00CC4F81" w:rsidRPr="00E5582B" w:rsidRDefault="00927D28" w:rsidP="00B32D1D">
            <w:pPr>
              <w:rPr>
                <w:rFonts w:eastAsia="Times New Roman"/>
                <w:sz w:val="20"/>
                <w:lang w:val="en-AU" w:eastAsia="en-AU"/>
              </w:rPr>
            </w:pPr>
            <w:hyperlink r:id="rId28" w:tgtFrame="_parent" w:tooltip="Company information for CBA }" w:history="1">
              <w:r w:rsidR="00CC4F81" w:rsidRPr="001219F5">
                <w:rPr>
                  <w:rFonts w:eastAsia="Times New Roman"/>
                  <w:color w:val="0000FF"/>
                  <w:sz w:val="20"/>
                  <w:u w:val="single"/>
                  <w:lang w:val="en-AU" w:eastAsia="en-AU"/>
                </w:rPr>
                <w:t>CWLTH BANK</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$173,372,651.73</w:t>
            </w:r>
          </w:p>
        </w:tc>
      </w:tr>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WBC </w:t>
            </w:r>
          </w:p>
        </w:tc>
        <w:tc>
          <w:tcPr>
            <w:tcW w:w="0" w:type="auto"/>
            <w:vAlign w:val="center"/>
            <w:hideMark/>
          </w:tcPr>
          <w:p w:rsidR="00CC4F81" w:rsidRPr="00E5582B" w:rsidRDefault="00927D28" w:rsidP="00B32D1D">
            <w:pPr>
              <w:rPr>
                <w:rFonts w:eastAsia="Times New Roman"/>
                <w:sz w:val="20"/>
                <w:lang w:val="en-AU" w:eastAsia="en-AU"/>
              </w:rPr>
            </w:pPr>
            <w:hyperlink r:id="rId29" w:tgtFrame="_parent" w:tooltip="Company information for WBC }" w:history="1">
              <w:r w:rsidR="00CC4F81" w:rsidRPr="001219F5">
                <w:rPr>
                  <w:rFonts w:eastAsia="Times New Roman"/>
                  <w:color w:val="0000FF"/>
                  <w:sz w:val="20"/>
                  <w:u w:val="single"/>
                  <w:lang w:val="en-AU" w:eastAsia="en-AU"/>
                </w:rPr>
                <w:t xml:space="preserve">WESTPAC </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$115,057,631.04</w:t>
            </w:r>
          </w:p>
        </w:tc>
      </w:tr>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TLS </w:t>
            </w:r>
          </w:p>
        </w:tc>
        <w:tc>
          <w:tcPr>
            <w:tcW w:w="0" w:type="auto"/>
            <w:vAlign w:val="center"/>
            <w:hideMark/>
          </w:tcPr>
          <w:p w:rsidR="00CC4F81" w:rsidRPr="00E5582B" w:rsidRDefault="00927D28" w:rsidP="00B32D1D">
            <w:pPr>
              <w:rPr>
                <w:rFonts w:eastAsia="Times New Roman"/>
                <w:sz w:val="20"/>
                <w:lang w:val="en-AU" w:eastAsia="en-AU"/>
              </w:rPr>
            </w:pPr>
            <w:hyperlink r:id="rId30" w:tgtFrame="_parent" w:tooltip="Company information for TLS }" w:history="1">
              <w:r w:rsidR="00CC4F81" w:rsidRPr="001219F5">
                <w:rPr>
                  <w:rFonts w:eastAsia="Times New Roman"/>
                  <w:color w:val="0000FF"/>
                  <w:sz w:val="20"/>
                  <w:u w:val="single"/>
                  <w:lang w:val="en-AU" w:eastAsia="en-AU"/>
                </w:rPr>
                <w:t xml:space="preserve">TELSTRA </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$111,986,599.97</w:t>
            </w:r>
          </w:p>
        </w:tc>
      </w:tr>
      <w:tr w:rsidR="00CC4F81" w:rsidRPr="00E5582B" w:rsidTr="00B32D1D">
        <w:trPr>
          <w:tblCellSpacing w:w="0" w:type="dxa"/>
          <w:jc w:val="center"/>
        </w:trPr>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 xml:space="preserve">NAB </w:t>
            </w:r>
          </w:p>
        </w:tc>
        <w:tc>
          <w:tcPr>
            <w:tcW w:w="0" w:type="auto"/>
            <w:vAlign w:val="center"/>
            <w:hideMark/>
          </w:tcPr>
          <w:p w:rsidR="00CC4F81" w:rsidRPr="00E5582B" w:rsidRDefault="00927D28" w:rsidP="00B32D1D">
            <w:pPr>
              <w:rPr>
                <w:rFonts w:eastAsia="Times New Roman"/>
                <w:sz w:val="20"/>
                <w:lang w:val="en-AU" w:eastAsia="en-AU"/>
              </w:rPr>
            </w:pPr>
            <w:hyperlink r:id="rId31" w:tgtFrame="_parent" w:tooltip="Company information for NAB }" w:history="1">
              <w:r w:rsidR="00CC4F81" w:rsidRPr="001219F5">
                <w:rPr>
                  <w:rFonts w:eastAsia="Times New Roman"/>
                  <w:color w:val="0000FF"/>
                  <w:sz w:val="20"/>
                  <w:u w:val="single"/>
                  <w:lang w:val="en-AU" w:eastAsia="en-AU"/>
                </w:rPr>
                <w:t xml:space="preserve">NAT. BANK </w:t>
              </w:r>
            </w:hyperlink>
          </w:p>
        </w:tc>
        <w:tc>
          <w:tcPr>
            <w:tcW w:w="0" w:type="auto"/>
            <w:vAlign w:val="center"/>
            <w:hideMark/>
          </w:tcPr>
          <w:p w:rsidR="00CC4F81" w:rsidRPr="00E5582B" w:rsidRDefault="00CC4F81" w:rsidP="00B32D1D">
            <w:pPr>
              <w:rPr>
                <w:rFonts w:eastAsia="Times New Roman"/>
                <w:sz w:val="20"/>
                <w:lang w:val="en-AU" w:eastAsia="en-AU"/>
              </w:rPr>
            </w:pPr>
            <w:r w:rsidRPr="00E5582B">
              <w:rPr>
                <w:rFonts w:eastAsia="Times New Roman"/>
                <w:sz w:val="20"/>
                <w:lang w:val="en-AU" w:eastAsia="en-AU"/>
              </w:rPr>
              <w:t>$107,103,463.93</w:t>
            </w:r>
          </w:p>
        </w:tc>
      </w:tr>
    </w:tbl>
    <w:p w:rsidR="00CC4F81" w:rsidRPr="00D5134E"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noProof/>
          <w:lang w:val="en-AU" w:eastAsia="en-AU"/>
        </w:rPr>
        <w:drawing>
          <wp:anchor distT="0" distB="0" distL="114300" distR="114300" simplePos="0" relativeHeight="251689984" behindDoc="0" locked="0" layoutInCell="1" allowOverlap="1" wp14:anchorId="38117CA3" wp14:editId="11E755D4">
            <wp:simplePos x="0" y="0"/>
            <wp:positionH relativeFrom="column">
              <wp:posOffset>1971675</wp:posOffset>
            </wp:positionH>
            <wp:positionV relativeFrom="paragraph">
              <wp:posOffset>449580</wp:posOffset>
            </wp:positionV>
            <wp:extent cx="196215" cy="179070"/>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Pr>
          <w:rFonts w:ascii="Georgia" w:hAnsi="Georgia"/>
          <w:sz w:val="22"/>
          <w:szCs w:val="22"/>
        </w:rPr>
        <w:tab/>
        <w:t>The share price at close of trade for ANZ and APA is $32.00 and $7.32 respectively. What was the previous share price for ANZ and APA?</w:t>
      </w:r>
    </w:p>
    <w:p w:rsidR="00CC4F81"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91008" behindDoc="0" locked="0" layoutInCell="1" allowOverlap="1" wp14:anchorId="72D46CF8" wp14:editId="5A6566D2">
            <wp:simplePos x="0" y="0"/>
            <wp:positionH relativeFrom="column">
              <wp:posOffset>2167890</wp:posOffset>
            </wp:positionH>
            <wp:positionV relativeFrom="paragraph">
              <wp:posOffset>12700</wp:posOffset>
            </wp:positionV>
            <wp:extent cx="196215" cy="179070"/>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sidRPr="00FD6AEE">
        <w:rPr>
          <w:rFonts w:asciiTheme="minorHAnsi" w:hAnsiTheme="minorHAnsi"/>
          <w:color w:val="0070C0"/>
          <w:sz w:val="22"/>
          <w:szCs w:val="22"/>
        </w:rPr>
        <w:t>ANZ = 32 - 0.13 = $31.87</w:t>
      </w:r>
    </w:p>
    <w:p w:rsidR="00CC4F81" w:rsidRPr="00FD6AEE"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93056" behindDoc="0" locked="0" layoutInCell="1" allowOverlap="1" wp14:anchorId="7F266286" wp14:editId="7E9E9F85">
            <wp:simplePos x="0" y="0"/>
            <wp:positionH relativeFrom="column">
              <wp:posOffset>2247900</wp:posOffset>
            </wp:positionH>
            <wp:positionV relativeFrom="paragraph">
              <wp:posOffset>61595</wp:posOffset>
            </wp:positionV>
            <wp:extent cx="196215" cy="179070"/>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2032" behindDoc="0" locked="0" layoutInCell="1" allowOverlap="1" wp14:anchorId="265AA070" wp14:editId="7DC9AA8C">
            <wp:simplePos x="0" y="0"/>
            <wp:positionH relativeFrom="column">
              <wp:posOffset>2009775</wp:posOffset>
            </wp:positionH>
            <wp:positionV relativeFrom="paragraph">
              <wp:posOffset>21590</wp:posOffset>
            </wp:positionV>
            <wp:extent cx="196215" cy="179070"/>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t>APA = 7.32 + 0.06 = $7.38</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How many shares does the company BHP BTL have?</w:t>
      </w:r>
    </w:p>
    <w:p w:rsidR="00CC4F81" w:rsidRPr="00FD6AEE"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94080" behindDoc="0" locked="0" layoutInCell="1" allowOverlap="1" wp14:anchorId="3CA0B01A" wp14:editId="7B909701">
            <wp:simplePos x="0" y="0"/>
            <wp:positionH relativeFrom="column">
              <wp:posOffset>1495425</wp:posOffset>
            </wp:positionH>
            <wp:positionV relativeFrom="paragraph">
              <wp:posOffset>8890</wp:posOffset>
            </wp:positionV>
            <wp:extent cx="196215" cy="17907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r>
      <m:oMath>
        <m:f>
          <m:fPr>
            <m:ctrlPr>
              <w:rPr>
                <w:rFonts w:ascii="Cambria Math" w:hAnsi="Cambria Math"/>
                <w:i/>
                <w:color w:val="0070C0"/>
                <w:sz w:val="26"/>
                <w:szCs w:val="22"/>
              </w:rPr>
            </m:ctrlPr>
          </m:fPr>
          <m:num>
            <m:r>
              <w:rPr>
                <w:rFonts w:ascii="Cambria Math" w:hAnsi="Cambria Math"/>
                <w:color w:val="0070C0"/>
                <w:sz w:val="26"/>
                <w:szCs w:val="22"/>
              </w:rPr>
              <m:t>184 635 538.52</m:t>
            </m:r>
          </m:num>
          <m:den>
            <m:r>
              <w:rPr>
                <w:rFonts w:ascii="Cambria Math" w:hAnsi="Cambria Math"/>
                <w:color w:val="0070C0"/>
                <w:sz w:val="26"/>
                <w:szCs w:val="22"/>
              </w:rPr>
              <m:t>28.97</m:t>
            </m:r>
          </m:den>
        </m:f>
      </m:oMath>
      <w:r>
        <w:rPr>
          <w:rFonts w:asciiTheme="minorHAnsi" w:hAnsiTheme="minorHAnsi"/>
          <w:color w:val="0070C0"/>
          <w:sz w:val="26"/>
          <w:szCs w:val="22"/>
        </w:rPr>
        <w:t xml:space="preserve"> </w:t>
      </w:r>
    </w:p>
    <w:p w:rsidR="00CC4F81"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96128" behindDoc="0" locked="0" layoutInCell="1" allowOverlap="1" wp14:anchorId="74FDFF17" wp14:editId="4F300DC4">
            <wp:simplePos x="0" y="0"/>
            <wp:positionH relativeFrom="column">
              <wp:posOffset>2343150</wp:posOffset>
            </wp:positionH>
            <wp:positionV relativeFrom="paragraph">
              <wp:posOffset>106045</wp:posOffset>
            </wp:positionV>
            <wp:extent cx="196215" cy="179070"/>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5104" behindDoc="0" locked="0" layoutInCell="1" allowOverlap="1" wp14:anchorId="018CEE26" wp14:editId="1698E865">
            <wp:simplePos x="0" y="0"/>
            <wp:positionH relativeFrom="column">
              <wp:posOffset>1762125</wp:posOffset>
            </wp:positionH>
            <wp:positionV relativeFrom="paragraph">
              <wp:posOffset>10795</wp:posOffset>
            </wp:positionV>
            <wp:extent cx="196215" cy="179070"/>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r>
      <m:oMath>
        <m:r>
          <w:rPr>
            <w:rFonts w:ascii="Cambria Math" w:hAnsi="Cambria Math"/>
            <w:color w:val="0070C0"/>
            <w:sz w:val="22"/>
            <w:szCs w:val="22"/>
          </w:rPr>
          <m:t xml:space="preserve">=6 373 336 </m:t>
        </m:r>
        <m:r>
          <m:rPr>
            <m:sty m:val="p"/>
          </m:rPr>
          <w:rPr>
            <w:rFonts w:ascii="Cambria Math" w:hAnsi="Cambria Math"/>
            <w:color w:val="0070C0"/>
            <w:sz w:val="22"/>
            <w:szCs w:val="22"/>
          </w:rPr>
          <m:t>shares</m:t>
        </m:r>
      </m:oMath>
    </w:p>
    <w:p w:rsidR="00CC4F81" w:rsidRPr="00FD6AEE" w:rsidRDefault="00CC4F81" w:rsidP="00CC4F81">
      <w:pPr>
        <w:pStyle w:val="BodyText"/>
        <w:ind w:left="720" w:hanging="720"/>
        <w:rPr>
          <w:rFonts w:asciiTheme="minorHAnsi" w:hAnsiTheme="minorHAnsi"/>
          <w:color w:val="0070C0"/>
          <w:sz w:val="22"/>
          <w:szCs w:val="22"/>
        </w:rPr>
      </w:pPr>
      <w:r>
        <w:rPr>
          <w:rFonts w:asciiTheme="minorHAnsi" w:hAnsiTheme="minorHAnsi"/>
          <w:color w:val="0070C0"/>
          <w:sz w:val="22"/>
          <w:szCs w:val="22"/>
        </w:rPr>
        <w:tab/>
      </w:r>
      <w:r>
        <w:rPr>
          <w:rFonts w:asciiTheme="minorHAnsi" w:hAnsiTheme="minorHAnsi"/>
          <w:color w:val="0070C0"/>
          <w:sz w:val="22"/>
          <w:szCs w:val="22"/>
        </w:rPr>
        <w:tab/>
      </w:r>
      <w:r>
        <w:rPr>
          <w:rFonts w:asciiTheme="minorHAnsi" w:hAnsiTheme="minorHAnsi"/>
          <w:color w:val="0070C0"/>
          <w:sz w:val="22"/>
          <w:szCs w:val="22"/>
        </w:rPr>
        <w:tab/>
      </w:r>
      <w:r>
        <w:rPr>
          <w:rFonts w:asciiTheme="minorHAnsi" w:hAnsiTheme="minorHAnsi"/>
          <w:color w:val="0070C0"/>
          <w:sz w:val="22"/>
          <w:szCs w:val="22"/>
        </w:rPr>
        <w:tab/>
      </w:r>
      <w:r>
        <w:rPr>
          <w:rFonts w:asciiTheme="minorHAnsi" w:hAnsiTheme="minorHAnsi"/>
          <w:color w:val="0070C0"/>
          <w:sz w:val="22"/>
          <w:szCs w:val="22"/>
        </w:rPr>
        <w:tab/>
      </w:r>
      <w:proofErr w:type="gramStart"/>
      <w:r>
        <w:rPr>
          <w:rFonts w:asciiTheme="minorHAnsi" w:hAnsiTheme="minorHAnsi"/>
          <w:color w:val="0070C0"/>
          <w:sz w:val="22"/>
          <w:szCs w:val="22"/>
        </w:rPr>
        <w:t>rounding</w:t>
      </w:r>
      <w:proofErr w:type="gramEnd"/>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Joshua owns 4500 shares in AURIZON, 1000 shares in ASX and 2900 shares in APA GROUP.</w:t>
      </w:r>
    </w:p>
    <w:p w:rsidR="00CC4F81" w:rsidRDefault="00CC4F81" w:rsidP="00CC4F81">
      <w:pPr>
        <w:pStyle w:val="BodyText"/>
        <w:ind w:left="1440" w:hanging="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What is the total value of Joshua’s share portfolio at close of trade December 24</w:t>
      </w:r>
      <w:r w:rsidRPr="001219F5">
        <w:rPr>
          <w:rFonts w:ascii="Georgia" w:hAnsi="Georgia"/>
          <w:sz w:val="22"/>
          <w:szCs w:val="22"/>
          <w:vertAlign w:val="superscript"/>
        </w:rPr>
        <w:t>th</w:t>
      </w:r>
      <w:r>
        <w:rPr>
          <w:rFonts w:ascii="Georgia" w:hAnsi="Georgia"/>
          <w:sz w:val="22"/>
          <w:szCs w:val="22"/>
        </w:rPr>
        <w:t xml:space="preserve"> 2014?</w:t>
      </w:r>
    </w:p>
    <w:p w:rsidR="00CC4F81"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97152" behindDoc="0" locked="0" layoutInCell="1" allowOverlap="1" wp14:anchorId="03183434" wp14:editId="52974EC6">
            <wp:simplePos x="0" y="0"/>
            <wp:positionH relativeFrom="column">
              <wp:posOffset>3162300</wp:posOffset>
            </wp:positionH>
            <wp:positionV relativeFrom="paragraph">
              <wp:posOffset>13335</wp:posOffset>
            </wp:positionV>
            <wp:extent cx="196215" cy="179070"/>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Theme="minorHAnsi" w:hAnsiTheme="minorHAnsi"/>
          <w:color w:val="0070C0"/>
          <w:sz w:val="22"/>
          <w:szCs w:val="22"/>
        </w:rPr>
        <w:t>4500 x 4.62 + 2900 x 7.32 + 1000 x 36.64</w:t>
      </w:r>
    </w:p>
    <w:p w:rsidR="00CC4F81" w:rsidRPr="00526602"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698176" behindDoc="0" locked="0" layoutInCell="1" allowOverlap="1" wp14:anchorId="11B5D3A5" wp14:editId="07851B3D">
            <wp:simplePos x="0" y="0"/>
            <wp:positionH relativeFrom="column">
              <wp:posOffset>1219200</wp:posOffset>
            </wp:positionH>
            <wp:positionV relativeFrom="paragraph">
              <wp:posOffset>19685</wp:posOffset>
            </wp:positionV>
            <wp:extent cx="196215" cy="179070"/>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t>= $78 658</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Assuming Joshua owned these shares on 23</w:t>
      </w:r>
      <w:r w:rsidRPr="001219F5">
        <w:rPr>
          <w:rFonts w:ascii="Georgia" w:hAnsi="Georgia"/>
          <w:sz w:val="22"/>
          <w:szCs w:val="22"/>
          <w:vertAlign w:val="superscript"/>
        </w:rPr>
        <w:t>rd</w:t>
      </w:r>
      <w:r>
        <w:rPr>
          <w:rFonts w:ascii="Georgia" w:hAnsi="Georgia"/>
          <w:sz w:val="22"/>
          <w:szCs w:val="22"/>
        </w:rPr>
        <w:t xml:space="preserve"> December 2014, how much money has Joshua lost/gained in total?</w:t>
      </w:r>
    </w:p>
    <w:p w:rsidR="00CC4F81" w:rsidRDefault="00CC4F81" w:rsidP="00CC4F81">
      <w:pPr>
        <w:pStyle w:val="BodyText"/>
        <w:ind w:left="720" w:hanging="720"/>
        <w:rPr>
          <w:rFonts w:ascii="Georgia" w:hAnsi="Georgia"/>
          <w:sz w:val="22"/>
          <w:szCs w:val="22"/>
        </w:rPr>
      </w:pPr>
      <w:r>
        <w:rPr>
          <w:noProof/>
          <w:lang w:val="en-AU" w:eastAsia="en-AU"/>
        </w:rPr>
        <w:drawing>
          <wp:anchor distT="0" distB="0" distL="114300" distR="114300" simplePos="0" relativeHeight="251703296" behindDoc="0" locked="0" layoutInCell="1" allowOverlap="1" wp14:anchorId="1872B2C7" wp14:editId="034137F1">
            <wp:simplePos x="0" y="0"/>
            <wp:positionH relativeFrom="column">
              <wp:posOffset>2495550</wp:posOffset>
            </wp:positionH>
            <wp:positionV relativeFrom="paragraph">
              <wp:posOffset>230505</wp:posOffset>
            </wp:positionV>
            <wp:extent cx="196215" cy="179070"/>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C4F81" w:rsidRDefault="00CC4F81" w:rsidP="00CC4F81">
      <w:pPr>
        <w:pStyle w:val="BodyText"/>
        <w:ind w:left="720" w:hanging="720"/>
        <w:rPr>
          <w:rFonts w:asciiTheme="minorHAnsi" w:hAnsiTheme="minorHAnsi"/>
          <w:color w:val="0070C0"/>
          <w:sz w:val="22"/>
          <w:szCs w:val="22"/>
        </w:rPr>
      </w:pPr>
      <w:r>
        <w:rPr>
          <w:rFonts w:asciiTheme="minorHAnsi" w:hAnsiTheme="minorHAnsi"/>
          <w:noProof/>
          <w:color w:val="0070C0"/>
          <w:sz w:val="22"/>
          <w:szCs w:val="22"/>
          <w:lang w:val="en-AU" w:eastAsia="en-AU"/>
        </w:rPr>
        <mc:AlternateContent>
          <mc:Choice Requires="wps">
            <w:drawing>
              <wp:anchor distT="0" distB="0" distL="114300" distR="114300" simplePos="0" relativeHeight="251701248" behindDoc="0" locked="0" layoutInCell="1" allowOverlap="1" wp14:anchorId="780BBC23" wp14:editId="753D95A2">
                <wp:simplePos x="0" y="0"/>
                <wp:positionH relativeFrom="column">
                  <wp:posOffset>1905000</wp:posOffset>
                </wp:positionH>
                <wp:positionV relativeFrom="paragraph">
                  <wp:posOffset>307975</wp:posOffset>
                </wp:positionV>
                <wp:extent cx="0" cy="133350"/>
                <wp:effectExtent l="76200" t="38100" r="57150" b="19050"/>
                <wp:wrapNone/>
                <wp:docPr id="377" name="Straight Arrow Connector 377"/>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884A9" id="_x0000_t32" coordsize="21600,21600" o:spt="32" o:oned="t" path="m,l21600,21600e" filled="f">
                <v:path arrowok="t" fillok="f" o:connecttype="none"/>
                <o:lock v:ext="edit" shapetype="t"/>
              </v:shapetype>
              <v:shape id="Straight Arrow Connector 377" o:spid="_x0000_s1026" type="#_x0000_t32" style="position:absolute;margin-left:150pt;margin-top:24.25pt;width:0;height:10.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" strokecolor="#4579b8 [3044]">
                <v:stroke endarrow="block"/>
              </v:shape>
            </w:pict>
          </mc:Fallback>
        </mc:AlternateContent>
      </w:r>
      <w:r>
        <w:rPr>
          <w:noProof/>
          <w:lang w:val="en-AU" w:eastAsia="en-AU"/>
        </w:rPr>
        <w:drawing>
          <wp:anchor distT="0" distB="0" distL="114300" distR="114300" simplePos="0" relativeHeight="251700224" behindDoc="0" locked="0" layoutInCell="1" allowOverlap="1" wp14:anchorId="56A24FA0" wp14:editId="2BD59CFF">
            <wp:simplePos x="0" y="0"/>
            <wp:positionH relativeFrom="column">
              <wp:posOffset>2466975</wp:posOffset>
            </wp:positionH>
            <wp:positionV relativeFrom="paragraph">
              <wp:posOffset>243205</wp:posOffset>
            </wp:positionV>
            <wp:extent cx="196215" cy="179070"/>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noProof/>
          <w:color w:val="0070C0"/>
          <w:sz w:val="22"/>
          <w:szCs w:val="22"/>
          <w:lang w:val="en-AU" w:eastAsia="en-AU"/>
        </w:rPr>
        <mc:AlternateContent>
          <mc:Choice Requires="wps">
            <w:drawing>
              <wp:anchor distT="0" distB="0" distL="114300" distR="114300" simplePos="0" relativeHeight="251699200" behindDoc="0" locked="0" layoutInCell="1" allowOverlap="1" wp14:anchorId="3CF49D62" wp14:editId="0F467BAA">
                <wp:simplePos x="0" y="0"/>
                <wp:positionH relativeFrom="column">
                  <wp:posOffset>1885950</wp:posOffset>
                </wp:positionH>
                <wp:positionV relativeFrom="paragraph">
                  <wp:posOffset>5080</wp:posOffset>
                </wp:positionV>
                <wp:extent cx="0" cy="133350"/>
                <wp:effectExtent l="76200" t="38100" r="57150" b="19050"/>
                <wp:wrapNone/>
                <wp:docPr id="375" name="Straight Arrow Connector 375"/>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2D3AC" id="Straight Arrow Connector 375" o:spid="_x0000_s1026" type="#_x0000_t32" style="position:absolute;margin-left:148.5pt;margin-top:.4pt;width:0;height:10.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" strokecolor="#4579b8 [3044]">
                <v:stroke endarrow="block"/>
              </v:shape>
            </w:pict>
          </mc:Fallback>
        </mc:AlternateContent>
      </w:r>
      <w:r>
        <w:rPr>
          <w:rFonts w:asciiTheme="minorHAnsi" w:hAnsiTheme="minorHAnsi"/>
          <w:color w:val="0070C0"/>
          <w:sz w:val="22"/>
          <w:szCs w:val="22"/>
        </w:rPr>
        <w:tab/>
      </w:r>
      <w:proofErr w:type="gramStart"/>
      <w:r>
        <w:rPr>
          <w:rFonts w:asciiTheme="minorHAnsi" w:hAnsiTheme="minorHAnsi"/>
          <w:color w:val="0070C0"/>
          <w:sz w:val="22"/>
          <w:szCs w:val="22"/>
        </w:rPr>
        <w:t>AURIZON :</w:t>
      </w:r>
      <w:proofErr w:type="gramEnd"/>
      <w:r>
        <w:rPr>
          <w:rFonts w:asciiTheme="minorHAnsi" w:hAnsiTheme="minorHAnsi"/>
          <w:color w:val="0070C0"/>
          <w:sz w:val="22"/>
          <w:szCs w:val="22"/>
        </w:rPr>
        <w:t xml:space="preserve"> 4500 x 0.01        = $45</w:t>
      </w:r>
    </w:p>
    <w:p w:rsidR="00CC4F81" w:rsidRDefault="00CC4F81" w:rsidP="00CC4F81">
      <w:pPr>
        <w:pStyle w:val="BodyText"/>
        <w:ind w:left="720" w:hanging="720"/>
        <w:rPr>
          <w:rFonts w:asciiTheme="minorHAnsi" w:hAnsiTheme="minorHAnsi"/>
          <w:color w:val="0070C0"/>
          <w:sz w:val="22"/>
          <w:szCs w:val="22"/>
        </w:rPr>
      </w:pPr>
      <w:r>
        <w:rPr>
          <w:rFonts w:asciiTheme="minorHAnsi" w:hAnsiTheme="minorHAnsi"/>
          <w:color w:val="0070C0"/>
          <w:sz w:val="22"/>
          <w:szCs w:val="22"/>
        </w:rPr>
        <w:tab/>
      </w:r>
      <w:proofErr w:type="gramStart"/>
      <w:r>
        <w:rPr>
          <w:rFonts w:asciiTheme="minorHAnsi" w:hAnsiTheme="minorHAnsi"/>
          <w:color w:val="0070C0"/>
          <w:sz w:val="22"/>
          <w:szCs w:val="22"/>
        </w:rPr>
        <w:t>ASX :</w:t>
      </w:r>
      <w:proofErr w:type="gramEnd"/>
      <w:r>
        <w:rPr>
          <w:rFonts w:asciiTheme="minorHAnsi" w:hAnsiTheme="minorHAnsi"/>
          <w:color w:val="0070C0"/>
          <w:sz w:val="22"/>
          <w:szCs w:val="22"/>
        </w:rPr>
        <w:t xml:space="preserve"> 1000 x 0.03                 = $30</w:t>
      </w:r>
    </w:p>
    <w:p w:rsidR="00CC4F81"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704320" behindDoc="0" locked="0" layoutInCell="1" allowOverlap="1" wp14:anchorId="1E02F20A" wp14:editId="720C35D5">
            <wp:simplePos x="0" y="0"/>
            <wp:positionH relativeFrom="column">
              <wp:posOffset>2533650</wp:posOffset>
            </wp:positionH>
            <wp:positionV relativeFrom="paragraph">
              <wp:posOffset>6985</wp:posOffset>
            </wp:positionV>
            <wp:extent cx="196215" cy="179070"/>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noProof/>
          <w:color w:val="0070C0"/>
          <w:sz w:val="22"/>
          <w:szCs w:val="22"/>
          <w:lang w:val="en-AU" w:eastAsia="en-AU"/>
        </w:rPr>
        <mc:AlternateContent>
          <mc:Choice Requires="wps">
            <w:drawing>
              <wp:anchor distT="0" distB="0" distL="114300" distR="114300" simplePos="0" relativeHeight="251702272" behindDoc="0" locked="0" layoutInCell="1" allowOverlap="1" wp14:anchorId="597A222A" wp14:editId="3D7D93C7">
                <wp:simplePos x="0" y="0"/>
                <wp:positionH relativeFrom="column">
                  <wp:posOffset>1905000</wp:posOffset>
                </wp:positionH>
                <wp:positionV relativeFrom="paragraph">
                  <wp:posOffset>37465</wp:posOffset>
                </wp:positionV>
                <wp:extent cx="0" cy="133350"/>
                <wp:effectExtent l="76200" t="0" r="57150" b="57150"/>
                <wp:wrapNone/>
                <wp:docPr id="378" name="Straight Arrow Connector 378"/>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1B3A5" id="Straight Arrow Connector 378" o:spid="_x0000_s1026" type="#_x0000_t32" style="position:absolute;margin-left:150pt;margin-top:2.95pt;width:0;height:1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" strokecolor="#4579b8 [3044]">
                <v:stroke endarrow="block"/>
              </v:shape>
            </w:pict>
          </mc:Fallback>
        </mc:AlternateContent>
      </w:r>
      <w:r>
        <w:rPr>
          <w:rFonts w:asciiTheme="minorHAnsi" w:hAnsiTheme="minorHAnsi"/>
          <w:color w:val="0070C0"/>
          <w:sz w:val="22"/>
          <w:szCs w:val="22"/>
        </w:rPr>
        <w:tab/>
      </w:r>
      <w:proofErr w:type="gramStart"/>
      <w:r>
        <w:rPr>
          <w:rFonts w:asciiTheme="minorHAnsi" w:hAnsiTheme="minorHAnsi"/>
          <w:color w:val="0070C0"/>
          <w:sz w:val="22"/>
          <w:szCs w:val="22"/>
        </w:rPr>
        <w:t>APA :</w:t>
      </w:r>
      <w:proofErr w:type="gramEnd"/>
      <w:r>
        <w:rPr>
          <w:rFonts w:asciiTheme="minorHAnsi" w:hAnsiTheme="minorHAnsi"/>
          <w:color w:val="0070C0"/>
          <w:sz w:val="22"/>
          <w:szCs w:val="22"/>
        </w:rPr>
        <w:t xml:space="preserve"> 2900 x 0.06                 = $174</w:t>
      </w:r>
    </w:p>
    <w:p w:rsidR="00CC4F81" w:rsidRDefault="00CC4F81" w:rsidP="00CC4F81">
      <w:pPr>
        <w:pStyle w:val="BodyText"/>
        <w:ind w:left="720" w:hanging="720"/>
        <w:rPr>
          <w:rFonts w:asciiTheme="minorHAnsi" w:hAnsiTheme="minorHAnsi"/>
          <w:color w:val="0070C0"/>
          <w:sz w:val="22"/>
          <w:szCs w:val="22"/>
        </w:rPr>
      </w:pPr>
    </w:p>
    <w:p w:rsidR="00CC4F81" w:rsidRDefault="00CC4F81" w:rsidP="00CC4F81">
      <w:pPr>
        <w:pStyle w:val="BodyText"/>
        <w:ind w:left="720" w:hanging="720"/>
        <w:rPr>
          <w:rFonts w:asciiTheme="minorHAnsi" w:hAnsiTheme="minorHAnsi"/>
          <w:color w:val="0070C0"/>
          <w:sz w:val="22"/>
          <w:szCs w:val="22"/>
        </w:rPr>
      </w:pPr>
      <w:r>
        <w:rPr>
          <w:noProof/>
          <w:lang w:val="en-AU" w:eastAsia="en-AU"/>
        </w:rPr>
        <w:drawing>
          <wp:anchor distT="0" distB="0" distL="114300" distR="114300" simplePos="0" relativeHeight="251705344" behindDoc="0" locked="0" layoutInCell="1" allowOverlap="1" wp14:anchorId="159B1010" wp14:editId="78C3F653">
            <wp:simplePos x="0" y="0"/>
            <wp:positionH relativeFrom="column">
              <wp:posOffset>2663190</wp:posOffset>
            </wp:positionH>
            <wp:positionV relativeFrom="paragraph">
              <wp:posOffset>8890</wp:posOffset>
            </wp:positionV>
            <wp:extent cx="196215" cy="179070"/>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Theme="minorHAnsi" w:hAnsiTheme="minorHAnsi"/>
          <w:color w:val="0070C0"/>
          <w:sz w:val="22"/>
          <w:szCs w:val="22"/>
        </w:rPr>
        <w:tab/>
        <w:t>45 + 30 – 174 = $99 loss overnight</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1440" w:hanging="720"/>
        <w:rPr>
          <w:rFonts w:ascii="Georgia" w:hAnsi="Georgia"/>
          <w:sz w:val="22"/>
          <w:szCs w:val="22"/>
        </w:rPr>
      </w:pPr>
      <w:r>
        <w:rPr>
          <w:rFonts w:ascii="Georgia" w:hAnsi="Georgia"/>
          <w:sz w:val="22"/>
          <w:szCs w:val="22"/>
        </w:rPr>
        <w:t>iii)</w:t>
      </w:r>
      <w:r>
        <w:rPr>
          <w:rFonts w:ascii="Georgia" w:hAnsi="Georgia"/>
          <w:sz w:val="22"/>
          <w:szCs w:val="22"/>
        </w:rPr>
        <w:tab/>
        <w:t>What percentage profit/loss has Joshua made on the value of his shares from 23</w:t>
      </w:r>
      <w:r w:rsidRPr="00E5232D">
        <w:rPr>
          <w:rFonts w:ascii="Georgia" w:hAnsi="Georgia"/>
          <w:sz w:val="22"/>
          <w:szCs w:val="22"/>
          <w:vertAlign w:val="superscript"/>
        </w:rPr>
        <w:t>rd</w:t>
      </w:r>
      <w:r>
        <w:rPr>
          <w:rFonts w:ascii="Georgia" w:hAnsi="Georgia"/>
          <w:sz w:val="22"/>
          <w:szCs w:val="22"/>
        </w:rPr>
        <w:t xml:space="preserve"> December 2014 to 24</w:t>
      </w:r>
      <w:r w:rsidRPr="00E5232D">
        <w:rPr>
          <w:rFonts w:ascii="Georgia" w:hAnsi="Georgia"/>
          <w:sz w:val="22"/>
          <w:szCs w:val="22"/>
          <w:vertAlign w:val="superscript"/>
        </w:rPr>
        <w:t>th</w:t>
      </w:r>
      <w:r>
        <w:rPr>
          <w:rFonts w:ascii="Georgia" w:hAnsi="Georgia"/>
          <w:sz w:val="22"/>
          <w:szCs w:val="22"/>
        </w:rPr>
        <w:t xml:space="preserve"> December 2014?</w:t>
      </w:r>
    </w:p>
    <w:p w:rsidR="00CC4F81" w:rsidRDefault="00CC4F81" w:rsidP="00CC4F81">
      <w:pPr>
        <w:pStyle w:val="BodyText"/>
        <w:ind w:left="720" w:hanging="720"/>
        <w:rPr>
          <w:rFonts w:ascii="Georgia" w:hAnsi="Georgia"/>
          <w:sz w:val="22"/>
          <w:szCs w:val="22"/>
        </w:rPr>
      </w:pPr>
      <w:r>
        <w:rPr>
          <w:noProof/>
          <w:lang w:val="en-AU" w:eastAsia="en-AU"/>
        </w:rPr>
        <w:drawing>
          <wp:anchor distT="0" distB="0" distL="114300" distR="114300" simplePos="0" relativeHeight="251708416" behindDoc="0" locked="0" layoutInCell="1" allowOverlap="1" wp14:anchorId="10CDB70E" wp14:editId="3EF452F3">
            <wp:simplePos x="0" y="0"/>
            <wp:positionH relativeFrom="column">
              <wp:posOffset>3181350</wp:posOffset>
            </wp:positionH>
            <wp:positionV relativeFrom="paragraph">
              <wp:posOffset>282575</wp:posOffset>
            </wp:positionV>
            <wp:extent cx="196215" cy="179070"/>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6368" behindDoc="0" locked="0" layoutInCell="1" allowOverlap="1" wp14:anchorId="3E1F1D54" wp14:editId="4AB4EC51">
            <wp:simplePos x="0" y="0"/>
            <wp:positionH relativeFrom="column">
              <wp:posOffset>1047750</wp:posOffset>
            </wp:positionH>
            <wp:positionV relativeFrom="paragraph">
              <wp:posOffset>9525</wp:posOffset>
            </wp:positionV>
            <wp:extent cx="196215" cy="179070"/>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C4F81" w:rsidRDefault="00CC4F81" w:rsidP="00CC4F81">
      <w:pPr>
        <w:pStyle w:val="BodyText"/>
        <w:ind w:left="720" w:hanging="720"/>
        <w:rPr>
          <w:rFonts w:ascii="Georgia" w:hAnsi="Georgia"/>
          <w:sz w:val="22"/>
          <w:szCs w:val="22"/>
        </w:rPr>
      </w:pPr>
      <w:r>
        <w:rPr>
          <w:rFonts w:ascii="Georgia" w:hAnsi="Georgia"/>
          <w:sz w:val="22"/>
          <w:szCs w:val="22"/>
        </w:rPr>
        <w:tab/>
      </w:r>
      <m:oMath>
        <m:f>
          <m:fPr>
            <m:ctrlPr>
              <w:rPr>
                <w:rFonts w:ascii="Cambria Math" w:hAnsi="Cambria Math"/>
                <w:i/>
                <w:color w:val="0070C0"/>
                <w:sz w:val="22"/>
                <w:szCs w:val="22"/>
              </w:rPr>
            </m:ctrlPr>
          </m:fPr>
          <m:num>
            <m:r>
              <w:rPr>
                <w:rFonts w:ascii="Cambria Math" w:hAnsi="Cambria Math"/>
                <w:color w:val="0070C0"/>
                <w:sz w:val="22"/>
                <w:szCs w:val="22"/>
              </w:rPr>
              <m:t>99</m:t>
            </m:r>
          </m:num>
          <m:den>
            <m:r>
              <m:rPr>
                <m:sty m:val="p"/>
              </m:rPr>
              <w:rPr>
                <w:rFonts w:ascii="Cambria Math" w:hAnsi="Cambria Math"/>
                <w:color w:val="0070C0"/>
                <w:sz w:val="22"/>
                <w:szCs w:val="22"/>
              </w:rPr>
              <m:t>78 658 - 45- 30+ 174</m:t>
            </m:r>
          </m:den>
        </m:f>
        <m:r>
          <w:rPr>
            <w:rFonts w:ascii="Cambria Math" w:hAnsi="Cambria Math"/>
            <w:color w:val="0070C0"/>
            <w:sz w:val="22"/>
            <w:szCs w:val="22"/>
          </w:rPr>
          <m:t>×100=0.126 %</m:t>
        </m:r>
        <m:r>
          <m:rPr>
            <m:sty m:val="p"/>
          </m:rPr>
          <w:rPr>
            <w:rFonts w:ascii="Cambria Math" w:hAnsi="Cambria Math"/>
            <w:color w:val="0070C0"/>
            <w:sz w:val="22"/>
            <w:szCs w:val="22"/>
          </w:rPr>
          <m:t xml:space="preserve"> loss</m:t>
        </m:r>
      </m:oMath>
      <w:r>
        <w:rPr>
          <w:rFonts w:ascii="Georgia" w:hAnsi="Georgia"/>
          <w:color w:val="0070C0"/>
          <w:sz w:val="22"/>
          <w:szCs w:val="22"/>
        </w:rPr>
        <w:t xml:space="preserve"> </w:t>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r>
        <w:rPr>
          <w:noProof/>
          <w:lang w:val="en-AU" w:eastAsia="en-AU"/>
        </w:rPr>
        <w:drawing>
          <wp:anchor distT="0" distB="0" distL="114300" distR="114300" simplePos="0" relativeHeight="251707392" behindDoc="0" locked="0" layoutInCell="1" allowOverlap="1" wp14:anchorId="19DAC03C" wp14:editId="780D8B58">
            <wp:simplePos x="0" y="0"/>
            <wp:positionH relativeFrom="column">
              <wp:posOffset>952500</wp:posOffset>
            </wp:positionH>
            <wp:positionV relativeFrom="paragraph">
              <wp:posOffset>6985</wp:posOffset>
            </wp:positionV>
            <wp:extent cx="196215" cy="179070"/>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CC4F81" w:rsidRDefault="00CC4F81" w:rsidP="00CC4F81">
      <w:pPr>
        <w:pStyle w:val="BodyText"/>
        <w:ind w:left="720" w:hanging="720"/>
        <w:rPr>
          <w:rFonts w:ascii="Georgia" w:hAnsi="Georgia"/>
          <w:sz w:val="22"/>
          <w:szCs w:val="22"/>
        </w:rPr>
      </w:pPr>
    </w:p>
    <w:p w:rsidR="00163388" w:rsidRDefault="00163388" w:rsidP="00806D8E"/>
    <w:p w:rsidR="00B32D1D" w:rsidRDefault="00B32D1D" w:rsidP="00806D8E"/>
    <w:p w:rsidR="00B32D1D" w:rsidRDefault="00B32D1D" w:rsidP="00806D8E"/>
    <w:p w:rsidR="00B32D1D" w:rsidRPr="00E5441A" w:rsidRDefault="00B87AF7" w:rsidP="00B32D1D">
      <w:pPr>
        <w:rPr>
          <w:rFonts w:ascii="Georgia" w:hAnsi="Georgia"/>
          <w:b/>
        </w:rPr>
      </w:pPr>
      <w:r w:rsidRPr="00E5441A">
        <w:rPr>
          <w:rFonts w:ascii="Georgia" w:hAnsi="Georgia"/>
          <w:b/>
        </w:rPr>
        <w:lastRenderedPageBreak/>
        <w:t xml:space="preserve">Question Four: [3, </w:t>
      </w:r>
      <w:proofErr w:type="gramStart"/>
      <w:r w:rsidRPr="00E5441A">
        <w:rPr>
          <w:rFonts w:ascii="Georgia" w:hAnsi="Georgia"/>
          <w:b/>
        </w:rPr>
        <w:t>4</w:t>
      </w:r>
      <w:r w:rsidR="00B32D1D" w:rsidRPr="00E5441A">
        <w:rPr>
          <w:rFonts w:ascii="Georgia" w:hAnsi="Georgia"/>
          <w:b/>
        </w:rPr>
        <w:t xml:space="preserve"> :</w:t>
      </w:r>
      <w:proofErr w:type="gramEnd"/>
      <w:r w:rsidR="00B32D1D" w:rsidRPr="00E5441A">
        <w:rPr>
          <w:rFonts w:ascii="Georgia" w:hAnsi="Georgia"/>
          <w:b/>
        </w:rPr>
        <w:t xml:space="preserve"> 7 marks]</w:t>
      </w:r>
    </w:p>
    <w:p w:rsidR="00B32D1D" w:rsidRPr="00E5441A" w:rsidRDefault="00B32D1D" w:rsidP="00B32D1D">
      <w:pPr>
        <w:rPr>
          <w:rFonts w:ascii="Georgia" w:hAnsi="Georgia"/>
          <w:b/>
        </w:rPr>
      </w:pPr>
    </w:p>
    <w:p w:rsidR="00B32D1D" w:rsidRDefault="00B32D1D" w:rsidP="00B32D1D">
      <w:pPr>
        <w:rPr>
          <w:rFonts w:ascii="Georgia" w:hAnsi="Georgia"/>
        </w:rPr>
      </w:pPr>
      <w:r w:rsidRPr="00E5441A">
        <w:rPr>
          <w:rFonts w:ascii="Georgia" w:hAnsi="Georgia"/>
        </w:rPr>
        <w:t>Sam owns shares in two companies, company A and company B.</w:t>
      </w:r>
    </w:p>
    <w:p w:rsidR="00BC7465" w:rsidRDefault="00BC7465" w:rsidP="00B32D1D">
      <w:pPr>
        <w:rPr>
          <w:rFonts w:ascii="Georgia" w:hAnsi="Georgia"/>
        </w:rPr>
      </w:pPr>
    </w:p>
    <w:p w:rsidR="00BC7465" w:rsidRPr="00E5441A" w:rsidRDefault="00BC7465" w:rsidP="00B32D1D">
      <w:pPr>
        <w:rPr>
          <w:rFonts w:ascii="Georgia" w:hAnsi="Georgia"/>
        </w:rPr>
      </w:pPr>
      <w:r>
        <w:rPr>
          <w:rFonts w:ascii="Georgia" w:hAnsi="Georgia"/>
        </w:rPr>
        <w:t>He owns the exact same number of shares in company A and B.</w:t>
      </w:r>
    </w:p>
    <w:p w:rsidR="00B32D1D" w:rsidRPr="00E5441A" w:rsidRDefault="00B32D1D" w:rsidP="00B32D1D">
      <w:pPr>
        <w:rPr>
          <w:rFonts w:ascii="Georgia" w:hAnsi="Georgia"/>
        </w:rPr>
      </w:pPr>
      <w:r w:rsidRPr="00E5441A">
        <w:rPr>
          <w:rFonts w:ascii="Georgia" w:hAnsi="Georgia"/>
        </w:rPr>
        <w:t xml:space="preserve"> </w:t>
      </w:r>
    </w:p>
    <w:p w:rsidR="00B32D1D" w:rsidRPr="00E5441A" w:rsidRDefault="00B32D1D" w:rsidP="00B32D1D">
      <w:pPr>
        <w:rPr>
          <w:rFonts w:ascii="Georgia" w:hAnsi="Georgia"/>
        </w:rPr>
      </w:pPr>
      <w:r w:rsidRPr="00E5441A">
        <w:rPr>
          <w:rFonts w:ascii="Georgia" w:hAnsi="Georgia"/>
        </w:rPr>
        <w:t>The total value of Sam’s share portfolio is $20 000 and in total he owns 45 000 shares.</w:t>
      </w:r>
    </w:p>
    <w:p w:rsidR="00B87AF7" w:rsidRPr="00E5441A" w:rsidRDefault="00B87AF7" w:rsidP="00B87AF7">
      <w:pPr>
        <w:ind w:left="720" w:hanging="720"/>
        <w:rPr>
          <w:rFonts w:ascii="Georgia" w:hAnsi="Georgia"/>
        </w:rPr>
      </w:pPr>
    </w:p>
    <w:p w:rsidR="00B87AF7" w:rsidRPr="00E5441A" w:rsidRDefault="00B87AF7" w:rsidP="00B87AF7">
      <w:pPr>
        <w:ind w:left="720" w:hanging="720"/>
        <w:rPr>
          <w:rFonts w:ascii="Georgia" w:hAnsi="Georgia"/>
        </w:rPr>
      </w:pPr>
      <w:r w:rsidRPr="00E5441A">
        <w:rPr>
          <w:rFonts w:ascii="Georgia" w:hAnsi="Georgia"/>
        </w:rPr>
        <w:t xml:space="preserve">a) </w:t>
      </w:r>
      <w:r w:rsidRPr="00E5441A">
        <w:rPr>
          <w:rFonts w:ascii="Georgia" w:hAnsi="Georgia"/>
        </w:rPr>
        <w:tab/>
        <w:t>With a dividend per share of $0.05 for company A and $0.08 for company B, calculate the total dividend Sam will receive.</w:t>
      </w:r>
    </w:p>
    <w:p w:rsidR="00B87AF7" w:rsidRPr="00E5441A" w:rsidRDefault="00B87AF7" w:rsidP="00B87AF7">
      <w:pPr>
        <w:ind w:left="720" w:hanging="720"/>
        <w:rPr>
          <w:rFonts w:ascii="Georgia" w:hAnsi="Georgia"/>
        </w:rPr>
      </w:pPr>
      <w:r w:rsidRPr="00E5441A">
        <w:rPr>
          <w:rFonts w:ascii="Georgia" w:hAnsi="Georgia"/>
          <w:noProof/>
          <w:lang w:val="en-AU" w:eastAsia="en-AU"/>
        </w:rPr>
        <w:drawing>
          <wp:anchor distT="0" distB="0" distL="114300" distR="114300" simplePos="0" relativeHeight="251720704" behindDoc="0" locked="0" layoutInCell="1" allowOverlap="1" wp14:anchorId="0AB8C2C6" wp14:editId="6D14EADC">
            <wp:simplePos x="0" y="0"/>
            <wp:positionH relativeFrom="column">
              <wp:posOffset>3086100</wp:posOffset>
            </wp:positionH>
            <wp:positionV relativeFrom="paragraph">
              <wp:posOffset>151130</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87AF7" w:rsidRPr="00E5441A" w:rsidRDefault="00B87AF7" w:rsidP="00B87AF7">
      <w:pPr>
        <w:ind w:left="720" w:hanging="720"/>
        <w:rPr>
          <w:rFonts w:ascii="Georgia" w:hAnsi="Georgia"/>
        </w:rPr>
      </w:pPr>
      <w:r w:rsidRPr="00E5441A">
        <w:rPr>
          <w:rFonts w:ascii="Georgia" w:hAnsi="Georgia"/>
          <w:noProof/>
          <w:lang w:val="en-AU" w:eastAsia="en-AU"/>
        </w:rPr>
        <w:drawing>
          <wp:anchor distT="0" distB="0" distL="114300" distR="114300" simplePos="0" relativeHeight="251722752" behindDoc="0" locked="0" layoutInCell="1" allowOverlap="1" wp14:anchorId="529E99BF" wp14:editId="297D139F">
            <wp:simplePos x="0" y="0"/>
            <wp:positionH relativeFrom="column">
              <wp:posOffset>4200525</wp:posOffset>
            </wp:positionH>
            <wp:positionV relativeFrom="paragraph">
              <wp:posOffset>13970</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E5441A">
        <w:rPr>
          <w:rFonts w:ascii="Georgia" w:hAnsi="Georgia"/>
          <w:noProof/>
          <w:lang w:val="en-AU" w:eastAsia="en-AU"/>
        </w:rPr>
        <w:drawing>
          <wp:anchor distT="0" distB="0" distL="114300" distR="114300" simplePos="0" relativeHeight="251718656" behindDoc="0" locked="0" layoutInCell="1" allowOverlap="1" wp14:anchorId="471ED5FB" wp14:editId="0503C8BE">
            <wp:simplePos x="0" y="0"/>
            <wp:positionH relativeFrom="column">
              <wp:posOffset>1952625</wp:posOffset>
            </wp:positionH>
            <wp:positionV relativeFrom="paragraph">
              <wp:posOffset>1270</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87AF7" w:rsidRPr="00E5441A" w:rsidRDefault="00B87AF7" w:rsidP="00B87AF7">
      <w:pPr>
        <w:ind w:left="720" w:hanging="720"/>
        <w:rPr>
          <w:rFonts w:ascii="Georgia" w:hAnsi="Georgia"/>
          <w:color w:val="0070C0"/>
        </w:rPr>
      </w:pPr>
      <m:oMathPara>
        <m:oMath>
          <m:r>
            <w:rPr>
              <w:rFonts w:ascii="Cambria Math" w:hAnsi="Cambria Math"/>
              <w:color w:val="0070C0"/>
            </w:rPr>
            <m:t>22500×0.05+22500×0.08=$2 925</m:t>
          </m:r>
        </m:oMath>
      </m:oMathPara>
    </w:p>
    <w:p w:rsidR="00B32D1D" w:rsidRPr="00E5441A" w:rsidRDefault="00B32D1D" w:rsidP="00B32D1D">
      <w:pPr>
        <w:rPr>
          <w:rFonts w:ascii="Georgia" w:hAnsi="Georgia"/>
        </w:rPr>
      </w:pPr>
    </w:p>
    <w:p w:rsidR="00B87AF7" w:rsidRPr="00E5441A" w:rsidRDefault="00B87AF7" w:rsidP="00B32D1D">
      <w:pPr>
        <w:rPr>
          <w:rFonts w:ascii="Georgia" w:hAnsi="Georgia"/>
        </w:rPr>
      </w:pPr>
    </w:p>
    <w:p w:rsidR="00B87AF7" w:rsidRPr="00E5441A" w:rsidRDefault="00B87AF7" w:rsidP="00B32D1D">
      <w:pPr>
        <w:rPr>
          <w:rFonts w:ascii="Georgia" w:hAnsi="Georgia"/>
        </w:rPr>
      </w:pPr>
    </w:p>
    <w:p w:rsidR="00B32D1D" w:rsidRPr="00E5441A" w:rsidRDefault="00B87AF7" w:rsidP="00B32D1D">
      <w:pPr>
        <w:ind w:left="720" w:hanging="720"/>
        <w:rPr>
          <w:rFonts w:ascii="Georgia" w:hAnsi="Georgia"/>
        </w:rPr>
      </w:pPr>
      <w:r w:rsidRPr="00E5441A">
        <w:rPr>
          <w:rFonts w:ascii="Georgia" w:hAnsi="Georgia"/>
        </w:rPr>
        <w:t>b</w:t>
      </w:r>
      <w:r w:rsidR="00B32D1D" w:rsidRPr="00E5441A">
        <w:rPr>
          <w:rFonts w:ascii="Georgia" w:hAnsi="Georgia"/>
        </w:rPr>
        <w:t>)</w:t>
      </w:r>
      <w:r w:rsidR="00B32D1D" w:rsidRPr="00E5441A">
        <w:rPr>
          <w:rFonts w:ascii="Georgia" w:hAnsi="Georgia"/>
        </w:rPr>
        <w:tab/>
        <w:t>If the value of the shares in company A is double the value of the shares in company B, calculate the value per share in for each company.</w:t>
      </w:r>
    </w:p>
    <w:p w:rsidR="00B32D1D" w:rsidRPr="00E5441A" w:rsidRDefault="00B32D1D" w:rsidP="00B32D1D">
      <w:pPr>
        <w:ind w:left="720" w:hanging="720"/>
        <w:rPr>
          <w:rFonts w:ascii="Georgia" w:hAnsi="Georgia"/>
        </w:rPr>
      </w:pPr>
    </w:p>
    <w:p w:rsidR="00B32D1D" w:rsidRDefault="00B32D1D" w:rsidP="00B32D1D">
      <w:pPr>
        <w:ind w:left="720" w:hanging="720"/>
      </w:pPr>
    </w:p>
    <w:p w:rsidR="00B87AF7" w:rsidRPr="00B87AF7" w:rsidRDefault="00B87AF7" w:rsidP="00B87AF7">
      <w:pPr>
        <w:ind w:left="720" w:hanging="720"/>
        <w:rPr>
          <w:color w:val="0070C0"/>
        </w:rPr>
      </w:pPr>
      <m:oMathPara>
        <m:oMathParaPr>
          <m:jc m:val="left"/>
        </m:oMathParaPr>
        <m:oMath>
          <m:r>
            <w:rPr>
              <w:rFonts w:ascii="Cambria Math" w:hAnsi="Cambria Math"/>
              <w:color w:val="0070C0"/>
            </w:rPr>
            <m:t xml:space="preserve">Let x be value of each share in company B </m:t>
          </m:r>
        </m:oMath>
      </m:oMathPara>
    </w:p>
    <w:p w:rsidR="00B87AF7" w:rsidRPr="00B87AF7" w:rsidRDefault="00B87AF7" w:rsidP="00B87AF7">
      <w:pPr>
        <w:ind w:left="720" w:hanging="720"/>
        <w:rPr>
          <w:color w:val="0070C0"/>
        </w:rPr>
      </w:pPr>
      <w:r>
        <w:rPr>
          <w:noProof/>
          <w:lang w:val="en-AU" w:eastAsia="en-AU"/>
        </w:rPr>
        <w:drawing>
          <wp:anchor distT="0" distB="0" distL="114300" distR="114300" simplePos="0" relativeHeight="251712512" behindDoc="0" locked="0" layoutInCell="1" allowOverlap="1" wp14:anchorId="1A0AB7E8" wp14:editId="283E063D">
            <wp:simplePos x="0" y="0"/>
            <wp:positionH relativeFrom="column">
              <wp:posOffset>1657350</wp:posOffset>
            </wp:positionH>
            <wp:positionV relativeFrom="paragraph">
              <wp:posOffset>12700</wp:posOffset>
            </wp:positionV>
            <wp:extent cx="196215" cy="17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0464" behindDoc="0" locked="0" layoutInCell="1" allowOverlap="1" wp14:anchorId="6E822C85" wp14:editId="12F2ECC5">
            <wp:simplePos x="0" y="0"/>
            <wp:positionH relativeFrom="column">
              <wp:posOffset>581025</wp:posOffset>
            </wp:positionH>
            <wp:positionV relativeFrom="paragraph">
              <wp:posOffset>635</wp:posOffset>
            </wp:positionV>
            <wp:extent cx="196215" cy="17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87AF7" w:rsidRPr="00B87AF7" w:rsidRDefault="00B87AF7" w:rsidP="00B87AF7">
      <w:pPr>
        <w:ind w:left="720" w:hanging="720"/>
        <w:rPr>
          <w:color w:val="0070C0"/>
        </w:rPr>
      </w:pPr>
      <m:oMathPara>
        <m:oMathParaPr>
          <m:jc m:val="left"/>
        </m:oMathParaPr>
        <m:oMath>
          <m:r>
            <w:rPr>
              <w:rFonts w:ascii="Cambria Math" w:hAnsi="Cambria Math"/>
              <w:color w:val="0070C0"/>
            </w:rPr>
            <m:t>22500x+22500</m:t>
          </m:r>
          <m:d>
            <m:dPr>
              <m:ctrlPr>
                <w:rPr>
                  <w:rFonts w:ascii="Cambria Math" w:hAnsi="Cambria Math"/>
                  <w:i/>
                  <w:color w:val="0070C0"/>
                </w:rPr>
              </m:ctrlPr>
            </m:dPr>
            <m:e>
              <m:r>
                <w:rPr>
                  <w:rFonts w:ascii="Cambria Math" w:hAnsi="Cambria Math"/>
                  <w:color w:val="0070C0"/>
                </w:rPr>
                <m:t>2x</m:t>
              </m:r>
            </m:e>
          </m:d>
          <m:r>
            <w:rPr>
              <w:rFonts w:ascii="Cambria Math" w:hAnsi="Cambria Math"/>
              <w:color w:val="0070C0"/>
            </w:rPr>
            <m:t>=20 000</m:t>
          </m:r>
        </m:oMath>
      </m:oMathPara>
    </w:p>
    <w:p w:rsidR="00B87AF7" w:rsidRDefault="00B87AF7" w:rsidP="00B87AF7">
      <w:pPr>
        <w:ind w:left="720" w:hanging="720"/>
        <w:rPr>
          <w:color w:val="0070C0"/>
        </w:rPr>
      </w:pPr>
      <w:r>
        <w:rPr>
          <w:noProof/>
          <w:lang w:val="en-AU" w:eastAsia="en-AU"/>
        </w:rPr>
        <w:drawing>
          <wp:anchor distT="0" distB="0" distL="114300" distR="114300" simplePos="0" relativeHeight="251714560" behindDoc="0" locked="0" layoutInCell="1" allowOverlap="1" wp14:anchorId="65D2B482" wp14:editId="5F63DA2F">
            <wp:simplePos x="0" y="0"/>
            <wp:positionH relativeFrom="column">
              <wp:posOffset>1613535</wp:posOffset>
            </wp:positionH>
            <wp:positionV relativeFrom="paragraph">
              <wp:posOffset>182245</wp:posOffset>
            </wp:positionV>
            <wp:extent cx="196215" cy="179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87AF7" w:rsidRPr="00B87AF7" w:rsidRDefault="00B87AF7" w:rsidP="00B87AF7">
      <w:pPr>
        <w:ind w:left="720" w:hanging="720"/>
        <w:rPr>
          <w:color w:val="0070C0"/>
        </w:rPr>
      </w:pPr>
      <m:oMathPara>
        <m:oMathParaPr>
          <m:jc m:val="left"/>
        </m:oMathParaPr>
        <m:oMath>
          <m:r>
            <w:rPr>
              <w:rFonts w:ascii="Cambria Math" w:hAnsi="Cambria Math"/>
              <w:color w:val="0070C0"/>
            </w:rPr>
            <m:t xml:space="preserve"> x=$0.30 </m:t>
          </m:r>
          <m:d>
            <m:dPr>
              <m:ctrlPr>
                <w:rPr>
                  <w:rFonts w:ascii="Cambria Math" w:hAnsi="Cambria Math"/>
                  <w:i/>
                  <w:color w:val="0070C0"/>
                </w:rPr>
              </m:ctrlPr>
            </m:dPr>
            <m:e>
              <m:r>
                <w:rPr>
                  <w:rFonts w:ascii="Cambria Math" w:hAnsi="Cambria Math"/>
                  <w:color w:val="0070C0"/>
                </w:rPr>
                <m:t>2dp</m:t>
              </m:r>
            </m:e>
          </m:d>
        </m:oMath>
      </m:oMathPara>
    </w:p>
    <w:p w:rsidR="00B87AF7" w:rsidRDefault="00B87AF7" w:rsidP="00B87AF7">
      <w:pPr>
        <w:ind w:left="720" w:hanging="720"/>
        <w:rPr>
          <w:color w:val="0070C0"/>
        </w:rPr>
      </w:pPr>
      <w:r>
        <w:rPr>
          <w:noProof/>
          <w:lang w:val="en-AU" w:eastAsia="en-AU"/>
        </w:rPr>
        <w:drawing>
          <wp:anchor distT="0" distB="0" distL="114300" distR="114300" simplePos="0" relativeHeight="251716608" behindDoc="0" locked="0" layoutInCell="1" allowOverlap="1" wp14:anchorId="227A9A8F" wp14:editId="548815AC">
            <wp:simplePos x="0" y="0"/>
            <wp:positionH relativeFrom="column">
              <wp:posOffset>3133725</wp:posOffset>
            </wp:positionH>
            <wp:positionV relativeFrom="paragraph">
              <wp:posOffset>7620</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32D1D" w:rsidRPr="00B87AF7" w:rsidRDefault="00B87AF7" w:rsidP="00B87AF7">
      <w:pPr>
        <w:ind w:left="720" w:hanging="720"/>
        <w:rPr>
          <w:color w:val="0070C0"/>
        </w:rPr>
      </w:pPr>
      <m:oMathPara>
        <m:oMathParaPr>
          <m:jc m:val="left"/>
        </m:oMathParaPr>
        <m:oMath>
          <m:r>
            <w:rPr>
              <w:rFonts w:ascii="Cambria Math" w:hAnsi="Cambria Math"/>
              <w:color w:val="0070C0"/>
            </w:rPr>
            <m:t>∴Value per share for company A=$0.60 and company B=$0.30</m:t>
          </m:r>
        </m:oMath>
      </m:oMathPara>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Default="00B32D1D" w:rsidP="00B32D1D">
      <w:pPr>
        <w:ind w:left="720" w:hanging="720"/>
      </w:pPr>
    </w:p>
    <w:p w:rsidR="00B32D1D" w:rsidRPr="00806D8E" w:rsidRDefault="00B32D1D" w:rsidP="00806D8E">
      <w:bookmarkStart w:id="0" w:name="_GoBack"/>
      <w:bookmarkEnd w:id="0"/>
    </w:p>
    <w:sectPr w:rsidR="00B32D1D" w:rsidRPr="00806D8E" w:rsidSect="00163388">
      <w:headerReference w:type="default" r:id="rId32"/>
      <w:footerReference w:type="default" r:id="rId33"/>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D28" w:rsidRDefault="00927D28" w:rsidP="00163388">
      <w:r>
        <w:separator/>
      </w:r>
    </w:p>
  </w:endnote>
  <w:endnote w:type="continuationSeparator" w:id="0">
    <w:p w:rsidR="00927D28" w:rsidRDefault="00927D28"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B32D1D" w:rsidRPr="00163388" w:rsidRDefault="00B32D1D"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E40827">
          <w:rPr>
            <w:rFonts w:ascii="Georgia" w:hAnsi="Georgia"/>
            <w:noProof/>
            <w:color w:val="1F497D" w:themeColor="text2"/>
          </w:rPr>
          <w:t>3</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B32D1D" w:rsidRDefault="00B32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D28" w:rsidRDefault="00927D28" w:rsidP="00163388">
      <w:r>
        <w:separator/>
      </w:r>
    </w:p>
  </w:footnote>
  <w:footnote w:type="continuationSeparator" w:id="0">
    <w:p w:rsidR="00927D28" w:rsidRDefault="00927D28"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D1D" w:rsidRDefault="00B32D1D">
    <w:pPr>
      <w:pStyle w:val="Header"/>
      <w:rPr>
        <w:rFonts w:ascii="Georgia" w:hAnsi="Georgia"/>
        <w:color w:val="1F497D" w:themeColor="text2"/>
      </w:rPr>
    </w:pPr>
    <w:r>
      <w:rPr>
        <w:rFonts w:ascii="Georgia" w:hAnsi="Georgia"/>
        <w:color w:val="1F497D" w:themeColor="text2"/>
      </w:rPr>
      <w:t>Mathematics General Unit 1</w:t>
    </w:r>
    <w:r>
      <w:rPr>
        <w:rFonts w:ascii="Georgia" w:hAnsi="Georgia"/>
        <w:color w:val="1F497D" w:themeColor="text2"/>
      </w:rPr>
      <w:tab/>
    </w:r>
    <w:r>
      <w:rPr>
        <w:rFonts w:ascii="Georgia" w:hAnsi="Georgia"/>
        <w:color w:val="1F497D" w:themeColor="text2"/>
      </w:rPr>
      <w:tab/>
    </w:r>
  </w:p>
  <w:p w:rsidR="00B32D1D" w:rsidRPr="00163388" w:rsidRDefault="00B32D1D">
    <w:pPr>
      <w:pStyle w:val="Header"/>
      <w:rPr>
        <w:rFonts w:ascii="Georgia" w:hAnsi="Georgia"/>
        <w:color w:val="1F497D" w:themeColor="text2"/>
      </w:rPr>
    </w:pPr>
    <w:r>
      <w:rPr>
        <w:rFonts w:ascii="Georgia" w:hAnsi="Georgia"/>
        <w:color w:val="1F497D" w:themeColor="text2"/>
      </w:rPr>
      <w:t>(Applications Course in WA)</w:t>
    </w:r>
  </w:p>
  <w:p w:rsidR="00B32D1D" w:rsidRDefault="00B32D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21"/>
  </w:num>
  <w:num w:numId="4">
    <w:abstractNumId w:val="25"/>
  </w:num>
  <w:num w:numId="5">
    <w:abstractNumId w:val="14"/>
  </w:num>
  <w:num w:numId="6">
    <w:abstractNumId w:val="13"/>
  </w:num>
  <w:num w:numId="7">
    <w:abstractNumId w:val="30"/>
  </w:num>
  <w:num w:numId="8">
    <w:abstractNumId w:val="23"/>
  </w:num>
  <w:num w:numId="9">
    <w:abstractNumId w:val="29"/>
  </w:num>
  <w:num w:numId="10">
    <w:abstractNumId w:val="34"/>
  </w:num>
  <w:num w:numId="11">
    <w:abstractNumId w:val="9"/>
  </w:num>
  <w:num w:numId="12">
    <w:abstractNumId w:val="6"/>
  </w:num>
  <w:num w:numId="13">
    <w:abstractNumId w:val="8"/>
  </w:num>
  <w:num w:numId="14">
    <w:abstractNumId w:val="28"/>
  </w:num>
  <w:num w:numId="15">
    <w:abstractNumId w:val="17"/>
  </w:num>
  <w:num w:numId="16">
    <w:abstractNumId w:val="10"/>
  </w:num>
  <w:num w:numId="17">
    <w:abstractNumId w:val="20"/>
  </w:num>
  <w:num w:numId="18">
    <w:abstractNumId w:val="36"/>
  </w:num>
  <w:num w:numId="19">
    <w:abstractNumId w:val="35"/>
  </w:num>
  <w:num w:numId="20">
    <w:abstractNumId w:val="27"/>
  </w:num>
  <w:num w:numId="21">
    <w:abstractNumId w:val="11"/>
  </w:num>
  <w:num w:numId="22">
    <w:abstractNumId w:val="12"/>
  </w:num>
  <w:num w:numId="23">
    <w:abstractNumId w:val="18"/>
  </w:num>
  <w:num w:numId="24">
    <w:abstractNumId w:val="7"/>
  </w:num>
  <w:num w:numId="25">
    <w:abstractNumId w:val="22"/>
  </w:num>
  <w:num w:numId="26">
    <w:abstractNumId w:val="2"/>
  </w:num>
  <w:num w:numId="27">
    <w:abstractNumId w:val="32"/>
  </w:num>
  <w:num w:numId="28">
    <w:abstractNumId w:val="1"/>
  </w:num>
  <w:num w:numId="29">
    <w:abstractNumId w:val="19"/>
  </w:num>
  <w:num w:numId="30">
    <w:abstractNumId w:val="33"/>
  </w:num>
  <w:num w:numId="31">
    <w:abstractNumId w:val="15"/>
  </w:num>
  <w:num w:numId="32">
    <w:abstractNumId w:val="26"/>
  </w:num>
  <w:num w:numId="33">
    <w:abstractNumId w:val="31"/>
  </w:num>
  <w:num w:numId="34">
    <w:abstractNumId w:val="3"/>
  </w:num>
  <w:num w:numId="35">
    <w:abstractNumId w:val="16"/>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7DB5"/>
    <w:rsid w:val="000B29E0"/>
    <w:rsid w:val="00163388"/>
    <w:rsid w:val="00182DC5"/>
    <w:rsid w:val="00276025"/>
    <w:rsid w:val="002F4B66"/>
    <w:rsid w:val="003B40DD"/>
    <w:rsid w:val="004D7244"/>
    <w:rsid w:val="005D3D98"/>
    <w:rsid w:val="005E4FC0"/>
    <w:rsid w:val="006D6881"/>
    <w:rsid w:val="00806D8E"/>
    <w:rsid w:val="008347CB"/>
    <w:rsid w:val="008C67C0"/>
    <w:rsid w:val="008D30E6"/>
    <w:rsid w:val="0091137E"/>
    <w:rsid w:val="00927D28"/>
    <w:rsid w:val="0098230A"/>
    <w:rsid w:val="00AE17EC"/>
    <w:rsid w:val="00AF17A2"/>
    <w:rsid w:val="00B07F99"/>
    <w:rsid w:val="00B32D1D"/>
    <w:rsid w:val="00B87AF7"/>
    <w:rsid w:val="00BC7465"/>
    <w:rsid w:val="00CC1E88"/>
    <w:rsid w:val="00CC4F81"/>
    <w:rsid w:val="00E026E9"/>
    <w:rsid w:val="00E40827"/>
    <w:rsid w:val="00E5441A"/>
    <w:rsid w:val="00EF20C1"/>
    <w:rsid w:val="00F40B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2">
    <w:name w:val="heading 2"/>
    <w:basedOn w:val="Normal"/>
    <w:next w:val="Normal"/>
    <w:link w:val="Heading2Char"/>
    <w:qFormat/>
    <w:rsid w:val="00CC4F81"/>
    <w:pPr>
      <w:keepNext/>
      <w:spacing w:before="240" w:after="60"/>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customStyle="1" w:styleId="Heading2Char">
    <w:name w:val="Heading 2 Char"/>
    <w:basedOn w:val="DefaultParagraphFont"/>
    <w:link w:val="Heading2"/>
    <w:rsid w:val="00CC4F81"/>
    <w:rPr>
      <w:rFonts w:ascii="Arial" w:eastAsia="Times" w:hAnsi="Arial" w:cs="Times New Roman"/>
      <w:b/>
      <w:szCs w:val="20"/>
      <w:lang w:val="en-US"/>
    </w:rPr>
  </w:style>
  <w:style w:type="table" w:styleId="TableGrid">
    <w:name w:val="Table Grid"/>
    <w:basedOn w:val="TableNormal"/>
    <w:rsid w:val="00CC4F8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C4F81"/>
    <w:rPr>
      <w:b/>
      <w:bCs/>
    </w:rPr>
  </w:style>
  <w:style w:type="character" w:styleId="PlaceholderText">
    <w:name w:val="Placeholder Text"/>
    <w:basedOn w:val="DefaultParagraphFont"/>
    <w:uiPriority w:val="99"/>
    <w:semiHidden/>
    <w:rsid w:val="00B32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x.com.au/asx/research/companyInfo.do?by=asxCode&amp;asxCode=ASX" TargetMode="External"/><Relationship Id="rId18" Type="http://schemas.openxmlformats.org/officeDocument/2006/relationships/hyperlink" Target="http://www.asx.com.au/asx/research/companyInfo.do?by=asxCode&amp;asxCode=WBC" TargetMode="External"/><Relationship Id="rId26" Type="http://schemas.openxmlformats.org/officeDocument/2006/relationships/hyperlink" Target="http://www.asx.com.au/asx/research/companyInfo.do?by=asxCode&amp;asxCode=BHP"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gif"/><Relationship Id="rId17" Type="http://schemas.openxmlformats.org/officeDocument/2006/relationships/hyperlink" Target="http://www.asx.com.au/asx/research/companyInfo.do?by=asxCode&amp;asxCode=CBA" TargetMode="External"/><Relationship Id="rId25" Type="http://schemas.openxmlformats.org/officeDocument/2006/relationships/hyperlink" Target="http://www.asx.com.au/asx/research/companyInfo.do?by=asxCode&amp;asxCode=AZJ"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asx.com.au/asx/research/companyInfo.do?by=asxCode&amp;asxCode=BHP" TargetMode="External"/><Relationship Id="rId20" Type="http://schemas.openxmlformats.org/officeDocument/2006/relationships/hyperlink" Target="http://www.asx.com.au/asx/research/companyInfo.do?by=asxCode&amp;asxCode=NAB" TargetMode="External"/><Relationship Id="rId29" Type="http://schemas.openxmlformats.org/officeDocument/2006/relationships/hyperlink" Target="http://www.asx.com.au/asx/research/companyInfo.do?by=asxCode&amp;asxCode=WB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x.com.au/asx/research/companyInfo.do?by=asxCode&amp;asxCode=APA" TargetMode="External"/><Relationship Id="rId24" Type="http://schemas.openxmlformats.org/officeDocument/2006/relationships/hyperlink" Target="http://www.asx.com.au/asx/research/companyInfo.do?by=asxCode&amp;asxCode=ASX"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asx.com.au/asx/research/companyInfo.do?by=asxCode&amp;asxCode=BHP" TargetMode="External"/><Relationship Id="rId23" Type="http://schemas.openxmlformats.org/officeDocument/2006/relationships/hyperlink" Target="http://www.asx.com.au/asx/research/companyInfo.do?by=asxCode&amp;asxCode=APA" TargetMode="External"/><Relationship Id="rId28" Type="http://schemas.openxmlformats.org/officeDocument/2006/relationships/hyperlink" Target="http://www.asx.com.au/asx/research/companyInfo.do?by=asxCode&amp;asxCode=CBA" TargetMode="External"/><Relationship Id="rId10" Type="http://schemas.openxmlformats.org/officeDocument/2006/relationships/image" Target="media/image2.gif"/><Relationship Id="rId19" Type="http://schemas.openxmlformats.org/officeDocument/2006/relationships/hyperlink" Target="http://www.asx.com.au/asx/research/companyInfo.do?by=asxCode&amp;asxCode=TLS" TargetMode="External"/><Relationship Id="rId31" Type="http://schemas.openxmlformats.org/officeDocument/2006/relationships/hyperlink" Target="http://www.asx.com.au/asx/research/companyInfo.do?by=asxCode&amp;asxCode=NAB" TargetMode="External"/><Relationship Id="rId4" Type="http://schemas.openxmlformats.org/officeDocument/2006/relationships/webSettings" Target="webSettings.xml"/><Relationship Id="rId9" Type="http://schemas.openxmlformats.org/officeDocument/2006/relationships/hyperlink" Target="http://www.asx.com.au/asx/research/companyInfo.do?by=asxCode&amp;asxCode=ANZ" TargetMode="External"/><Relationship Id="rId14" Type="http://schemas.openxmlformats.org/officeDocument/2006/relationships/hyperlink" Target="http://www.asx.com.au/asx/research/companyInfo.do?by=asxCode&amp;asxCode=AZJ" TargetMode="External"/><Relationship Id="rId22" Type="http://schemas.openxmlformats.org/officeDocument/2006/relationships/hyperlink" Target="http://www.asx.com.au/asx/research/companyInfo.do?by=asxCode&amp;asxCode=ANZ" TargetMode="External"/><Relationship Id="rId27" Type="http://schemas.openxmlformats.org/officeDocument/2006/relationships/hyperlink" Target="http://www.asx.com.au/asx/research/companyInfo.do?by=asxCode&amp;asxCode=BHP" TargetMode="External"/><Relationship Id="rId30" Type="http://schemas.openxmlformats.org/officeDocument/2006/relationships/hyperlink" Target="http://www.asx.com.au/asx/research/companyInfo.do?by=asxCode&amp;asxCode=TLS" TargetMode="External"/><Relationship Id="rId35" Type="http://schemas.openxmlformats.org/officeDocument/2006/relationships/theme" Target="theme/theme1.xm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12</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12478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9</cp:revision>
  <cp:lastPrinted>2016-02-22T07:26:00Z</cp:lastPrinted>
  <dcterms:created xsi:type="dcterms:W3CDTF">2015-02-09T12:27:00Z</dcterms:created>
  <dcterms:modified xsi:type="dcterms:W3CDTF">2016-02-22T07:27:00Z</dcterms:modified>
</cp:coreProperties>
</file>