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E39FA" w14:textId="77777777" w:rsidR="00B40D93" w:rsidRPr="00B5772F" w:rsidRDefault="00B40D93" w:rsidP="00B40D93">
      <w:pPr>
        <w:autoSpaceDE w:val="0"/>
        <w:autoSpaceDN w:val="0"/>
        <w:adjustRightInd w:val="0"/>
        <w:jc w:val="center"/>
        <w:rPr>
          <w:rFonts w:cs="Arial"/>
          <w:color w:val="000000"/>
          <w:sz w:val="32"/>
          <w:szCs w:val="32"/>
        </w:rPr>
      </w:pPr>
      <w:r w:rsidRPr="00B44BE3">
        <w:rPr>
          <w:rFonts w:cs="Arial"/>
          <w:b/>
          <w:bCs/>
          <w:color w:val="000000"/>
          <w:sz w:val="32"/>
          <w:szCs w:val="32"/>
        </w:rPr>
        <w:drawing>
          <wp:anchor distT="0" distB="0" distL="114300" distR="114300" simplePos="0" relativeHeight="251659264" behindDoc="0" locked="0" layoutInCell="1" allowOverlap="1" wp14:anchorId="3C47318C" wp14:editId="5AD0D398">
            <wp:simplePos x="0" y="0"/>
            <wp:positionH relativeFrom="column">
              <wp:posOffset>-228600</wp:posOffset>
            </wp:positionH>
            <wp:positionV relativeFrom="paragraph">
              <wp:posOffset>-342900</wp:posOffset>
            </wp:positionV>
            <wp:extent cx="1057275" cy="1431900"/>
            <wp:effectExtent l="0" t="0" r="0" b="0"/>
            <wp:wrapNone/>
            <wp:docPr id="600233170" name="Picture 3" descr="A blue logo with white stars and a sw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33170" name="Picture 3" descr="A blue logo with white stars and a swa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4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bCs/>
          <w:color w:val="000000"/>
          <w:sz w:val="32"/>
          <w:szCs w:val="32"/>
        </w:rPr>
        <w:t xml:space="preserve"> BALLAJURA COMMUNITY COLLEGE</w:t>
      </w:r>
    </w:p>
    <w:p w14:paraId="60330056" w14:textId="77777777" w:rsidR="00B40D93" w:rsidRPr="00B5772F" w:rsidRDefault="00B40D93" w:rsidP="00B40D93">
      <w:pPr>
        <w:autoSpaceDE w:val="0"/>
        <w:autoSpaceDN w:val="0"/>
        <w:adjustRightInd w:val="0"/>
        <w:jc w:val="center"/>
        <w:rPr>
          <w:rFonts w:cs="Arial"/>
          <w:color w:val="000000"/>
          <w:sz w:val="28"/>
          <w:szCs w:val="28"/>
        </w:rPr>
      </w:pPr>
      <w:r w:rsidRPr="00B5772F">
        <w:rPr>
          <w:rFonts w:cs="Arial"/>
          <w:b/>
          <w:bCs/>
          <w:color w:val="000000"/>
          <w:sz w:val="28"/>
          <w:szCs w:val="28"/>
        </w:rPr>
        <w:t xml:space="preserve">Year 12 Applications </w:t>
      </w:r>
      <w:r>
        <w:rPr>
          <w:rFonts w:cs="Arial"/>
          <w:b/>
          <w:bCs/>
          <w:color w:val="000000"/>
          <w:sz w:val="28"/>
          <w:szCs w:val="28"/>
        </w:rPr>
        <w:tab/>
      </w:r>
      <w:r>
        <w:rPr>
          <w:rFonts w:cs="Arial"/>
          <w:b/>
          <w:bCs/>
          <w:color w:val="000000"/>
          <w:sz w:val="28"/>
          <w:szCs w:val="28"/>
        </w:rPr>
        <w:tab/>
      </w:r>
      <w:r>
        <w:rPr>
          <w:rFonts w:cs="Arial"/>
          <w:b/>
          <w:bCs/>
          <w:color w:val="000000"/>
          <w:sz w:val="28"/>
          <w:szCs w:val="28"/>
        </w:rPr>
        <w:tab/>
        <w:t>SAMPLE</w:t>
      </w:r>
    </w:p>
    <w:p w14:paraId="1FA0DF40" w14:textId="77777777" w:rsidR="00B40D93" w:rsidRPr="00B5772F" w:rsidRDefault="00B40D93" w:rsidP="00B40D93">
      <w:pPr>
        <w:autoSpaceDE w:val="0"/>
        <w:autoSpaceDN w:val="0"/>
        <w:adjustRightInd w:val="0"/>
        <w:jc w:val="center"/>
        <w:rPr>
          <w:rFonts w:cs="Arial"/>
          <w:color w:val="000000"/>
          <w:sz w:val="28"/>
          <w:szCs w:val="28"/>
        </w:rPr>
      </w:pPr>
      <w:r w:rsidRPr="00B5772F">
        <w:rPr>
          <w:rFonts w:cs="Arial"/>
          <w:b/>
          <w:bCs/>
          <w:color w:val="000000"/>
          <w:sz w:val="28"/>
          <w:szCs w:val="28"/>
        </w:rPr>
        <w:t xml:space="preserve">Test </w:t>
      </w:r>
      <w:r>
        <w:rPr>
          <w:rFonts w:cs="Arial"/>
          <w:b/>
          <w:bCs/>
          <w:color w:val="000000"/>
          <w:sz w:val="28"/>
          <w:szCs w:val="28"/>
        </w:rPr>
        <w:t xml:space="preserve">4 </w:t>
      </w:r>
      <w:r w:rsidRPr="00B5772F">
        <w:rPr>
          <w:rFonts w:cs="Arial"/>
          <w:b/>
          <w:bCs/>
          <w:color w:val="000000"/>
          <w:sz w:val="28"/>
          <w:szCs w:val="28"/>
        </w:rPr>
        <w:t xml:space="preserve"> – </w:t>
      </w:r>
      <w:r>
        <w:rPr>
          <w:rFonts w:cs="Arial"/>
          <w:b/>
          <w:bCs/>
          <w:color w:val="000000"/>
          <w:sz w:val="28"/>
          <w:szCs w:val="28"/>
        </w:rPr>
        <w:t>Time series and Finance</w:t>
      </w:r>
    </w:p>
    <w:p w14:paraId="79A16553" w14:textId="77777777" w:rsidR="00B40D93" w:rsidRPr="00B5772F" w:rsidRDefault="00B40D93" w:rsidP="00B40D93">
      <w:pPr>
        <w:autoSpaceDE w:val="0"/>
        <w:autoSpaceDN w:val="0"/>
        <w:adjustRightInd w:val="0"/>
        <w:jc w:val="center"/>
        <w:rPr>
          <w:rFonts w:cs="Arial"/>
          <w:color w:val="000000"/>
          <w:sz w:val="28"/>
          <w:szCs w:val="28"/>
        </w:rPr>
      </w:pPr>
      <w:r w:rsidRPr="00B5772F">
        <w:rPr>
          <w:rFonts w:cs="Arial"/>
          <w:color w:val="000000"/>
          <w:sz w:val="28"/>
          <w:szCs w:val="28"/>
        </w:rPr>
        <w:t xml:space="preserve">Calculator </w:t>
      </w:r>
      <w:r>
        <w:rPr>
          <w:rFonts w:cs="Arial"/>
          <w:color w:val="000000"/>
          <w:sz w:val="28"/>
          <w:szCs w:val="28"/>
        </w:rPr>
        <w:t>Assumed</w:t>
      </w:r>
      <w:r>
        <w:rPr>
          <w:rFonts w:cs="Arial"/>
          <w:color w:val="000000"/>
          <w:sz w:val="28"/>
          <w:szCs w:val="28"/>
        </w:rPr>
        <w:br/>
      </w:r>
      <w:r>
        <w:rPr>
          <w:rFonts w:cs="Arial"/>
          <w:color w:val="000000"/>
          <w:sz w:val="28"/>
          <w:szCs w:val="28"/>
        </w:rPr>
        <w:br/>
      </w:r>
    </w:p>
    <w:p w14:paraId="77C4E973" w14:textId="3FB92181" w:rsidR="00122FC6" w:rsidRDefault="00B40D93" w:rsidP="00B40D93">
      <w:pPr>
        <w:pStyle w:val="QNum"/>
      </w:pPr>
      <w:r w:rsidRPr="00B5772F">
        <w:rPr>
          <w:rFonts w:cs="Arial"/>
          <w:color w:val="000000"/>
          <w:sz w:val="23"/>
          <w:szCs w:val="23"/>
        </w:rPr>
        <w:t>Name: _______________________</w:t>
      </w:r>
      <w:r>
        <w:rPr>
          <w:rFonts w:cs="Arial"/>
          <w:color w:val="000000"/>
          <w:sz w:val="23"/>
          <w:szCs w:val="23"/>
        </w:rPr>
        <w:t>___Time: 55 min          Marks: ______ /5</w:t>
      </w:r>
      <w:r w:rsidRPr="00B5772F">
        <w:rPr>
          <w:rFonts w:cs="Arial"/>
          <w:color w:val="000000"/>
          <w:sz w:val="23"/>
          <w:szCs w:val="23"/>
        </w:rPr>
        <w:t xml:space="preserve"> </w:t>
      </w:r>
      <w:r>
        <w:rPr>
          <w:rFonts w:cs="Arial"/>
          <w:color w:val="000000"/>
          <w:sz w:val="23"/>
          <w:szCs w:val="23"/>
        </w:rPr>
        <w:t>5</w:t>
      </w:r>
      <w:r>
        <w:rPr>
          <w:rFonts w:cs="Arial"/>
          <w:color w:val="000000"/>
          <w:sz w:val="23"/>
          <w:szCs w:val="23"/>
        </w:rPr>
        <w:br/>
      </w:r>
      <w:r w:rsidR="00122FC6">
        <w:tab/>
      </w:r>
    </w:p>
    <w:p w14:paraId="583CC987" w14:textId="77777777" w:rsidR="00122FC6" w:rsidRDefault="00122FC6" w:rsidP="00122FC6">
      <w:pPr>
        <w:pStyle w:val="Part"/>
      </w:pPr>
    </w:p>
    <w:p w14:paraId="2F0C177C" w14:textId="77777777" w:rsidR="00122FC6" w:rsidRDefault="00122FC6" w:rsidP="00122FC6">
      <w:pPr>
        <w:pStyle w:val="Part"/>
      </w:pPr>
    </w:p>
    <w:p w14:paraId="7DEDC8E9" w14:textId="77777777" w:rsidR="00122FC6" w:rsidRDefault="00122FC6" w:rsidP="00122FC6">
      <w:pPr>
        <w:pStyle w:val="Part"/>
        <w:numPr>
          <w:ilvl w:val="0"/>
          <w:numId w:val="1"/>
        </w:numPr>
        <w:ind w:left="0" w:hanging="426"/>
      </w:pPr>
      <w:r>
        <w:t>[1,1,1,2,2 : 7 marks]</w:t>
      </w:r>
      <w:r>
        <w:br/>
      </w:r>
      <w:r>
        <w:br/>
        <w:t xml:space="preserve">An annuity compounds interest annually and its value after </w:t>
      </w:r>
      <m:oMath>
        <m:r>
          <w:rPr>
            <w:rFonts w:ascii="Cambria Math" w:hAnsi="Cambria Math"/>
          </w:rPr>
          <m:t>n</m:t>
        </m:r>
      </m:oMath>
      <w:r>
        <w:rPr>
          <w:rFonts w:eastAsiaTheme="minorEastAsia"/>
        </w:rPr>
        <w:t xml:space="preserve"> withdrawals</w:t>
      </w:r>
      <w:r>
        <w:t xml:space="preserve"> can be modelled using the recurrence relation</w:t>
      </w:r>
    </w:p>
    <w:p w14:paraId="26417CD2" w14:textId="77777777" w:rsidR="00122FC6" w:rsidRDefault="00122FC6" w:rsidP="00122FC6">
      <w:pPr>
        <w:pStyle w:val="Part"/>
      </w:pPr>
    </w:p>
    <w:p w14:paraId="395E469A" w14:textId="77777777" w:rsidR="00122FC6" w:rsidRPr="00AC4180" w:rsidRDefault="00000000" w:rsidP="00122FC6">
      <w:pPr>
        <w:pStyle w:val="Par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=1.048</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-37 400,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=475 000</m:t>
          </m:r>
          <m:r>
            <w:rPr>
              <w:rFonts w:ascii="Cambria Math" w:eastAsiaTheme="minorEastAsia" w:hAnsi="Cambria Math"/>
            </w:rPr>
            <m:t>.</m:t>
          </m:r>
        </m:oMath>
      </m:oMathPara>
    </w:p>
    <w:p w14:paraId="666A18F0" w14:textId="77777777" w:rsidR="00122FC6" w:rsidRDefault="00122FC6" w:rsidP="00122FC6">
      <w:pPr>
        <w:pStyle w:val="Part"/>
        <w:rPr>
          <w:rFonts w:eastAsiaTheme="minorEastAsia"/>
        </w:rPr>
      </w:pPr>
    </w:p>
    <w:p w14:paraId="0F4B9BD6" w14:textId="77777777" w:rsidR="00122FC6" w:rsidRDefault="00122FC6" w:rsidP="00122FC6">
      <w:pPr>
        <w:pStyle w:val="Parta"/>
      </w:pPr>
      <w:r>
        <w:t>a)</w:t>
      </w:r>
      <w:r>
        <w:tab/>
        <w:t>Use the relation to state</w:t>
      </w:r>
    </w:p>
    <w:p w14:paraId="62A622C1" w14:textId="77777777" w:rsidR="00122FC6" w:rsidRDefault="00122FC6" w:rsidP="00122FC6">
      <w:pPr>
        <w:pStyle w:val="Parta"/>
      </w:pPr>
    </w:p>
    <w:p w14:paraId="1A9020EE" w14:textId="77777777" w:rsidR="00122FC6" w:rsidRDefault="00122FC6" w:rsidP="00122FC6">
      <w:pPr>
        <w:pStyle w:val="Partai"/>
      </w:pPr>
      <w:proofErr w:type="spellStart"/>
      <w:r>
        <w:t>i</w:t>
      </w:r>
      <w:proofErr w:type="spellEnd"/>
      <w:r>
        <w:t>)</w:t>
      </w:r>
      <w:r>
        <w:tab/>
        <w:t>the annual percentage interest rate.</w:t>
      </w:r>
      <w:r>
        <w:tab/>
      </w:r>
    </w:p>
    <w:p w14:paraId="264C03A2" w14:textId="77777777" w:rsidR="00122FC6" w:rsidRDefault="00122FC6" w:rsidP="00122FC6">
      <w:pPr>
        <w:pStyle w:val="Partai"/>
      </w:pPr>
    </w:p>
    <w:p w14:paraId="4D342808" w14:textId="77777777" w:rsidR="00122FC6" w:rsidRDefault="00122FC6" w:rsidP="00122FC6">
      <w:pPr>
        <w:pStyle w:val="Partai"/>
      </w:pPr>
    </w:p>
    <w:p w14:paraId="64F08E00" w14:textId="77777777" w:rsidR="00122FC6" w:rsidRDefault="00122FC6" w:rsidP="00122FC6">
      <w:pPr>
        <w:pStyle w:val="Partai"/>
      </w:pPr>
    </w:p>
    <w:p w14:paraId="7B8480B2" w14:textId="77777777" w:rsidR="00122FC6" w:rsidRDefault="00122FC6" w:rsidP="00122FC6">
      <w:pPr>
        <w:pStyle w:val="Partai"/>
      </w:pPr>
    </w:p>
    <w:p w14:paraId="254A1FAE" w14:textId="77777777" w:rsidR="00122FC6" w:rsidRDefault="00122FC6" w:rsidP="00122FC6">
      <w:pPr>
        <w:pStyle w:val="Partai"/>
      </w:pPr>
    </w:p>
    <w:p w14:paraId="27AE2929" w14:textId="77777777" w:rsidR="00122FC6" w:rsidRDefault="00122FC6" w:rsidP="00122FC6">
      <w:pPr>
        <w:pStyle w:val="Partai"/>
      </w:pPr>
    </w:p>
    <w:p w14:paraId="5F6DC04A" w14:textId="77777777" w:rsidR="00122FC6" w:rsidRDefault="00122FC6" w:rsidP="00122FC6">
      <w:pPr>
        <w:pStyle w:val="Partai"/>
      </w:pPr>
      <w:r>
        <w:t>ii)</w:t>
      </w:r>
      <w:r>
        <w:tab/>
        <w:t>the initial value of the annuity.</w:t>
      </w:r>
      <w:r>
        <w:tab/>
      </w:r>
    </w:p>
    <w:p w14:paraId="1076D225" w14:textId="77777777" w:rsidR="00122FC6" w:rsidRDefault="00122FC6" w:rsidP="00122FC6">
      <w:pPr>
        <w:pStyle w:val="Partai"/>
      </w:pPr>
    </w:p>
    <w:p w14:paraId="39688133" w14:textId="77777777" w:rsidR="00122FC6" w:rsidRDefault="00122FC6" w:rsidP="00122FC6">
      <w:pPr>
        <w:pStyle w:val="Partai"/>
      </w:pPr>
    </w:p>
    <w:p w14:paraId="79315E5C" w14:textId="77777777" w:rsidR="00122FC6" w:rsidRDefault="00122FC6" w:rsidP="00122FC6">
      <w:pPr>
        <w:pStyle w:val="Partai"/>
      </w:pPr>
    </w:p>
    <w:p w14:paraId="75FDF1A5" w14:textId="77777777" w:rsidR="00122FC6" w:rsidRDefault="00122FC6" w:rsidP="00122FC6">
      <w:pPr>
        <w:pStyle w:val="Partai"/>
      </w:pPr>
    </w:p>
    <w:p w14:paraId="2A2C3B75" w14:textId="77777777" w:rsidR="00122FC6" w:rsidRDefault="00122FC6" w:rsidP="00122FC6">
      <w:pPr>
        <w:pStyle w:val="Partai"/>
      </w:pPr>
    </w:p>
    <w:p w14:paraId="7DF1BC5C" w14:textId="77777777" w:rsidR="00122FC6" w:rsidRDefault="00122FC6" w:rsidP="00122FC6">
      <w:pPr>
        <w:pStyle w:val="Partai"/>
      </w:pPr>
    </w:p>
    <w:p w14:paraId="3DD412DA" w14:textId="77777777" w:rsidR="00122FC6" w:rsidRDefault="00122FC6" w:rsidP="00122FC6">
      <w:pPr>
        <w:pStyle w:val="Parta"/>
      </w:pPr>
      <w:r>
        <w:t>b)</w:t>
      </w:r>
      <w:r>
        <w:tab/>
        <w:t xml:space="preserve">Calculate the balance of the annuity, to the nearest dollar, after </w:t>
      </w:r>
      <m:oMath>
        <m:r>
          <w:rPr>
            <w:rFonts w:ascii="Cambria Math" w:hAnsi="Cambria Math"/>
          </w:rPr>
          <m:t>4</m:t>
        </m:r>
      </m:oMath>
      <w:r>
        <w:t xml:space="preserve"> withdrawals.</w:t>
      </w:r>
      <w:r>
        <w:tab/>
      </w:r>
    </w:p>
    <w:p w14:paraId="0BE411BC" w14:textId="77777777" w:rsidR="00122FC6" w:rsidRDefault="00122FC6" w:rsidP="00122FC6">
      <w:pPr>
        <w:pStyle w:val="Parta"/>
      </w:pPr>
    </w:p>
    <w:p w14:paraId="47891949" w14:textId="77777777" w:rsidR="00122FC6" w:rsidRDefault="00122FC6" w:rsidP="00122FC6">
      <w:pPr>
        <w:pStyle w:val="Parta"/>
      </w:pPr>
    </w:p>
    <w:p w14:paraId="719BE400" w14:textId="77777777" w:rsidR="00122FC6" w:rsidRDefault="00122FC6" w:rsidP="00122FC6">
      <w:pPr>
        <w:pStyle w:val="Parta"/>
      </w:pPr>
    </w:p>
    <w:p w14:paraId="0486D614" w14:textId="77777777" w:rsidR="00122FC6" w:rsidRDefault="00122FC6" w:rsidP="00122FC6">
      <w:pPr>
        <w:pStyle w:val="Parta"/>
      </w:pPr>
    </w:p>
    <w:p w14:paraId="43CF7D54" w14:textId="77777777" w:rsidR="00122FC6" w:rsidRDefault="00122FC6" w:rsidP="00122FC6">
      <w:pPr>
        <w:pStyle w:val="Parta"/>
      </w:pPr>
    </w:p>
    <w:p w14:paraId="0A07E4F9" w14:textId="77777777" w:rsidR="00122FC6" w:rsidRDefault="00122FC6" w:rsidP="00122FC6">
      <w:pPr>
        <w:pStyle w:val="Parta"/>
      </w:pPr>
    </w:p>
    <w:p w14:paraId="6BE7D5AF" w14:textId="77777777" w:rsidR="00122FC6" w:rsidRDefault="00122FC6" w:rsidP="00122FC6">
      <w:pPr>
        <w:pStyle w:val="Parta"/>
      </w:pPr>
    </w:p>
    <w:p w14:paraId="37FD8160" w14:textId="77777777" w:rsidR="00122FC6" w:rsidRDefault="00122FC6" w:rsidP="00122FC6">
      <w:pPr>
        <w:pStyle w:val="Parta"/>
      </w:pPr>
    </w:p>
    <w:p w14:paraId="135921CF" w14:textId="77777777" w:rsidR="00122FC6" w:rsidRDefault="00122FC6" w:rsidP="00122FC6">
      <w:pPr>
        <w:pStyle w:val="Parta"/>
      </w:pPr>
      <w:r>
        <w:t>c)</w:t>
      </w:r>
      <w:r>
        <w:tab/>
        <w:t xml:space="preserve">The annuity is closed after </w:t>
      </w:r>
      <m:oMath>
        <m:r>
          <w:rPr>
            <w:rFonts w:ascii="Cambria Math" w:hAnsi="Cambria Math"/>
          </w:rPr>
          <m:t>15</m:t>
        </m:r>
      </m:oMath>
      <w:r>
        <w:t xml:space="preserve"> withdrawals. Calculate the total interest paid by the annuity up to this time.</w:t>
      </w:r>
      <w:r>
        <w:tab/>
      </w:r>
    </w:p>
    <w:p w14:paraId="5D72C52F" w14:textId="77777777" w:rsidR="00122FC6" w:rsidRDefault="00122FC6" w:rsidP="00122FC6">
      <w:pPr>
        <w:pStyle w:val="Parta"/>
      </w:pPr>
    </w:p>
    <w:p w14:paraId="170384C0" w14:textId="77777777" w:rsidR="00122FC6" w:rsidRDefault="00122FC6" w:rsidP="00122FC6">
      <w:pPr>
        <w:pStyle w:val="Parta"/>
      </w:pPr>
    </w:p>
    <w:p w14:paraId="7D088A12" w14:textId="77777777" w:rsidR="00122FC6" w:rsidRDefault="00122FC6" w:rsidP="00122FC6">
      <w:pPr>
        <w:pStyle w:val="Parta"/>
      </w:pPr>
    </w:p>
    <w:p w14:paraId="4BA5C9F4" w14:textId="77777777" w:rsidR="00122FC6" w:rsidRDefault="00122FC6" w:rsidP="00122FC6">
      <w:pPr>
        <w:pStyle w:val="Parta"/>
      </w:pPr>
    </w:p>
    <w:p w14:paraId="32416165" w14:textId="77777777" w:rsidR="00122FC6" w:rsidRDefault="00122FC6" w:rsidP="00122FC6">
      <w:pPr>
        <w:pStyle w:val="Parta"/>
      </w:pPr>
    </w:p>
    <w:p w14:paraId="11422BAC" w14:textId="77777777" w:rsidR="00122FC6" w:rsidRDefault="00122FC6" w:rsidP="00122FC6">
      <w:pPr>
        <w:pStyle w:val="Parta"/>
      </w:pPr>
    </w:p>
    <w:p w14:paraId="32922001" w14:textId="77777777" w:rsidR="00122FC6" w:rsidRDefault="00122FC6" w:rsidP="00122FC6">
      <w:pPr>
        <w:pStyle w:val="Parta"/>
      </w:pPr>
    </w:p>
    <w:p w14:paraId="2AE29AE2" w14:textId="77777777" w:rsidR="00122FC6" w:rsidRDefault="00122FC6" w:rsidP="00122FC6">
      <w:pPr>
        <w:pStyle w:val="Parta"/>
      </w:pPr>
    </w:p>
    <w:p w14:paraId="525CA5BE" w14:textId="77777777" w:rsidR="00122FC6" w:rsidRDefault="00122FC6" w:rsidP="00122FC6">
      <w:pPr>
        <w:pStyle w:val="Parta"/>
      </w:pPr>
      <w:r>
        <w:lastRenderedPageBreak/>
        <w:t>d)</w:t>
      </w:r>
      <w:r>
        <w:tab/>
        <w:t>From the outset, the annual withdrawal can be reduced so that the annuity becomes a perpetuity. Briefly explain what a perpetuity is and determine the withdrawal required.</w:t>
      </w:r>
    </w:p>
    <w:p w14:paraId="474F5B77" w14:textId="77777777" w:rsidR="00122FC6" w:rsidRDefault="00122FC6" w:rsidP="00122FC6">
      <w:pPr>
        <w:pStyle w:val="Parta"/>
      </w:pPr>
      <w:r>
        <w:tab/>
      </w:r>
      <w:r>
        <w:tab/>
      </w:r>
    </w:p>
    <w:p w14:paraId="4A74BE38" w14:textId="77777777" w:rsidR="00122FC6" w:rsidRDefault="00122FC6" w:rsidP="00122FC6">
      <w:pPr>
        <w:pStyle w:val="Part"/>
      </w:pPr>
    </w:p>
    <w:p w14:paraId="7BB249F3" w14:textId="77777777" w:rsidR="00122FC6" w:rsidRDefault="00122FC6" w:rsidP="00122FC6">
      <w:pPr>
        <w:spacing w:after="160" w:line="259" w:lineRule="auto"/>
        <w:contextualSpacing w:val="0"/>
        <w:rPr>
          <w:b/>
          <w:szCs w:val="24"/>
          <w:lang w:val="en-US"/>
        </w:rPr>
      </w:pPr>
      <w:r>
        <w:br w:type="page"/>
      </w:r>
    </w:p>
    <w:p w14:paraId="01CBE6CB" w14:textId="77777777" w:rsidR="00122FC6" w:rsidRDefault="00122FC6" w:rsidP="00122FC6">
      <w:pPr>
        <w:pStyle w:val="QNum"/>
        <w:rPr>
          <w:b w:val="0"/>
        </w:rPr>
      </w:pPr>
      <w:r>
        <w:rPr>
          <w:b w:val="0"/>
        </w:rPr>
        <w:lastRenderedPageBreak/>
        <w:t>2.   [1,2, 3: 6 marks]</w:t>
      </w:r>
    </w:p>
    <w:p w14:paraId="0661A270" w14:textId="77777777" w:rsidR="00122FC6" w:rsidRPr="0085405C" w:rsidRDefault="00122FC6" w:rsidP="00122FC6">
      <w:pPr>
        <w:pStyle w:val="QNum"/>
        <w:rPr>
          <w:b w:val="0"/>
        </w:rPr>
      </w:pPr>
    </w:p>
    <w:p w14:paraId="6AA14800" w14:textId="77777777" w:rsidR="00122FC6" w:rsidRDefault="00122FC6" w:rsidP="00122FC6">
      <w:pPr>
        <w:pStyle w:val="Part"/>
        <w:ind w:left="426"/>
        <w:rPr>
          <w:rFonts w:eastAsiaTheme="minorEastAsia"/>
        </w:rPr>
      </w:pPr>
      <w:r>
        <w:t xml:space="preserve">The </w:t>
      </w:r>
      <w:proofErr w:type="spellStart"/>
      <w:r>
        <w:t>deseasonalised</w:t>
      </w:r>
      <w:proofErr w:type="spellEnd"/>
      <w:r>
        <w:t xml:space="preserve"> number of working holiday makers in Australia over the four-year period from March 2014 to December 2017 was modelled by </w:t>
      </w:r>
      <m:oMath>
        <m:r>
          <w:rPr>
            <w:rFonts w:ascii="Cambria Math" w:hAnsi="Cambria Math"/>
          </w:rPr>
          <m:t>n=160.83-1.431t</m:t>
        </m:r>
      </m:oMath>
      <w:r>
        <w:t xml:space="preserve">, where </w:t>
      </w:r>
      <m:oMath>
        <m:r>
          <w:rPr>
            <w:rFonts w:ascii="Cambria Math" w:hAnsi="Cambria Math"/>
          </w:rPr>
          <m:t>n</m:t>
        </m:r>
      </m:oMath>
      <w:r>
        <w:rPr>
          <w:rFonts w:eastAsiaTheme="minorEastAsia"/>
        </w:rPr>
        <w:t xml:space="preserve"> is the number of people in thousands and </w:t>
      </w:r>
      <m:oMath>
        <m:r>
          <w:rPr>
            <w:rFonts w:ascii="Cambria Math" w:eastAsiaTheme="minorEastAsia" w:hAnsi="Cambria Math"/>
          </w:rPr>
          <m:t>t</m:t>
        </m:r>
      </m:oMath>
      <w:r>
        <w:rPr>
          <w:rFonts w:eastAsiaTheme="minorEastAsia"/>
        </w:rPr>
        <w:t xml:space="preserve"> is the quarter, with </w:t>
      </w:r>
      <m:oMath>
        <m:r>
          <w:rPr>
            <w:rFonts w:ascii="Cambria Math" w:eastAsiaTheme="minorEastAsia" w:hAnsi="Cambria Math"/>
          </w:rPr>
          <m:t>t=1</m:t>
        </m:r>
      </m:oMath>
      <w:r>
        <w:rPr>
          <w:rFonts w:eastAsiaTheme="minorEastAsia"/>
        </w:rPr>
        <w:t xml:space="preserve"> corresponding to March 2014.</w:t>
      </w:r>
    </w:p>
    <w:p w14:paraId="48542A5E" w14:textId="77777777" w:rsidR="00122FC6" w:rsidRDefault="00122FC6" w:rsidP="00122FC6">
      <w:pPr>
        <w:pStyle w:val="Part"/>
        <w:ind w:left="426"/>
      </w:pPr>
    </w:p>
    <w:p w14:paraId="5FEA24CC" w14:textId="77777777" w:rsidR="00122FC6" w:rsidRDefault="00122FC6" w:rsidP="00122FC6">
      <w:pPr>
        <w:pStyle w:val="Part"/>
        <w:ind w:left="426"/>
      </w:pPr>
      <w:r>
        <w:t>The Seasonal Index table is shown below.</w:t>
      </w:r>
    </w:p>
    <w:p w14:paraId="34929F58" w14:textId="77777777" w:rsidR="00122FC6" w:rsidRDefault="00122FC6" w:rsidP="00122FC6">
      <w:pPr>
        <w:pStyle w:val="Part"/>
      </w:pPr>
      <w:r>
        <w:tab/>
      </w:r>
    </w:p>
    <w:tbl>
      <w:tblPr>
        <w:tblStyle w:val="TableGrid"/>
        <w:tblW w:w="0" w:type="auto"/>
        <w:tblInd w:w="394" w:type="dxa"/>
        <w:tblLook w:val="04A0" w:firstRow="1" w:lastRow="0" w:firstColumn="1" w:lastColumn="0" w:noHBand="0" w:noVBand="1"/>
      </w:tblPr>
      <w:tblGrid>
        <w:gridCol w:w="1891"/>
        <w:gridCol w:w="1652"/>
        <w:gridCol w:w="1652"/>
        <w:gridCol w:w="1652"/>
        <w:gridCol w:w="1653"/>
      </w:tblGrid>
      <w:tr w:rsidR="00122FC6" w14:paraId="5492E195" w14:textId="77777777" w:rsidTr="005E6711">
        <w:tc>
          <w:tcPr>
            <w:tcW w:w="1891" w:type="dxa"/>
            <w:vAlign w:val="center"/>
          </w:tcPr>
          <w:p w14:paraId="77F7C8C2" w14:textId="77777777" w:rsidR="00122FC6" w:rsidRDefault="00122FC6" w:rsidP="005E6711">
            <w:pPr>
              <w:pStyle w:val="Part"/>
              <w:spacing w:after="120"/>
              <w:jc w:val="center"/>
            </w:pPr>
            <w:r>
              <w:t>Quarter</w:t>
            </w:r>
          </w:p>
        </w:tc>
        <w:tc>
          <w:tcPr>
            <w:tcW w:w="1652" w:type="dxa"/>
            <w:vAlign w:val="center"/>
          </w:tcPr>
          <w:p w14:paraId="77DDB9DA" w14:textId="77777777" w:rsidR="00122FC6" w:rsidRDefault="00122FC6" w:rsidP="005E6711">
            <w:pPr>
              <w:pStyle w:val="Part"/>
              <w:spacing w:after="120"/>
              <w:jc w:val="center"/>
            </w:pPr>
            <w:r>
              <w:t>March</w:t>
            </w:r>
          </w:p>
        </w:tc>
        <w:tc>
          <w:tcPr>
            <w:tcW w:w="1652" w:type="dxa"/>
            <w:vAlign w:val="center"/>
          </w:tcPr>
          <w:p w14:paraId="102FD84F" w14:textId="77777777" w:rsidR="00122FC6" w:rsidRDefault="00122FC6" w:rsidP="005E6711">
            <w:pPr>
              <w:pStyle w:val="Part"/>
              <w:spacing w:after="120"/>
              <w:jc w:val="center"/>
            </w:pPr>
            <w:r>
              <w:t>June</w:t>
            </w:r>
          </w:p>
        </w:tc>
        <w:tc>
          <w:tcPr>
            <w:tcW w:w="1652" w:type="dxa"/>
            <w:vAlign w:val="center"/>
          </w:tcPr>
          <w:p w14:paraId="168A08C6" w14:textId="77777777" w:rsidR="00122FC6" w:rsidRDefault="00122FC6" w:rsidP="005E6711">
            <w:pPr>
              <w:pStyle w:val="Part"/>
              <w:spacing w:after="120"/>
              <w:jc w:val="center"/>
            </w:pPr>
            <w:r>
              <w:t>September</w:t>
            </w:r>
          </w:p>
        </w:tc>
        <w:tc>
          <w:tcPr>
            <w:tcW w:w="1653" w:type="dxa"/>
            <w:vAlign w:val="center"/>
          </w:tcPr>
          <w:p w14:paraId="487F3EA3" w14:textId="77777777" w:rsidR="00122FC6" w:rsidRDefault="00122FC6" w:rsidP="005E6711">
            <w:pPr>
              <w:pStyle w:val="Part"/>
              <w:spacing w:after="120"/>
              <w:jc w:val="center"/>
            </w:pPr>
            <w:r>
              <w:t>December</w:t>
            </w:r>
          </w:p>
        </w:tc>
      </w:tr>
      <w:tr w:rsidR="00122FC6" w14:paraId="214018F0" w14:textId="77777777" w:rsidTr="005E6711">
        <w:trPr>
          <w:trHeight w:val="340"/>
        </w:trPr>
        <w:tc>
          <w:tcPr>
            <w:tcW w:w="1891" w:type="dxa"/>
            <w:vAlign w:val="center"/>
          </w:tcPr>
          <w:p w14:paraId="21E50053" w14:textId="77777777" w:rsidR="00122FC6" w:rsidRDefault="00122FC6" w:rsidP="005E6711">
            <w:pPr>
              <w:pStyle w:val="Part"/>
              <w:spacing w:after="120"/>
              <w:jc w:val="center"/>
            </w:pPr>
            <w:r>
              <w:t>Seasonal Index</w:t>
            </w:r>
          </w:p>
        </w:tc>
        <w:tc>
          <w:tcPr>
            <w:tcW w:w="1652" w:type="dxa"/>
            <w:vAlign w:val="center"/>
          </w:tcPr>
          <w:p w14:paraId="694A38E8" w14:textId="77777777" w:rsidR="00122FC6" w:rsidRPr="003F0105" w:rsidRDefault="00122FC6" w:rsidP="005E6711">
            <w:pPr>
              <w:pStyle w:val="Part"/>
              <w:spacing w:after="120"/>
              <w:jc w:val="center"/>
              <w:rPr>
                <w:rFonts w:ascii="Cambria Math" w:hAnsi="Cambria Math"/>
                <w:oMath/>
              </w:rPr>
            </w:pPr>
            <m:oMathPara>
              <m:oMath>
                <m:r>
                  <w:rPr>
                    <w:rFonts w:ascii="Cambria Math" w:hAnsi="Cambria Math"/>
                  </w:rPr>
                  <m:t>1.06</m:t>
                </m:r>
              </m:oMath>
            </m:oMathPara>
          </w:p>
        </w:tc>
        <w:tc>
          <w:tcPr>
            <w:tcW w:w="1652" w:type="dxa"/>
            <w:vAlign w:val="center"/>
          </w:tcPr>
          <w:p w14:paraId="5F76046E" w14:textId="77777777" w:rsidR="00122FC6" w:rsidRPr="003F0105" w:rsidRDefault="00122FC6" w:rsidP="005E6711">
            <w:pPr>
              <w:pStyle w:val="Part"/>
              <w:spacing w:after="120"/>
              <w:jc w:val="center"/>
              <w:rPr>
                <w:rFonts w:ascii="Cambria Math" w:hAnsi="Cambria Math"/>
                <w:oMath/>
              </w:rPr>
            </w:pPr>
            <m:oMathPara>
              <m:oMath>
                <m:r>
                  <w:rPr>
                    <w:rFonts w:ascii="Cambria Math" w:eastAsiaTheme="minorEastAsia" w:hAnsi="Cambria Math"/>
                  </w:rPr>
                  <m:t>x</m:t>
                </m:r>
              </m:oMath>
            </m:oMathPara>
          </w:p>
        </w:tc>
        <w:tc>
          <w:tcPr>
            <w:tcW w:w="1652" w:type="dxa"/>
            <w:vAlign w:val="center"/>
          </w:tcPr>
          <w:p w14:paraId="4D94DC3B" w14:textId="77777777" w:rsidR="00122FC6" w:rsidRPr="003F0105" w:rsidRDefault="00122FC6" w:rsidP="005E6711">
            <w:pPr>
              <w:pStyle w:val="Part"/>
              <w:spacing w:after="120"/>
              <w:jc w:val="center"/>
              <w:rPr>
                <w:rFonts w:ascii="Cambria Math" w:hAnsi="Cambria Math"/>
                <w:oMath/>
              </w:rPr>
            </w:pPr>
            <m:oMathPara>
              <m:oMath>
                <m:r>
                  <w:rPr>
                    <w:rFonts w:ascii="Cambria Math" w:hAnsi="Cambria Math"/>
                  </w:rPr>
                  <m:t>0.95</m:t>
                </m:r>
              </m:oMath>
            </m:oMathPara>
          </w:p>
        </w:tc>
        <w:tc>
          <w:tcPr>
            <w:tcW w:w="1653" w:type="dxa"/>
            <w:vAlign w:val="center"/>
          </w:tcPr>
          <w:p w14:paraId="62D1AF54" w14:textId="77777777" w:rsidR="00122FC6" w:rsidRPr="003F0105" w:rsidRDefault="00122FC6" w:rsidP="005E6711">
            <w:pPr>
              <w:pStyle w:val="Part"/>
              <w:spacing w:after="120"/>
              <w:jc w:val="center"/>
              <w:rPr>
                <w:rFonts w:ascii="Cambria Math" w:hAnsi="Cambria Math"/>
                <w:oMath/>
              </w:rPr>
            </w:pPr>
            <m:oMathPara>
              <m:oMath>
                <m:r>
                  <w:rPr>
                    <w:rFonts w:ascii="Cambria Math" w:hAnsi="Cambria Math"/>
                  </w:rPr>
                  <m:t>1.03</m:t>
                </m:r>
              </m:oMath>
            </m:oMathPara>
          </w:p>
        </w:tc>
      </w:tr>
    </w:tbl>
    <w:p w14:paraId="3309667C" w14:textId="77777777" w:rsidR="00122FC6" w:rsidRDefault="00122FC6" w:rsidP="00122FC6">
      <w:pPr>
        <w:pStyle w:val="Part"/>
      </w:pPr>
    </w:p>
    <w:p w14:paraId="0AAD7ED6" w14:textId="77777777" w:rsidR="00122FC6" w:rsidRDefault="00122FC6" w:rsidP="00122FC6">
      <w:pPr>
        <w:pStyle w:val="Parta"/>
      </w:pPr>
      <w:r>
        <w:t>a)</w:t>
      </w:r>
      <w:r>
        <w:tab/>
        <w:t xml:space="preserve">Determine the value of </w:t>
      </w:r>
      <m:oMath>
        <m:r>
          <w:rPr>
            <w:rFonts w:ascii="Cambria Math" w:hAnsi="Cambria Math"/>
          </w:rPr>
          <m:t>x</m:t>
        </m:r>
      </m:oMath>
      <w:r>
        <w:t xml:space="preserve"> in the table above.</w:t>
      </w:r>
      <w:r>
        <w:tab/>
      </w:r>
    </w:p>
    <w:p w14:paraId="3CE79EC6" w14:textId="77777777" w:rsidR="00122FC6" w:rsidRDefault="00122FC6" w:rsidP="00122FC6">
      <w:pPr>
        <w:pStyle w:val="Parta"/>
      </w:pPr>
    </w:p>
    <w:p w14:paraId="1CC2F344" w14:textId="77777777" w:rsidR="00122FC6" w:rsidRDefault="00122FC6" w:rsidP="00122FC6">
      <w:pPr>
        <w:pStyle w:val="Parta"/>
      </w:pPr>
    </w:p>
    <w:p w14:paraId="7DFB294D" w14:textId="77777777" w:rsidR="00122FC6" w:rsidRDefault="00122FC6" w:rsidP="00122FC6">
      <w:pPr>
        <w:pStyle w:val="Parta"/>
      </w:pPr>
    </w:p>
    <w:p w14:paraId="276C789E" w14:textId="77777777" w:rsidR="00122FC6" w:rsidRDefault="00122FC6" w:rsidP="00122FC6">
      <w:pPr>
        <w:pStyle w:val="Parta"/>
        <w:tabs>
          <w:tab w:val="clear" w:pos="680"/>
          <w:tab w:val="clear" w:pos="9469"/>
          <w:tab w:val="left" w:pos="6945"/>
        </w:tabs>
      </w:pPr>
      <w:r>
        <w:tab/>
      </w:r>
      <w:r>
        <w:tab/>
      </w:r>
    </w:p>
    <w:p w14:paraId="075C12CE" w14:textId="77777777" w:rsidR="00122FC6" w:rsidRDefault="00122FC6" w:rsidP="00122FC6">
      <w:pPr>
        <w:pStyle w:val="Parta"/>
        <w:tabs>
          <w:tab w:val="clear" w:pos="680"/>
          <w:tab w:val="clear" w:pos="9469"/>
          <w:tab w:val="left" w:pos="6945"/>
        </w:tabs>
      </w:pPr>
    </w:p>
    <w:p w14:paraId="724A0E4C" w14:textId="77777777" w:rsidR="00122FC6" w:rsidRDefault="00122FC6" w:rsidP="00122FC6">
      <w:pPr>
        <w:pStyle w:val="Parta"/>
        <w:tabs>
          <w:tab w:val="clear" w:pos="680"/>
          <w:tab w:val="clear" w:pos="9469"/>
          <w:tab w:val="left" w:pos="6945"/>
        </w:tabs>
      </w:pPr>
    </w:p>
    <w:p w14:paraId="1E1372EC" w14:textId="77777777" w:rsidR="00122FC6" w:rsidRDefault="00122FC6" w:rsidP="00122FC6">
      <w:pPr>
        <w:pStyle w:val="Parta"/>
        <w:tabs>
          <w:tab w:val="clear" w:pos="680"/>
          <w:tab w:val="clear" w:pos="9469"/>
          <w:tab w:val="left" w:pos="6945"/>
        </w:tabs>
      </w:pPr>
    </w:p>
    <w:p w14:paraId="6B2C7E34" w14:textId="77777777" w:rsidR="00122FC6" w:rsidRDefault="00122FC6" w:rsidP="00122FC6">
      <w:pPr>
        <w:pStyle w:val="Parta"/>
        <w:tabs>
          <w:tab w:val="clear" w:pos="680"/>
          <w:tab w:val="clear" w:pos="9469"/>
          <w:tab w:val="left" w:pos="6945"/>
        </w:tabs>
      </w:pPr>
    </w:p>
    <w:p w14:paraId="24F2931E" w14:textId="77777777" w:rsidR="00122FC6" w:rsidRDefault="00122FC6" w:rsidP="00122FC6">
      <w:pPr>
        <w:pStyle w:val="Parta"/>
      </w:pPr>
    </w:p>
    <w:p w14:paraId="0902B40D" w14:textId="77777777" w:rsidR="00122FC6" w:rsidRDefault="00122FC6" w:rsidP="00122FC6">
      <w:pPr>
        <w:pStyle w:val="Parta"/>
      </w:pPr>
      <w:r>
        <w:t>b)</w:t>
      </w:r>
      <w:r>
        <w:tab/>
        <w:t>State, with reasons, whether the number of</w:t>
      </w:r>
      <w:r w:rsidRPr="00C735DF">
        <w:t xml:space="preserve"> </w:t>
      </w:r>
      <w:r>
        <w:t>working holiday makers in Australia was highest during September 2017 or during September 2014.</w:t>
      </w:r>
      <w:r>
        <w:tab/>
      </w:r>
    </w:p>
    <w:p w14:paraId="47C21B82" w14:textId="77777777" w:rsidR="00122FC6" w:rsidRDefault="00122FC6" w:rsidP="00122FC6">
      <w:pPr>
        <w:pStyle w:val="Parta"/>
      </w:pPr>
    </w:p>
    <w:p w14:paraId="7CA61A52" w14:textId="77777777" w:rsidR="00122FC6" w:rsidRDefault="00122FC6" w:rsidP="00122FC6">
      <w:pPr>
        <w:pStyle w:val="Parta"/>
      </w:pPr>
    </w:p>
    <w:p w14:paraId="0B4CC2AA" w14:textId="77777777" w:rsidR="00122FC6" w:rsidRDefault="00122FC6" w:rsidP="00122FC6">
      <w:pPr>
        <w:pStyle w:val="Parta"/>
      </w:pPr>
    </w:p>
    <w:p w14:paraId="1AD4A570" w14:textId="77777777" w:rsidR="00122FC6" w:rsidRDefault="00122FC6" w:rsidP="00122FC6">
      <w:pPr>
        <w:pStyle w:val="Parta"/>
      </w:pPr>
    </w:p>
    <w:p w14:paraId="6ADB7D92" w14:textId="77777777" w:rsidR="00122FC6" w:rsidRDefault="00122FC6" w:rsidP="00122FC6">
      <w:pPr>
        <w:pStyle w:val="Parta"/>
      </w:pPr>
    </w:p>
    <w:p w14:paraId="016D399D" w14:textId="77777777" w:rsidR="00122FC6" w:rsidRDefault="00122FC6" w:rsidP="00122FC6">
      <w:pPr>
        <w:pStyle w:val="Parta"/>
      </w:pPr>
    </w:p>
    <w:p w14:paraId="5647DAFB" w14:textId="77777777" w:rsidR="00122FC6" w:rsidRDefault="00122FC6" w:rsidP="00122FC6">
      <w:pPr>
        <w:pStyle w:val="Parta"/>
      </w:pPr>
    </w:p>
    <w:p w14:paraId="1DA8A9B3" w14:textId="77777777" w:rsidR="00122FC6" w:rsidRDefault="00122FC6" w:rsidP="00122FC6">
      <w:pPr>
        <w:pStyle w:val="Parta"/>
      </w:pPr>
    </w:p>
    <w:p w14:paraId="6A830726" w14:textId="77777777" w:rsidR="00122FC6" w:rsidRDefault="00122FC6" w:rsidP="00122FC6">
      <w:pPr>
        <w:pStyle w:val="Parta"/>
      </w:pPr>
    </w:p>
    <w:p w14:paraId="3FB635D0" w14:textId="77777777" w:rsidR="00122FC6" w:rsidRDefault="00122FC6" w:rsidP="00122FC6">
      <w:pPr>
        <w:pStyle w:val="Parta"/>
      </w:pPr>
    </w:p>
    <w:p w14:paraId="4C3B53D0" w14:textId="77777777" w:rsidR="00122FC6" w:rsidRDefault="00122FC6" w:rsidP="00122FC6">
      <w:pPr>
        <w:pStyle w:val="Parta"/>
      </w:pPr>
      <w:r>
        <w:t>c)</w:t>
      </w:r>
      <w:r>
        <w:tab/>
        <w:t>Use your knowledge of time series to estimate the actual change in</w:t>
      </w:r>
      <w:r>
        <w:rPr>
          <w:rFonts w:eastAsiaTheme="minorEastAsia"/>
        </w:rPr>
        <w:t xml:space="preserve"> the </w:t>
      </w:r>
      <w:r>
        <w:t>number of working holiday makers in Australia from December 2017 (</w:t>
      </w:r>
      <m:oMath>
        <m:r>
          <w:rPr>
            <w:rFonts w:ascii="Cambria Math" w:hAnsi="Cambria Math"/>
          </w:rPr>
          <m:t>t=16)</m:t>
        </m:r>
      </m:oMath>
      <w:r>
        <w:rPr>
          <w:rFonts w:eastAsiaTheme="minorEastAsia"/>
        </w:rPr>
        <w:t xml:space="preserve"> to March 2018 (</w:t>
      </w:r>
      <m:oMath>
        <m:r>
          <w:rPr>
            <w:rFonts w:ascii="Cambria Math" w:eastAsiaTheme="minorEastAsia" w:hAnsi="Cambria Math"/>
          </w:rPr>
          <m:t>t=17)</m:t>
        </m:r>
      </m:oMath>
      <w:r>
        <w:t>.</w:t>
      </w:r>
    </w:p>
    <w:p w14:paraId="1B0B37F1" w14:textId="77777777" w:rsidR="00122FC6" w:rsidRDefault="00122FC6" w:rsidP="00122FC6">
      <w:pPr>
        <w:pStyle w:val="Parta"/>
      </w:pPr>
      <w:r>
        <w:tab/>
      </w:r>
      <w:r>
        <w:tab/>
      </w:r>
    </w:p>
    <w:p w14:paraId="186DE92D" w14:textId="77777777" w:rsidR="00122FC6" w:rsidRDefault="00122FC6" w:rsidP="00122FC6">
      <w:pPr>
        <w:pStyle w:val="Part"/>
      </w:pPr>
    </w:p>
    <w:p w14:paraId="4B9727E8" w14:textId="77777777" w:rsidR="00122FC6" w:rsidRDefault="00122FC6" w:rsidP="00122FC6">
      <w:pPr>
        <w:spacing w:after="160" w:line="259" w:lineRule="auto"/>
        <w:contextualSpacing w:val="0"/>
        <w:rPr>
          <w:b/>
          <w:szCs w:val="24"/>
          <w:lang w:val="en-US"/>
        </w:rPr>
      </w:pPr>
      <w:r>
        <w:br w:type="page"/>
      </w:r>
    </w:p>
    <w:p w14:paraId="00E2D0D8" w14:textId="77777777" w:rsidR="00122FC6" w:rsidRPr="0085405C" w:rsidRDefault="00122FC6" w:rsidP="00122FC6">
      <w:pPr>
        <w:pStyle w:val="QNum"/>
        <w:rPr>
          <w:b w:val="0"/>
        </w:rPr>
      </w:pPr>
      <w:r>
        <w:rPr>
          <w:b w:val="0"/>
        </w:rPr>
        <w:lastRenderedPageBreak/>
        <w:t>3.    [3, 2, 2, 3 : 10 marks]</w:t>
      </w:r>
    </w:p>
    <w:p w14:paraId="18728E9E" w14:textId="77777777" w:rsidR="00122FC6" w:rsidRDefault="00122FC6" w:rsidP="00122FC6">
      <w:pPr>
        <w:pStyle w:val="Part"/>
        <w:ind w:left="426"/>
      </w:pPr>
      <w:r>
        <w:t>The number of people (</w:t>
      </w:r>
      <m:oMath>
        <m:r>
          <w:rPr>
            <w:rFonts w:ascii="Cambria Math" w:hAnsi="Cambria Math"/>
          </w:rPr>
          <m:t>n</m:t>
        </m:r>
      </m:oMath>
      <w:r>
        <w:t xml:space="preserve">, in thousands) studying in Australia with a student visa from </w:t>
      </w:r>
      <m:oMath>
        <m:r>
          <w:rPr>
            <w:rFonts w:ascii="Cambria Math" w:hAnsi="Cambria Math"/>
          </w:rPr>
          <m:t>2015</m:t>
        </m:r>
      </m:oMath>
      <w:r>
        <w:t xml:space="preserve"> to </w:t>
      </w:r>
      <m:oMath>
        <m:r>
          <w:rPr>
            <w:rFonts w:ascii="Cambria Math" w:hAnsi="Cambria Math"/>
          </w:rPr>
          <m:t>2017</m:t>
        </m:r>
      </m:oMath>
      <w:r>
        <w:t xml:space="preserve"> are shown in the graph and table below.</w:t>
      </w:r>
    </w:p>
    <w:p w14:paraId="7DD5F3F3" w14:textId="77777777" w:rsidR="00122FC6" w:rsidRDefault="00122FC6" w:rsidP="00122FC6">
      <w:pPr>
        <w:pStyle w:val="Part"/>
        <w:ind w:left="426"/>
      </w:pPr>
    </w:p>
    <w:p w14:paraId="13FCB198" w14:textId="77777777" w:rsidR="00122FC6" w:rsidRDefault="00122FC6" w:rsidP="00122FC6">
      <w:pPr>
        <w:pStyle w:val="Part"/>
        <w:ind w:left="426"/>
      </w:pPr>
    </w:p>
    <w:p w14:paraId="6035DD46" w14:textId="77777777" w:rsidR="00122FC6" w:rsidRDefault="00122FC6" w:rsidP="00122FC6">
      <w:pPr>
        <w:pStyle w:val="Part"/>
        <w:jc w:val="center"/>
      </w:pPr>
      <w:r>
        <w:rPr>
          <w:noProof/>
          <w:lang w:eastAsia="en-AU"/>
        </w:rPr>
        <w:drawing>
          <wp:inline distT="0" distB="0" distL="0" distR="0" wp14:anchorId="705998BE" wp14:editId="384596B4">
            <wp:extent cx="5379731" cy="199034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731" cy="1990348"/>
                    </a:xfrm>
                    <a:prstGeom prst="rect">
                      <a:avLst/>
                    </a:prstGeom>
                  </pic:spPr>
                </pic:pic>
              </a:graphicData>
            </a:graphic>
          </wp:inline>
        </w:drawing>
      </w:r>
    </w:p>
    <w:p w14:paraId="0D76A418" w14:textId="77777777" w:rsidR="00122FC6" w:rsidRDefault="00122FC6" w:rsidP="00122FC6">
      <w:pPr>
        <w:pStyle w:val="Part"/>
        <w:jc w:val="center"/>
      </w:pPr>
    </w:p>
    <w:tbl>
      <w:tblPr>
        <w:tblStyle w:val="TableGrid"/>
        <w:tblpPr w:leftFromText="180" w:rightFromText="180" w:vertAnchor="text" w:horzAnchor="margin" w:tblpXSpec="center" w:tblpY="187"/>
        <w:tblW w:w="0" w:type="auto"/>
        <w:tblLook w:val="04A0" w:firstRow="1" w:lastRow="0" w:firstColumn="1" w:lastColumn="0" w:noHBand="0" w:noVBand="1"/>
      </w:tblPr>
      <w:tblGrid>
        <w:gridCol w:w="846"/>
        <w:gridCol w:w="992"/>
        <w:gridCol w:w="1134"/>
        <w:gridCol w:w="1985"/>
        <w:gridCol w:w="1701"/>
        <w:gridCol w:w="1984"/>
      </w:tblGrid>
      <w:tr w:rsidR="00122FC6" w14:paraId="33C01125" w14:textId="77777777" w:rsidTr="005E6711">
        <w:tc>
          <w:tcPr>
            <w:tcW w:w="846" w:type="dxa"/>
            <w:vAlign w:val="center"/>
          </w:tcPr>
          <w:p w14:paraId="1B81E225" w14:textId="77777777" w:rsidR="00122FC6" w:rsidRDefault="00122FC6" w:rsidP="005E6711">
            <w:pPr>
              <w:pStyle w:val="Part"/>
              <w:spacing w:after="120"/>
              <w:jc w:val="center"/>
            </w:pPr>
            <w:r>
              <w:t>Year</w:t>
            </w:r>
          </w:p>
        </w:tc>
        <w:tc>
          <w:tcPr>
            <w:tcW w:w="992" w:type="dxa"/>
            <w:vAlign w:val="center"/>
          </w:tcPr>
          <w:p w14:paraId="60CD6C79" w14:textId="77777777" w:rsidR="00122FC6" w:rsidRDefault="00122FC6" w:rsidP="005E6711">
            <w:pPr>
              <w:pStyle w:val="Part"/>
              <w:spacing w:after="120"/>
              <w:jc w:val="center"/>
            </w:pPr>
            <w:r>
              <w:t>Quarter</w:t>
            </w:r>
          </w:p>
        </w:tc>
        <w:tc>
          <w:tcPr>
            <w:tcW w:w="1134" w:type="dxa"/>
            <w:vAlign w:val="center"/>
          </w:tcPr>
          <w:p w14:paraId="43C73F4A" w14:textId="77777777" w:rsidR="00122FC6" w:rsidRDefault="00122FC6" w:rsidP="005E6711">
            <w:pPr>
              <w:pStyle w:val="Part"/>
              <w:spacing w:after="120"/>
              <w:jc w:val="center"/>
            </w:pPr>
            <w:r>
              <w:t>Time (</w:t>
            </w:r>
            <m:oMath>
              <m:r>
                <w:rPr>
                  <w:rFonts w:ascii="Cambria Math" w:hAnsi="Cambria Math"/>
                </w:rPr>
                <m:t>t</m:t>
              </m:r>
            </m:oMath>
            <w:r>
              <w:t>)</w:t>
            </w:r>
          </w:p>
        </w:tc>
        <w:tc>
          <w:tcPr>
            <w:tcW w:w="1985" w:type="dxa"/>
            <w:vAlign w:val="center"/>
          </w:tcPr>
          <w:p w14:paraId="4DD3D1D9" w14:textId="77777777" w:rsidR="00122FC6" w:rsidRDefault="00122FC6" w:rsidP="005E6711">
            <w:pPr>
              <w:pStyle w:val="Part"/>
              <w:spacing w:after="120"/>
              <w:jc w:val="center"/>
            </w:pPr>
            <w:r>
              <w:t>Number (</w:t>
            </w:r>
            <m:oMath>
              <m:r>
                <w:rPr>
                  <w:rFonts w:ascii="Cambria Math" w:hAnsi="Cambria Math"/>
                </w:rPr>
                <m:t>n</m:t>
              </m:r>
            </m:oMath>
            <w:r>
              <w:t xml:space="preserve"> </w:t>
            </w:r>
            <m:oMath>
              <m:r>
                <w:rPr>
                  <w:rFonts w:ascii="Cambria Math" w:hAnsi="Cambria Math"/>
                </w:rPr>
                <m:t>000</m:t>
              </m:r>
            </m:oMath>
            <w:r>
              <w:t>'s)</w:t>
            </w:r>
          </w:p>
        </w:tc>
        <w:tc>
          <w:tcPr>
            <w:tcW w:w="1701" w:type="dxa"/>
            <w:vAlign w:val="center"/>
          </w:tcPr>
          <w:p w14:paraId="5226551C" w14:textId="77777777" w:rsidR="00122FC6" w:rsidRDefault="00122FC6" w:rsidP="005E6711">
            <w:pPr>
              <w:pStyle w:val="Part"/>
              <w:spacing w:after="120"/>
              <w:jc w:val="center"/>
            </w:pPr>
            <w:r>
              <w:t>Quarterly mean</w:t>
            </w:r>
          </w:p>
        </w:tc>
        <w:tc>
          <w:tcPr>
            <w:tcW w:w="1984" w:type="dxa"/>
            <w:vAlign w:val="center"/>
          </w:tcPr>
          <w:p w14:paraId="239C06DD" w14:textId="77777777" w:rsidR="00122FC6" w:rsidRDefault="00122FC6" w:rsidP="005E6711">
            <w:pPr>
              <w:pStyle w:val="Part"/>
              <w:spacing w:after="120"/>
              <w:jc w:val="center"/>
            </w:pPr>
            <w:r>
              <w:t>Percentage of quarterly mean</w:t>
            </w:r>
          </w:p>
        </w:tc>
      </w:tr>
      <w:tr w:rsidR="00122FC6" w14:paraId="7B520B8F" w14:textId="77777777" w:rsidTr="005E6711">
        <w:tc>
          <w:tcPr>
            <w:tcW w:w="846" w:type="dxa"/>
            <w:vMerge w:val="restart"/>
            <w:vAlign w:val="center"/>
          </w:tcPr>
          <w:p w14:paraId="6A5E8F81"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2015</m:t>
                </m:r>
              </m:oMath>
            </m:oMathPara>
          </w:p>
        </w:tc>
        <w:tc>
          <w:tcPr>
            <w:tcW w:w="992" w:type="dxa"/>
            <w:vAlign w:val="center"/>
          </w:tcPr>
          <w:p w14:paraId="48B44A9D"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479F4173"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m:t>
                </m:r>
              </m:oMath>
            </m:oMathPara>
          </w:p>
        </w:tc>
        <w:tc>
          <w:tcPr>
            <w:tcW w:w="1985" w:type="dxa"/>
            <w:vAlign w:val="center"/>
          </w:tcPr>
          <w:p w14:paraId="439EBF81"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362</m:t>
                </m:r>
              </m:oMath>
            </m:oMathPara>
          </w:p>
        </w:tc>
        <w:tc>
          <w:tcPr>
            <w:tcW w:w="1701" w:type="dxa"/>
            <w:vMerge w:val="restart"/>
            <w:vAlign w:val="center"/>
          </w:tcPr>
          <w:p w14:paraId="3C2592D4" w14:textId="77777777" w:rsidR="00122FC6" w:rsidRPr="00553344" w:rsidRDefault="00122FC6" w:rsidP="005E6711">
            <w:pPr>
              <w:pStyle w:val="Part"/>
              <w:spacing w:after="120"/>
              <w:jc w:val="center"/>
              <w:rPr>
                <w:rFonts w:ascii="Cambria Math" w:hAnsi="Cambria Math"/>
                <w:oMath/>
              </w:rPr>
            </w:pPr>
            <m:oMathPara>
              <m:oMath>
                <m:r>
                  <w:rPr>
                    <w:rFonts w:ascii="Cambria Math" w:eastAsiaTheme="minorEastAsia" w:hAnsi="Cambria Math"/>
                  </w:rPr>
                  <m:t>334</m:t>
                </m:r>
              </m:oMath>
            </m:oMathPara>
          </w:p>
        </w:tc>
        <w:tc>
          <w:tcPr>
            <w:tcW w:w="1984" w:type="dxa"/>
            <w:vAlign w:val="center"/>
          </w:tcPr>
          <w:p w14:paraId="087E962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108.4</m:t>
                </m:r>
              </m:oMath>
            </m:oMathPara>
          </w:p>
        </w:tc>
      </w:tr>
      <w:tr w:rsidR="00122FC6" w14:paraId="5AFC97AD" w14:textId="77777777" w:rsidTr="005E6711">
        <w:tc>
          <w:tcPr>
            <w:tcW w:w="846" w:type="dxa"/>
            <w:vMerge/>
            <w:vAlign w:val="center"/>
          </w:tcPr>
          <w:p w14:paraId="15926729"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2C8C4D43"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1D7CD41D"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m:t>
                </m:r>
              </m:oMath>
            </m:oMathPara>
          </w:p>
        </w:tc>
        <w:tc>
          <w:tcPr>
            <w:tcW w:w="1985" w:type="dxa"/>
            <w:vAlign w:val="center"/>
          </w:tcPr>
          <w:p w14:paraId="58E22F08"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322</m:t>
                </m:r>
              </m:oMath>
            </m:oMathPara>
          </w:p>
        </w:tc>
        <w:tc>
          <w:tcPr>
            <w:tcW w:w="1701" w:type="dxa"/>
            <w:vMerge/>
            <w:vAlign w:val="center"/>
          </w:tcPr>
          <w:p w14:paraId="78331F38"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5C4194F6"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96.4</m:t>
                </m:r>
              </m:oMath>
            </m:oMathPara>
          </w:p>
        </w:tc>
      </w:tr>
      <w:tr w:rsidR="00122FC6" w14:paraId="3D705289" w14:textId="77777777" w:rsidTr="005E6711">
        <w:tc>
          <w:tcPr>
            <w:tcW w:w="846" w:type="dxa"/>
            <w:vMerge/>
            <w:vAlign w:val="center"/>
          </w:tcPr>
          <w:p w14:paraId="2753C0C9"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531798F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4B5318B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m:t>
                </m:r>
              </m:oMath>
            </m:oMathPara>
          </w:p>
        </w:tc>
        <w:tc>
          <w:tcPr>
            <w:tcW w:w="1985" w:type="dxa"/>
            <w:vAlign w:val="center"/>
          </w:tcPr>
          <w:p w14:paraId="4DE6E82F"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373</m:t>
                </m:r>
              </m:oMath>
            </m:oMathPara>
          </w:p>
        </w:tc>
        <w:tc>
          <w:tcPr>
            <w:tcW w:w="1701" w:type="dxa"/>
            <w:vMerge/>
            <w:vAlign w:val="center"/>
          </w:tcPr>
          <w:p w14:paraId="2E664185"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23EC5B1E"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111.7</m:t>
                </m:r>
              </m:oMath>
            </m:oMathPara>
          </w:p>
        </w:tc>
      </w:tr>
      <w:tr w:rsidR="00122FC6" w14:paraId="3D57D9AC" w14:textId="77777777" w:rsidTr="005E6711">
        <w:tc>
          <w:tcPr>
            <w:tcW w:w="846" w:type="dxa"/>
            <w:vMerge/>
            <w:vAlign w:val="center"/>
          </w:tcPr>
          <w:p w14:paraId="191B13EF"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3ED87A36"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11D540E9"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m:t>
                </m:r>
              </m:oMath>
            </m:oMathPara>
          </w:p>
        </w:tc>
        <w:tc>
          <w:tcPr>
            <w:tcW w:w="1985" w:type="dxa"/>
            <w:vAlign w:val="center"/>
          </w:tcPr>
          <w:p w14:paraId="3D27F593" w14:textId="77777777" w:rsidR="00122FC6" w:rsidRPr="00553344" w:rsidRDefault="00122FC6" w:rsidP="005E6711">
            <w:pPr>
              <w:pStyle w:val="Part"/>
              <w:spacing w:after="120"/>
              <w:jc w:val="center"/>
              <w:rPr>
                <w:rFonts w:ascii="Cambria Math" w:hAnsi="Cambria Math"/>
                <w:oMath/>
              </w:rPr>
            </w:pPr>
            <w:r>
              <w:rPr>
                <w:rFonts w:eastAsia="Times New Roman" w:cs="Times New Roman"/>
              </w:rPr>
              <w:t>C</w:t>
            </w:r>
          </w:p>
        </w:tc>
        <w:tc>
          <w:tcPr>
            <w:tcW w:w="1701" w:type="dxa"/>
            <w:vMerge/>
            <w:vAlign w:val="center"/>
          </w:tcPr>
          <w:p w14:paraId="4104D474"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71574DFD"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83.5</m:t>
                </m:r>
              </m:oMath>
            </m:oMathPara>
          </w:p>
        </w:tc>
      </w:tr>
      <w:tr w:rsidR="00122FC6" w14:paraId="3E1C4580" w14:textId="77777777" w:rsidTr="005E6711">
        <w:tc>
          <w:tcPr>
            <w:tcW w:w="846" w:type="dxa"/>
            <w:vMerge w:val="restart"/>
            <w:vAlign w:val="center"/>
          </w:tcPr>
          <w:p w14:paraId="6E467193"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2016</m:t>
                </m:r>
              </m:oMath>
            </m:oMathPara>
          </w:p>
        </w:tc>
        <w:tc>
          <w:tcPr>
            <w:tcW w:w="992" w:type="dxa"/>
            <w:vAlign w:val="center"/>
          </w:tcPr>
          <w:p w14:paraId="1F80094B"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0DF14383"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5</m:t>
                </m:r>
              </m:oMath>
            </m:oMathPara>
          </w:p>
        </w:tc>
        <w:tc>
          <w:tcPr>
            <w:tcW w:w="1985" w:type="dxa"/>
            <w:vAlign w:val="center"/>
          </w:tcPr>
          <w:p w14:paraId="7BB7B414"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392</m:t>
                </m:r>
              </m:oMath>
            </m:oMathPara>
          </w:p>
        </w:tc>
        <w:tc>
          <w:tcPr>
            <w:tcW w:w="1701" w:type="dxa"/>
            <w:vMerge w:val="restart"/>
            <w:vAlign w:val="center"/>
          </w:tcPr>
          <w:p w14:paraId="51846C02"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366</m:t>
                </m:r>
              </m:oMath>
            </m:oMathPara>
          </w:p>
        </w:tc>
        <w:tc>
          <w:tcPr>
            <w:tcW w:w="1984" w:type="dxa"/>
            <w:vAlign w:val="center"/>
          </w:tcPr>
          <w:p w14:paraId="60307599"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107.1</m:t>
                </m:r>
              </m:oMath>
            </m:oMathPara>
          </w:p>
        </w:tc>
      </w:tr>
      <w:tr w:rsidR="00122FC6" w14:paraId="3F381A44" w14:textId="77777777" w:rsidTr="005E6711">
        <w:tc>
          <w:tcPr>
            <w:tcW w:w="846" w:type="dxa"/>
            <w:vMerge/>
            <w:vAlign w:val="center"/>
          </w:tcPr>
          <w:p w14:paraId="5DA30DF3"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535B03EF"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65B2CDCD"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6</m:t>
                </m:r>
              </m:oMath>
            </m:oMathPara>
          </w:p>
        </w:tc>
        <w:tc>
          <w:tcPr>
            <w:tcW w:w="1985" w:type="dxa"/>
            <w:vAlign w:val="center"/>
          </w:tcPr>
          <w:p w14:paraId="178E137B"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348</m:t>
                </m:r>
              </m:oMath>
            </m:oMathPara>
          </w:p>
        </w:tc>
        <w:tc>
          <w:tcPr>
            <w:tcW w:w="1701" w:type="dxa"/>
            <w:vMerge/>
            <w:vAlign w:val="center"/>
          </w:tcPr>
          <w:p w14:paraId="408E1FA3"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276094C5"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B</m:t>
                </m:r>
              </m:oMath>
            </m:oMathPara>
          </w:p>
        </w:tc>
      </w:tr>
      <w:tr w:rsidR="00122FC6" w14:paraId="72FFC451" w14:textId="77777777" w:rsidTr="005E6711">
        <w:tc>
          <w:tcPr>
            <w:tcW w:w="846" w:type="dxa"/>
            <w:vMerge/>
            <w:vAlign w:val="center"/>
          </w:tcPr>
          <w:p w14:paraId="66546E3B"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5015AADE"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6A48F3E4"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7</m:t>
                </m:r>
              </m:oMath>
            </m:oMathPara>
          </w:p>
        </w:tc>
        <w:tc>
          <w:tcPr>
            <w:tcW w:w="1985" w:type="dxa"/>
            <w:vAlign w:val="center"/>
          </w:tcPr>
          <w:p w14:paraId="0BC16B97"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417</m:t>
                </m:r>
              </m:oMath>
            </m:oMathPara>
          </w:p>
        </w:tc>
        <w:tc>
          <w:tcPr>
            <w:tcW w:w="1701" w:type="dxa"/>
            <w:vMerge/>
            <w:vAlign w:val="center"/>
          </w:tcPr>
          <w:p w14:paraId="164939B4"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12376A9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113.9</m:t>
                </m:r>
              </m:oMath>
            </m:oMathPara>
          </w:p>
        </w:tc>
      </w:tr>
      <w:tr w:rsidR="00122FC6" w14:paraId="581F0492" w14:textId="77777777" w:rsidTr="005E6711">
        <w:tc>
          <w:tcPr>
            <w:tcW w:w="846" w:type="dxa"/>
            <w:vMerge/>
            <w:vAlign w:val="center"/>
          </w:tcPr>
          <w:p w14:paraId="591B457F"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0645EC89"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438FFD9D"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8</m:t>
                </m:r>
              </m:oMath>
            </m:oMathPara>
          </w:p>
        </w:tc>
        <w:tc>
          <w:tcPr>
            <w:tcW w:w="1985" w:type="dxa"/>
            <w:vAlign w:val="center"/>
          </w:tcPr>
          <w:p w14:paraId="06015292"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307</m:t>
                </m:r>
              </m:oMath>
            </m:oMathPara>
          </w:p>
        </w:tc>
        <w:tc>
          <w:tcPr>
            <w:tcW w:w="1701" w:type="dxa"/>
            <w:vMerge/>
            <w:vAlign w:val="center"/>
          </w:tcPr>
          <w:p w14:paraId="7BC9590B"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7669E91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83.9</m:t>
                </m:r>
              </m:oMath>
            </m:oMathPara>
          </w:p>
        </w:tc>
      </w:tr>
      <w:tr w:rsidR="00122FC6" w14:paraId="12B2F981" w14:textId="77777777" w:rsidTr="005E6711">
        <w:tc>
          <w:tcPr>
            <w:tcW w:w="846" w:type="dxa"/>
            <w:vMerge w:val="restart"/>
            <w:vAlign w:val="center"/>
          </w:tcPr>
          <w:p w14:paraId="38FF3553"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2017</m:t>
                </m:r>
              </m:oMath>
            </m:oMathPara>
          </w:p>
        </w:tc>
        <w:tc>
          <w:tcPr>
            <w:tcW w:w="992" w:type="dxa"/>
            <w:vAlign w:val="center"/>
          </w:tcPr>
          <w:p w14:paraId="31AD744A"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66530B21"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9</m:t>
                </m:r>
              </m:oMath>
            </m:oMathPara>
          </w:p>
        </w:tc>
        <w:tc>
          <w:tcPr>
            <w:tcW w:w="1985" w:type="dxa"/>
            <w:vAlign w:val="center"/>
          </w:tcPr>
          <w:p w14:paraId="1ADEDF6F"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451</m:t>
                </m:r>
              </m:oMath>
            </m:oMathPara>
          </w:p>
        </w:tc>
        <w:tc>
          <w:tcPr>
            <w:tcW w:w="1701" w:type="dxa"/>
            <w:vMerge w:val="restart"/>
            <w:vAlign w:val="center"/>
          </w:tcPr>
          <w:p w14:paraId="732E751F"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A</m:t>
                </m:r>
              </m:oMath>
            </m:oMathPara>
          </w:p>
        </w:tc>
        <w:tc>
          <w:tcPr>
            <w:tcW w:w="1984" w:type="dxa"/>
            <w:vAlign w:val="center"/>
          </w:tcPr>
          <w:p w14:paraId="58501142"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111.1</m:t>
                </m:r>
              </m:oMath>
            </m:oMathPara>
          </w:p>
        </w:tc>
      </w:tr>
      <w:tr w:rsidR="00122FC6" w14:paraId="79352BD8" w14:textId="77777777" w:rsidTr="005E6711">
        <w:tc>
          <w:tcPr>
            <w:tcW w:w="846" w:type="dxa"/>
            <w:vMerge/>
            <w:vAlign w:val="center"/>
          </w:tcPr>
          <w:p w14:paraId="771A8C3F"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50834A8A"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57CF818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10</m:t>
                </m:r>
              </m:oMath>
            </m:oMathPara>
          </w:p>
        </w:tc>
        <w:tc>
          <w:tcPr>
            <w:tcW w:w="1985" w:type="dxa"/>
            <w:vAlign w:val="center"/>
          </w:tcPr>
          <w:p w14:paraId="4EA7DE85"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387</m:t>
                </m:r>
              </m:oMath>
            </m:oMathPara>
          </w:p>
        </w:tc>
        <w:tc>
          <w:tcPr>
            <w:tcW w:w="1701" w:type="dxa"/>
            <w:vMerge/>
            <w:vAlign w:val="center"/>
          </w:tcPr>
          <w:p w14:paraId="1910780C"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27DA3522"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95.3</m:t>
                </m:r>
              </m:oMath>
            </m:oMathPara>
          </w:p>
        </w:tc>
      </w:tr>
      <w:tr w:rsidR="00122FC6" w14:paraId="59DFB6DA" w14:textId="77777777" w:rsidTr="005E6711">
        <w:tc>
          <w:tcPr>
            <w:tcW w:w="846" w:type="dxa"/>
            <w:vMerge/>
            <w:vAlign w:val="center"/>
          </w:tcPr>
          <w:p w14:paraId="07DFFD26"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36FF621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7E61CFAF"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11</m:t>
                </m:r>
              </m:oMath>
            </m:oMathPara>
          </w:p>
        </w:tc>
        <w:tc>
          <w:tcPr>
            <w:tcW w:w="1985" w:type="dxa"/>
            <w:vAlign w:val="center"/>
          </w:tcPr>
          <w:p w14:paraId="09695E8B"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455</m:t>
                </m:r>
              </m:oMath>
            </m:oMathPara>
          </w:p>
        </w:tc>
        <w:tc>
          <w:tcPr>
            <w:tcW w:w="1701" w:type="dxa"/>
            <w:vMerge/>
            <w:vAlign w:val="center"/>
          </w:tcPr>
          <w:p w14:paraId="2A5CB89D"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422328C4"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112.1</m:t>
                </m:r>
              </m:oMath>
            </m:oMathPara>
          </w:p>
        </w:tc>
      </w:tr>
      <w:tr w:rsidR="00122FC6" w14:paraId="34AA6223" w14:textId="77777777" w:rsidTr="005E6711">
        <w:tc>
          <w:tcPr>
            <w:tcW w:w="846" w:type="dxa"/>
            <w:vMerge/>
            <w:vAlign w:val="center"/>
          </w:tcPr>
          <w:p w14:paraId="7676A641" w14:textId="77777777" w:rsidR="00122FC6" w:rsidRPr="00553344" w:rsidRDefault="00122FC6" w:rsidP="005E6711">
            <w:pPr>
              <w:pStyle w:val="Part"/>
              <w:spacing w:after="120"/>
              <w:jc w:val="center"/>
              <w:rPr>
                <w:rFonts w:ascii="Cambria Math" w:hAnsi="Cambria Math"/>
                <w:oMath/>
              </w:rPr>
            </w:pPr>
          </w:p>
        </w:tc>
        <w:tc>
          <w:tcPr>
            <w:tcW w:w="992" w:type="dxa"/>
            <w:vAlign w:val="center"/>
          </w:tcPr>
          <w:p w14:paraId="40D4FC61"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45E2FD50"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12</m:t>
                </m:r>
              </m:oMath>
            </m:oMathPara>
          </w:p>
        </w:tc>
        <w:tc>
          <w:tcPr>
            <w:tcW w:w="1985" w:type="dxa"/>
            <w:vAlign w:val="center"/>
          </w:tcPr>
          <w:p w14:paraId="301CCB5E"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331</m:t>
                </m:r>
              </m:oMath>
            </m:oMathPara>
          </w:p>
        </w:tc>
        <w:tc>
          <w:tcPr>
            <w:tcW w:w="1701" w:type="dxa"/>
            <w:vMerge/>
            <w:vAlign w:val="center"/>
          </w:tcPr>
          <w:p w14:paraId="5BB29ECD" w14:textId="77777777" w:rsidR="00122FC6" w:rsidRPr="00553344" w:rsidRDefault="00122FC6" w:rsidP="005E6711">
            <w:pPr>
              <w:pStyle w:val="Part"/>
              <w:spacing w:after="120"/>
              <w:jc w:val="center"/>
              <w:rPr>
                <w:rFonts w:ascii="Cambria Math" w:hAnsi="Cambria Math"/>
                <w:oMath/>
              </w:rPr>
            </w:pPr>
          </w:p>
        </w:tc>
        <w:tc>
          <w:tcPr>
            <w:tcW w:w="1984" w:type="dxa"/>
            <w:vAlign w:val="center"/>
          </w:tcPr>
          <w:p w14:paraId="6E830D84" w14:textId="77777777" w:rsidR="00122FC6" w:rsidRPr="00553344" w:rsidRDefault="00122FC6" w:rsidP="005E6711">
            <w:pPr>
              <w:pStyle w:val="Part"/>
              <w:spacing w:after="120"/>
              <w:jc w:val="center"/>
              <w:rPr>
                <w:rFonts w:ascii="Cambria Math" w:hAnsi="Cambria Math"/>
                <w:oMath/>
              </w:rPr>
            </w:pPr>
            <m:oMathPara>
              <m:oMath>
                <m:r>
                  <w:rPr>
                    <w:rFonts w:ascii="Cambria Math" w:hAnsi="Cambria Math"/>
                  </w:rPr>
                  <m:t>81.5</m:t>
                </m:r>
              </m:oMath>
            </m:oMathPara>
          </w:p>
        </w:tc>
      </w:tr>
    </w:tbl>
    <w:p w14:paraId="0783A2D3" w14:textId="77777777" w:rsidR="00122FC6" w:rsidRDefault="00122FC6" w:rsidP="00122FC6">
      <w:pPr>
        <w:pStyle w:val="Part"/>
      </w:pPr>
    </w:p>
    <w:p w14:paraId="600A1E6A" w14:textId="77777777" w:rsidR="00122FC6" w:rsidRDefault="00122FC6" w:rsidP="00122FC6">
      <w:pPr>
        <w:pStyle w:val="Parta"/>
      </w:pPr>
    </w:p>
    <w:p w14:paraId="7F3DB753" w14:textId="77777777" w:rsidR="00122FC6" w:rsidRDefault="00122FC6" w:rsidP="00122FC6">
      <w:pPr>
        <w:pStyle w:val="Parta"/>
        <w:jc w:val="both"/>
      </w:pPr>
    </w:p>
    <w:p w14:paraId="7DAEDDCA" w14:textId="77777777" w:rsidR="00122FC6" w:rsidRDefault="00122FC6" w:rsidP="00122FC6">
      <w:pPr>
        <w:pStyle w:val="Parta"/>
        <w:jc w:val="both"/>
      </w:pPr>
    </w:p>
    <w:p w14:paraId="387F8B4A" w14:textId="77777777" w:rsidR="00122FC6" w:rsidRDefault="00122FC6" w:rsidP="00122FC6">
      <w:pPr>
        <w:pStyle w:val="Parta"/>
        <w:jc w:val="both"/>
      </w:pPr>
    </w:p>
    <w:p w14:paraId="100F67EF" w14:textId="77777777" w:rsidR="00122FC6" w:rsidRDefault="00122FC6" w:rsidP="00122FC6">
      <w:pPr>
        <w:pStyle w:val="Parta"/>
        <w:jc w:val="both"/>
      </w:pPr>
    </w:p>
    <w:p w14:paraId="3A12EB54" w14:textId="77777777" w:rsidR="00122FC6" w:rsidRDefault="00122FC6" w:rsidP="00122FC6">
      <w:pPr>
        <w:pStyle w:val="Parta"/>
        <w:jc w:val="both"/>
      </w:pPr>
    </w:p>
    <w:p w14:paraId="02DAD581" w14:textId="77777777" w:rsidR="00122FC6" w:rsidRDefault="00122FC6" w:rsidP="00122FC6">
      <w:pPr>
        <w:pStyle w:val="Parta"/>
        <w:jc w:val="both"/>
      </w:pPr>
    </w:p>
    <w:p w14:paraId="203D5D21" w14:textId="77777777" w:rsidR="00122FC6" w:rsidRDefault="00122FC6" w:rsidP="00122FC6">
      <w:pPr>
        <w:pStyle w:val="Parta"/>
        <w:jc w:val="both"/>
      </w:pPr>
    </w:p>
    <w:p w14:paraId="6D2A755B" w14:textId="77777777" w:rsidR="00122FC6" w:rsidRDefault="00122FC6" w:rsidP="00122FC6">
      <w:pPr>
        <w:pStyle w:val="Parta"/>
        <w:jc w:val="both"/>
      </w:pPr>
    </w:p>
    <w:p w14:paraId="10E52803" w14:textId="77777777" w:rsidR="00122FC6" w:rsidRDefault="00122FC6" w:rsidP="00122FC6">
      <w:pPr>
        <w:pStyle w:val="Parta"/>
        <w:jc w:val="both"/>
      </w:pPr>
    </w:p>
    <w:p w14:paraId="423CA99F" w14:textId="77777777" w:rsidR="00122FC6" w:rsidRDefault="00122FC6" w:rsidP="00122FC6">
      <w:pPr>
        <w:pStyle w:val="Parta"/>
        <w:jc w:val="both"/>
      </w:pPr>
    </w:p>
    <w:p w14:paraId="2C440AE2" w14:textId="77777777" w:rsidR="00122FC6" w:rsidRDefault="00122FC6" w:rsidP="00122FC6">
      <w:pPr>
        <w:pStyle w:val="Parta"/>
        <w:jc w:val="both"/>
      </w:pPr>
    </w:p>
    <w:p w14:paraId="49625CF0" w14:textId="77777777" w:rsidR="00122FC6" w:rsidRDefault="00122FC6" w:rsidP="00122FC6">
      <w:pPr>
        <w:pStyle w:val="Parta"/>
        <w:jc w:val="both"/>
      </w:pPr>
    </w:p>
    <w:p w14:paraId="5D943F0C" w14:textId="77777777" w:rsidR="00122FC6" w:rsidRDefault="00122FC6" w:rsidP="00122FC6">
      <w:pPr>
        <w:pStyle w:val="Parta"/>
        <w:jc w:val="both"/>
      </w:pPr>
    </w:p>
    <w:p w14:paraId="1B43A3BA" w14:textId="77777777" w:rsidR="00122FC6" w:rsidRDefault="00122FC6" w:rsidP="00122FC6">
      <w:pPr>
        <w:pStyle w:val="Parta"/>
        <w:jc w:val="both"/>
      </w:pPr>
    </w:p>
    <w:p w14:paraId="0CECCD6C" w14:textId="77777777" w:rsidR="00122FC6" w:rsidRDefault="00122FC6" w:rsidP="00122FC6">
      <w:pPr>
        <w:pStyle w:val="Parta"/>
        <w:jc w:val="both"/>
      </w:pPr>
    </w:p>
    <w:p w14:paraId="73915A35" w14:textId="77777777" w:rsidR="00122FC6" w:rsidRDefault="00122FC6" w:rsidP="00122FC6">
      <w:pPr>
        <w:pStyle w:val="Parta"/>
        <w:jc w:val="both"/>
      </w:pPr>
    </w:p>
    <w:p w14:paraId="2A3EA961" w14:textId="77777777" w:rsidR="00122FC6" w:rsidRDefault="00122FC6" w:rsidP="00122FC6">
      <w:pPr>
        <w:pStyle w:val="Parta"/>
        <w:jc w:val="both"/>
      </w:pPr>
    </w:p>
    <w:p w14:paraId="40F4A71C" w14:textId="77777777" w:rsidR="00122FC6" w:rsidRDefault="00122FC6" w:rsidP="00122FC6">
      <w:pPr>
        <w:pStyle w:val="Parta"/>
        <w:jc w:val="both"/>
      </w:pPr>
    </w:p>
    <w:p w14:paraId="04BBB1D8" w14:textId="77777777" w:rsidR="00122FC6" w:rsidRDefault="00122FC6" w:rsidP="00122FC6">
      <w:pPr>
        <w:pStyle w:val="Parta"/>
        <w:jc w:val="both"/>
      </w:pPr>
    </w:p>
    <w:p w14:paraId="2FA268B0" w14:textId="77777777" w:rsidR="00122FC6" w:rsidRDefault="00122FC6" w:rsidP="00122FC6">
      <w:pPr>
        <w:pStyle w:val="Parta"/>
        <w:jc w:val="both"/>
      </w:pPr>
    </w:p>
    <w:p w14:paraId="0496EAC7" w14:textId="77777777" w:rsidR="00122FC6" w:rsidRDefault="00122FC6" w:rsidP="00122FC6">
      <w:pPr>
        <w:pStyle w:val="Parta"/>
        <w:jc w:val="both"/>
      </w:pPr>
    </w:p>
    <w:p w14:paraId="2CB988AB" w14:textId="77777777" w:rsidR="00122FC6" w:rsidRDefault="00122FC6" w:rsidP="00122FC6">
      <w:pPr>
        <w:pStyle w:val="Parta"/>
        <w:jc w:val="both"/>
      </w:pPr>
      <w:r>
        <w:t>a)</w:t>
      </w:r>
      <w:r>
        <w:tab/>
        <w:t xml:space="preserve">Determine the value of </w:t>
      </w:r>
      <m:oMath>
        <m:r>
          <w:rPr>
            <w:rFonts w:ascii="Cambria Math" w:hAnsi="Cambria Math"/>
          </w:rPr>
          <m:t>A</m:t>
        </m:r>
      </m:oMath>
      <w:r>
        <w:t xml:space="preserve">, the value of </w:t>
      </w:r>
      <m:oMath>
        <m:r>
          <w:rPr>
            <w:rFonts w:ascii="Cambria Math" w:hAnsi="Cambria Math"/>
          </w:rPr>
          <m:t>B</m:t>
        </m:r>
      </m:oMath>
      <w:r>
        <w:t xml:space="preserve"> and the value of </w:t>
      </w:r>
      <m:oMath>
        <m:r>
          <w:rPr>
            <w:rFonts w:ascii="Cambria Math" w:hAnsi="Cambria Math"/>
          </w:rPr>
          <m:t>C</m:t>
        </m:r>
      </m:oMath>
      <w:r>
        <w:t xml:space="preserve"> in the table above.</w:t>
      </w:r>
      <w:r>
        <w:tab/>
      </w:r>
    </w:p>
    <w:p w14:paraId="64BCE0AF" w14:textId="77777777" w:rsidR="00122FC6" w:rsidRDefault="00122FC6" w:rsidP="00122FC6">
      <w:pPr>
        <w:pStyle w:val="Parta"/>
        <w:ind w:left="0" w:firstLine="0"/>
      </w:pPr>
    </w:p>
    <w:p w14:paraId="3D048E3D" w14:textId="77777777" w:rsidR="00122FC6" w:rsidRDefault="00122FC6" w:rsidP="00122FC6">
      <w:pPr>
        <w:spacing w:after="160" w:line="259" w:lineRule="auto"/>
        <w:ind w:right="-897"/>
      </w:pPr>
      <w:r>
        <w:br w:type="page"/>
      </w:r>
    </w:p>
    <w:p w14:paraId="72D18CE1" w14:textId="77777777" w:rsidR="00122FC6" w:rsidRDefault="00122FC6" w:rsidP="00122FC6">
      <w:pPr>
        <w:pStyle w:val="Parta"/>
      </w:pPr>
      <w:r>
        <w:lastRenderedPageBreak/>
        <w:t>b)</w:t>
      </w:r>
      <w:r>
        <w:tab/>
        <w:t>Complete the missing values in the seasonal index table below.</w:t>
      </w:r>
      <w:r>
        <w:tab/>
      </w:r>
    </w:p>
    <w:p w14:paraId="6C1681F5" w14:textId="77777777" w:rsidR="00122FC6" w:rsidRDefault="00122FC6" w:rsidP="00122FC6">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gridCol w:w="1394"/>
      </w:tblGrid>
      <w:tr w:rsidR="00122FC6" w14:paraId="66033FFC" w14:textId="77777777" w:rsidTr="005E6711">
        <w:tc>
          <w:tcPr>
            <w:tcW w:w="1818" w:type="dxa"/>
            <w:vAlign w:val="center"/>
          </w:tcPr>
          <w:p w14:paraId="36847556" w14:textId="77777777" w:rsidR="00122FC6" w:rsidRDefault="00122FC6" w:rsidP="005E6711">
            <w:pPr>
              <w:pStyle w:val="Parta"/>
              <w:spacing w:after="120"/>
              <w:ind w:left="0" w:firstLine="0"/>
              <w:jc w:val="center"/>
            </w:pPr>
            <w:r>
              <w:t>Quarter</w:t>
            </w:r>
          </w:p>
        </w:tc>
        <w:tc>
          <w:tcPr>
            <w:tcW w:w="1394" w:type="dxa"/>
          </w:tcPr>
          <w:p w14:paraId="12963C49" w14:textId="77777777" w:rsidR="00122FC6" w:rsidRPr="004A2E65" w:rsidRDefault="00122FC6" w:rsidP="005E6711">
            <w:pPr>
              <w:pStyle w:val="Parta"/>
              <w:spacing w:after="120"/>
              <w:ind w:left="0" w:firstLine="0"/>
              <w:jc w:val="center"/>
              <w:rPr>
                <w:rFonts w:ascii="Cambria Math" w:hAnsi="Cambria Math"/>
                <w:oMath/>
              </w:rPr>
            </w:pPr>
            <m:oMathPara>
              <m:oMath>
                <m:r>
                  <w:rPr>
                    <w:rFonts w:ascii="Cambria Math" w:hAnsi="Cambria Math"/>
                  </w:rPr>
                  <m:t>1</m:t>
                </m:r>
              </m:oMath>
            </m:oMathPara>
          </w:p>
        </w:tc>
        <w:tc>
          <w:tcPr>
            <w:tcW w:w="1394" w:type="dxa"/>
          </w:tcPr>
          <w:p w14:paraId="28938068" w14:textId="77777777" w:rsidR="00122FC6" w:rsidRPr="004A2E65" w:rsidRDefault="00122FC6" w:rsidP="005E6711">
            <w:pPr>
              <w:pStyle w:val="Parta"/>
              <w:spacing w:after="120"/>
              <w:ind w:left="0" w:firstLine="0"/>
              <w:jc w:val="center"/>
              <w:rPr>
                <w:rFonts w:ascii="Cambria Math" w:hAnsi="Cambria Math"/>
                <w:oMath/>
              </w:rPr>
            </w:pPr>
            <m:oMathPara>
              <m:oMath>
                <m:r>
                  <w:rPr>
                    <w:rFonts w:ascii="Cambria Math" w:hAnsi="Cambria Math"/>
                  </w:rPr>
                  <m:t>2</m:t>
                </m:r>
              </m:oMath>
            </m:oMathPara>
          </w:p>
        </w:tc>
        <w:tc>
          <w:tcPr>
            <w:tcW w:w="1394" w:type="dxa"/>
          </w:tcPr>
          <w:p w14:paraId="3DB1DEFD" w14:textId="77777777" w:rsidR="00122FC6" w:rsidRPr="004A2E65" w:rsidRDefault="00122FC6" w:rsidP="005E6711">
            <w:pPr>
              <w:pStyle w:val="Parta"/>
              <w:spacing w:after="120"/>
              <w:ind w:left="0" w:firstLine="0"/>
              <w:jc w:val="center"/>
              <w:rPr>
                <w:rFonts w:ascii="Cambria Math" w:hAnsi="Cambria Math"/>
                <w:oMath/>
              </w:rPr>
            </w:pPr>
            <m:oMathPara>
              <m:oMath>
                <m:r>
                  <w:rPr>
                    <w:rFonts w:ascii="Cambria Math" w:hAnsi="Cambria Math"/>
                  </w:rPr>
                  <m:t>3</m:t>
                </m:r>
              </m:oMath>
            </m:oMathPara>
          </w:p>
        </w:tc>
        <w:tc>
          <w:tcPr>
            <w:tcW w:w="1394" w:type="dxa"/>
          </w:tcPr>
          <w:p w14:paraId="6BC45524" w14:textId="77777777" w:rsidR="00122FC6" w:rsidRPr="004A2E65" w:rsidRDefault="00122FC6" w:rsidP="005E6711">
            <w:pPr>
              <w:pStyle w:val="Parta"/>
              <w:spacing w:after="120"/>
              <w:ind w:left="0" w:firstLine="0"/>
              <w:jc w:val="center"/>
              <w:rPr>
                <w:rFonts w:ascii="Cambria Math" w:hAnsi="Cambria Math"/>
                <w:oMath/>
              </w:rPr>
            </w:pPr>
            <m:oMathPara>
              <m:oMath>
                <m:r>
                  <w:rPr>
                    <w:rFonts w:ascii="Cambria Math" w:hAnsi="Cambria Math"/>
                  </w:rPr>
                  <m:t>4</m:t>
                </m:r>
              </m:oMath>
            </m:oMathPara>
          </w:p>
        </w:tc>
      </w:tr>
      <w:tr w:rsidR="00122FC6" w14:paraId="17B0B77F" w14:textId="77777777" w:rsidTr="005E6711">
        <w:trPr>
          <w:trHeight w:val="454"/>
        </w:trPr>
        <w:tc>
          <w:tcPr>
            <w:tcW w:w="1818" w:type="dxa"/>
            <w:vAlign w:val="center"/>
          </w:tcPr>
          <w:p w14:paraId="25BA94C5" w14:textId="77777777" w:rsidR="00122FC6" w:rsidRDefault="00122FC6" w:rsidP="005E6711">
            <w:pPr>
              <w:pStyle w:val="Parta"/>
              <w:spacing w:after="120"/>
              <w:ind w:left="0" w:firstLine="0"/>
              <w:jc w:val="center"/>
            </w:pPr>
            <w:r>
              <w:t>Seasonal Index</w:t>
            </w:r>
          </w:p>
        </w:tc>
        <w:tc>
          <w:tcPr>
            <w:tcW w:w="1394" w:type="dxa"/>
            <w:vAlign w:val="center"/>
          </w:tcPr>
          <w:p w14:paraId="01EA0477" w14:textId="77777777" w:rsidR="00122FC6" w:rsidRDefault="00122FC6" w:rsidP="005E6711">
            <w:pPr>
              <w:pStyle w:val="Parta"/>
              <w:spacing w:after="120"/>
              <w:ind w:left="0" w:firstLine="0"/>
              <w:jc w:val="center"/>
            </w:pPr>
            <m:oMathPara>
              <m:oMath>
                <m:r>
                  <w:rPr>
                    <w:rFonts w:ascii="Cambria Math" w:hAnsi="Cambria Math"/>
                  </w:rPr>
                  <m:t>1.089</m:t>
                </m:r>
              </m:oMath>
            </m:oMathPara>
          </w:p>
        </w:tc>
        <w:tc>
          <w:tcPr>
            <w:tcW w:w="1394" w:type="dxa"/>
            <w:shd w:val="clear" w:color="auto" w:fill="auto"/>
            <w:vAlign w:val="center"/>
          </w:tcPr>
          <w:p w14:paraId="09B9F3DE" w14:textId="77777777" w:rsidR="00122FC6" w:rsidRPr="003E3922" w:rsidRDefault="00122FC6" w:rsidP="00837113">
            <w:pPr>
              <w:pStyle w:val="Parta"/>
              <w:spacing w:after="120"/>
              <w:ind w:left="0" w:firstLine="0"/>
              <w:jc w:val="center"/>
              <w:rPr>
                <w:b/>
                <w:color w:val="2F5496" w:themeColor="accent5" w:themeShade="BF"/>
                <w:sz w:val="28"/>
                <w:szCs w:val="28"/>
              </w:rPr>
            </w:pPr>
          </w:p>
        </w:tc>
        <w:tc>
          <w:tcPr>
            <w:tcW w:w="1394" w:type="dxa"/>
            <w:shd w:val="clear" w:color="auto" w:fill="auto"/>
            <w:vAlign w:val="center"/>
          </w:tcPr>
          <w:p w14:paraId="3DCD4CB0" w14:textId="77777777" w:rsidR="00122FC6" w:rsidRPr="00DA12F1" w:rsidRDefault="00122FC6" w:rsidP="005E6711">
            <w:pPr>
              <w:pStyle w:val="Parta"/>
              <w:spacing w:after="120"/>
              <w:ind w:left="0" w:firstLine="0"/>
              <w:jc w:val="center"/>
            </w:pPr>
            <w:r>
              <w:t>1.126</w:t>
            </w:r>
          </w:p>
        </w:tc>
        <w:tc>
          <w:tcPr>
            <w:tcW w:w="1394" w:type="dxa"/>
            <w:shd w:val="clear" w:color="auto" w:fill="FFFFFF" w:themeFill="background1"/>
            <w:vAlign w:val="center"/>
          </w:tcPr>
          <w:p w14:paraId="0803DFE3" w14:textId="77777777" w:rsidR="00122FC6" w:rsidRPr="00DA12F1" w:rsidRDefault="00122FC6" w:rsidP="00837113">
            <w:pPr>
              <w:pStyle w:val="Parta"/>
              <w:spacing w:after="120"/>
              <w:ind w:left="0" w:firstLine="0"/>
              <w:jc w:val="center"/>
              <w:rPr>
                <w:b/>
                <w:sz w:val="28"/>
                <w:szCs w:val="28"/>
              </w:rPr>
            </w:pPr>
          </w:p>
        </w:tc>
      </w:tr>
    </w:tbl>
    <w:p w14:paraId="717C472B" w14:textId="77777777" w:rsidR="00122FC6" w:rsidRDefault="00122FC6" w:rsidP="00122FC6">
      <w:pPr>
        <w:pStyle w:val="Part"/>
      </w:pPr>
    </w:p>
    <w:p w14:paraId="47C33A20" w14:textId="77777777" w:rsidR="00122FC6" w:rsidRDefault="00122FC6" w:rsidP="00122FC6">
      <w:pPr>
        <w:pStyle w:val="Part"/>
      </w:pPr>
    </w:p>
    <w:p w14:paraId="2799C10F" w14:textId="77777777" w:rsidR="00122FC6" w:rsidRDefault="00122FC6" w:rsidP="00122FC6">
      <w:pPr>
        <w:pStyle w:val="Part"/>
      </w:pPr>
    </w:p>
    <w:p w14:paraId="50901159" w14:textId="77777777" w:rsidR="00122FC6" w:rsidRDefault="00122FC6" w:rsidP="00122FC6">
      <w:pPr>
        <w:pStyle w:val="Parta"/>
      </w:pPr>
    </w:p>
    <w:p w14:paraId="41F66650" w14:textId="77777777" w:rsidR="00122FC6" w:rsidRDefault="00122FC6" w:rsidP="00122FC6">
      <w:pPr>
        <w:pStyle w:val="Parta"/>
      </w:pPr>
    </w:p>
    <w:p w14:paraId="24BFE2E1" w14:textId="77777777" w:rsidR="00122FC6" w:rsidRDefault="00122FC6" w:rsidP="00122FC6">
      <w:pPr>
        <w:pStyle w:val="Parta"/>
      </w:pPr>
    </w:p>
    <w:p w14:paraId="706FA714" w14:textId="77777777" w:rsidR="00122FC6" w:rsidRDefault="00122FC6" w:rsidP="00122FC6">
      <w:pPr>
        <w:pStyle w:val="Parta"/>
      </w:pPr>
    </w:p>
    <w:p w14:paraId="0669A633" w14:textId="77777777" w:rsidR="00122FC6" w:rsidRDefault="00122FC6" w:rsidP="00122FC6">
      <w:pPr>
        <w:pStyle w:val="Parta"/>
      </w:pPr>
    </w:p>
    <w:p w14:paraId="1E19B6CA" w14:textId="77777777" w:rsidR="00122FC6" w:rsidRDefault="00122FC6" w:rsidP="00122FC6">
      <w:pPr>
        <w:pStyle w:val="Parta"/>
      </w:pPr>
    </w:p>
    <w:p w14:paraId="5B862911" w14:textId="77777777" w:rsidR="00122FC6" w:rsidRDefault="00122FC6" w:rsidP="00122FC6">
      <w:pPr>
        <w:pStyle w:val="Parta"/>
      </w:pPr>
    </w:p>
    <w:p w14:paraId="44E2482B" w14:textId="77777777" w:rsidR="00122FC6" w:rsidRDefault="00122FC6" w:rsidP="00122FC6">
      <w:pPr>
        <w:pStyle w:val="Parta"/>
      </w:pPr>
    </w:p>
    <w:p w14:paraId="37F76F0A" w14:textId="77777777" w:rsidR="00122FC6" w:rsidRDefault="00122FC6" w:rsidP="00122FC6">
      <w:pPr>
        <w:pStyle w:val="Parta"/>
      </w:pPr>
    </w:p>
    <w:p w14:paraId="2A6BAF2C" w14:textId="77777777" w:rsidR="00122FC6" w:rsidRDefault="00122FC6" w:rsidP="00122FC6">
      <w:pPr>
        <w:pStyle w:val="Parta"/>
      </w:pPr>
    </w:p>
    <w:p w14:paraId="002BEAFA" w14:textId="77777777" w:rsidR="00122FC6" w:rsidRDefault="00122FC6" w:rsidP="00122FC6">
      <w:pPr>
        <w:pStyle w:val="Parta"/>
      </w:pPr>
    </w:p>
    <w:p w14:paraId="2FE230F1" w14:textId="77777777" w:rsidR="00122FC6" w:rsidRDefault="00122FC6" w:rsidP="00122FC6">
      <w:pPr>
        <w:pStyle w:val="Parta"/>
      </w:pPr>
    </w:p>
    <w:p w14:paraId="137C6944" w14:textId="77777777" w:rsidR="00122FC6" w:rsidRDefault="00122FC6" w:rsidP="00122FC6">
      <w:pPr>
        <w:pStyle w:val="Parta"/>
      </w:pPr>
      <w:r>
        <w:t>c)</w:t>
      </w:r>
      <w:r>
        <w:tab/>
        <w:t xml:space="preserve">Calculate the </w:t>
      </w:r>
      <w:proofErr w:type="spellStart"/>
      <w:r>
        <w:t>deseasonalised</w:t>
      </w:r>
      <w:proofErr w:type="spellEnd"/>
      <w:r>
        <w:t xml:space="preserve"> </w:t>
      </w:r>
      <w:r>
        <w:rPr>
          <w:rFonts w:eastAsiaTheme="minorEastAsia"/>
        </w:rPr>
        <w:t xml:space="preserve">number of people studying </w:t>
      </w:r>
      <w:r>
        <w:t xml:space="preserve">in Australia with a student visa in the third quarter of </w:t>
      </w:r>
      <m:oMath>
        <m:r>
          <w:rPr>
            <w:rFonts w:ascii="Cambria Math" w:hAnsi="Cambria Math"/>
          </w:rPr>
          <m:t>2016</m:t>
        </m:r>
      </m:oMath>
      <w:r>
        <w:rPr>
          <w:rFonts w:eastAsiaTheme="minorEastAsia"/>
        </w:rPr>
        <w:t>.</w:t>
      </w:r>
      <w:r>
        <w:rPr>
          <w:rFonts w:eastAsiaTheme="minorEastAsia"/>
        </w:rPr>
        <w:tab/>
      </w:r>
    </w:p>
    <w:p w14:paraId="26DF2428" w14:textId="77777777" w:rsidR="00122FC6" w:rsidRDefault="00122FC6" w:rsidP="00122FC6">
      <w:pPr>
        <w:pStyle w:val="Part"/>
      </w:pPr>
    </w:p>
    <w:p w14:paraId="597ACCD3" w14:textId="77777777" w:rsidR="00122FC6" w:rsidRDefault="00122FC6" w:rsidP="00122FC6">
      <w:pPr>
        <w:pStyle w:val="Part"/>
      </w:pPr>
    </w:p>
    <w:p w14:paraId="5710A0A1" w14:textId="77777777" w:rsidR="00122FC6" w:rsidRDefault="00122FC6" w:rsidP="00122FC6">
      <w:pPr>
        <w:pStyle w:val="Part"/>
      </w:pPr>
    </w:p>
    <w:p w14:paraId="33EF227F" w14:textId="77777777" w:rsidR="00122FC6" w:rsidRDefault="00122FC6" w:rsidP="00122FC6">
      <w:pPr>
        <w:pStyle w:val="Part"/>
      </w:pPr>
    </w:p>
    <w:p w14:paraId="780B2C16" w14:textId="77777777" w:rsidR="00122FC6" w:rsidRDefault="00122FC6" w:rsidP="00122FC6">
      <w:pPr>
        <w:pStyle w:val="Part"/>
      </w:pPr>
    </w:p>
    <w:p w14:paraId="5FA752E8" w14:textId="77777777" w:rsidR="00122FC6" w:rsidRDefault="00122FC6" w:rsidP="00122FC6">
      <w:pPr>
        <w:pStyle w:val="Part"/>
      </w:pPr>
    </w:p>
    <w:p w14:paraId="3124857E" w14:textId="77777777" w:rsidR="00122FC6" w:rsidRDefault="00122FC6" w:rsidP="00122FC6">
      <w:pPr>
        <w:pStyle w:val="Part"/>
      </w:pPr>
    </w:p>
    <w:p w14:paraId="61220C3C" w14:textId="77777777" w:rsidR="00122FC6" w:rsidRDefault="00122FC6" w:rsidP="00122FC6">
      <w:pPr>
        <w:pStyle w:val="Part"/>
      </w:pPr>
    </w:p>
    <w:p w14:paraId="723C555A" w14:textId="77777777" w:rsidR="00122FC6" w:rsidRPr="00F913EF" w:rsidRDefault="00122FC6" w:rsidP="00122FC6">
      <w:pPr>
        <w:pStyle w:val="Part"/>
      </w:pPr>
    </w:p>
    <w:p w14:paraId="0FA34BB1" w14:textId="77777777" w:rsidR="00122FC6" w:rsidRDefault="00122FC6" w:rsidP="00122FC6">
      <w:pPr>
        <w:pStyle w:val="Part"/>
      </w:pPr>
    </w:p>
    <w:p w14:paraId="069B91A8" w14:textId="77777777" w:rsidR="00122FC6" w:rsidRDefault="00122FC6" w:rsidP="00122FC6">
      <w:pPr>
        <w:pStyle w:val="Part"/>
      </w:pPr>
    </w:p>
    <w:p w14:paraId="192F9108" w14:textId="77777777" w:rsidR="00122FC6" w:rsidRDefault="00122FC6" w:rsidP="00122FC6">
      <w:pPr>
        <w:pStyle w:val="Part"/>
      </w:pPr>
    </w:p>
    <w:p w14:paraId="50DB9FD2" w14:textId="77777777" w:rsidR="00122FC6" w:rsidRDefault="00122FC6" w:rsidP="00122FC6">
      <w:pPr>
        <w:pStyle w:val="Part"/>
      </w:pPr>
    </w:p>
    <w:p w14:paraId="148F12CF" w14:textId="77777777" w:rsidR="00122FC6" w:rsidRDefault="00122FC6" w:rsidP="00122FC6">
      <w:pPr>
        <w:pStyle w:val="Part"/>
        <w:ind w:left="284"/>
      </w:pPr>
      <w:r>
        <w:t xml:space="preserve">Let </w:t>
      </w:r>
      <m:oMath>
        <m:r>
          <w:rPr>
            <w:rFonts w:ascii="Cambria Math" w:hAnsi="Cambria Math"/>
          </w:rPr>
          <m:t>N</m:t>
        </m:r>
      </m:oMath>
      <w:r>
        <w:t xml:space="preserve"> represent all the deseasonalised values of </w:t>
      </w:r>
      <m:oMath>
        <m:r>
          <w:rPr>
            <w:rFonts w:ascii="Cambria Math" w:hAnsi="Cambria Math"/>
          </w:rPr>
          <m:t>n</m:t>
        </m:r>
      </m:oMath>
      <w:r>
        <w:t xml:space="preserve">. The equation of the least-squares line for </w:t>
      </w:r>
      <m:oMath>
        <m:r>
          <w:rPr>
            <w:rFonts w:ascii="Cambria Math" w:hAnsi="Cambria Math"/>
          </w:rPr>
          <m:t>N</m:t>
        </m:r>
      </m:oMath>
      <w:r>
        <w:t xml:space="preserve"> against </w:t>
      </w:r>
      <m:oMath>
        <m:r>
          <w:rPr>
            <w:rFonts w:ascii="Cambria Math" w:hAnsi="Cambria Math"/>
          </w:rPr>
          <m:t>t</m:t>
        </m:r>
      </m:oMath>
      <w:r>
        <w:t xml:space="preserve"> is given by </w:t>
      </w:r>
      <m:oMath>
        <m:r>
          <w:rPr>
            <w:rFonts w:ascii="Cambria Math" w:hAnsi="Cambria Math"/>
          </w:rPr>
          <m:t>N=7.97t+326.9</m:t>
        </m:r>
      </m:oMath>
      <w:r>
        <w:rPr>
          <w:rFonts w:eastAsiaTheme="minorEastAsia"/>
        </w:rPr>
        <w:t>.</w:t>
      </w:r>
    </w:p>
    <w:p w14:paraId="4FD148AB" w14:textId="77777777" w:rsidR="00122FC6" w:rsidRDefault="00122FC6" w:rsidP="00122FC6">
      <w:pPr>
        <w:pStyle w:val="Part"/>
      </w:pPr>
    </w:p>
    <w:p w14:paraId="2ADDAE2D" w14:textId="77777777" w:rsidR="00122FC6" w:rsidRDefault="00122FC6" w:rsidP="00122FC6">
      <w:pPr>
        <w:pStyle w:val="Parta"/>
        <w:rPr>
          <w:rFonts w:eastAsiaTheme="minorEastAsia"/>
        </w:rPr>
      </w:pPr>
      <w:r>
        <w:t>d)</w:t>
      </w:r>
      <w:r>
        <w:tab/>
        <w:t xml:space="preserve">Determine an estimate for the </w:t>
      </w:r>
      <w:r>
        <w:rPr>
          <w:rFonts w:eastAsiaTheme="minorEastAsia"/>
        </w:rPr>
        <w:t xml:space="preserve">number of people studying </w:t>
      </w:r>
      <w:r>
        <w:t xml:space="preserve">in Australia with a student visa in the fourth quarter of </w:t>
      </w:r>
      <m:oMath>
        <m:r>
          <w:rPr>
            <w:rFonts w:ascii="Cambria Math" w:hAnsi="Cambria Math"/>
          </w:rPr>
          <m:t>2018</m:t>
        </m:r>
      </m:oMath>
      <w:r w:rsidRPr="001656A1">
        <w:rPr>
          <w:rFonts w:eastAsiaTheme="minorEastAsia"/>
        </w:rPr>
        <w:t xml:space="preserve"> </w:t>
      </w:r>
      <w:r>
        <w:rPr>
          <w:rFonts w:eastAsiaTheme="minorEastAsia"/>
        </w:rPr>
        <w:t>if the existing trend and seasonality continues.</w:t>
      </w:r>
      <w:r>
        <w:rPr>
          <w:rFonts w:eastAsiaTheme="minorEastAsia"/>
        </w:rPr>
        <w:tab/>
      </w:r>
    </w:p>
    <w:p w14:paraId="156FB6F6" w14:textId="77777777" w:rsidR="00122FC6" w:rsidRPr="00203315" w:rsidRDefault="00122FC6" w:rsidP="00122FC6">
      <w:pPr>
        <w:pStyle w:val="Parta"/>
        <w:rPr>
          <w:rFonts w:eastAsiaTheme="minorEastAsia"/>
        </w:rPr>
      </w:pPr>
    </w:p>
    <w:p w14:paraId="79CAC132" w14:textId="77777777" w:rsidR="00122FC6" w:rsidRDefault="00122FC6" w:rsidP="00122FC6"/>
    <w:p w14:paraId="7262A674" w14:textId="77777777" w:rsidR="00122FC6" w:rsidRDefault="00122FC6" w:rsidP="00122FC6"/>
    <w:p w14:paraId="4D98A3C1" w14:textId="77777777" w:rsidR="00122FC6" w:rsidRDefault="00122FC6" w:rsidP="00122FC6"/>
    <w:p w14:paraId="73CF0770" w14:textId="77777777" w:rsidR="00122FC6" w:rsidRDefault="00122FC6" w:rsidP="00122FC6"/>
    <w:p w14:paraId="685D5C34" w14:textId="77777777" w:rsidR="00122FC6" w:rsidRDefault="00122FC6" w:rsidP="00122FC6"/>
    <w:p w14:paraId="60A7354B" w14:textId="77777777" w:rsidR="00122FC6" w:rsidRDefault="00122FC6" w:rsidP="00122FC6"/>
    <w:p w14:paraId="09B46880" w14:textId="77777777" w:rsidR="00122FC6" w:rsidRDefault="00122FC6" w:rsidP="00122FC6"/>
    <w:p w14:paraId="69199957" w14:textId="77777777" w:rsidR="00122FC6" w:rsidRDefault="00122FC6" w:rsidP="00122FC6"/>
    <w:p w14:paraId="161C8A35" w14:textId="77777777" w:rsidR="00122FC6" w:rsidRDefault="00122FC6" w:rsidP="00122FC6"/>
    <w:p w14:paraId="5FEEC06F" w14:textId="77777777" w:rsidR="00122FC6" w:rsidRDefault="00122FC6" w:rsidP="00122FC6"/>
    <w:p w14:paraId="65595078" w14:textId="77777777" w:rsidR="00122FC6" w:rsidRDefault="00122FC6" w:rsidP="00122FC6"/>
    <w:p w14:paraId="2E70E5E2" w14:textId="77777777" w:rsidR="00122FC6" w:rsidRDefault="00122FC6" w:rsidP="00122FC6"/>
    <w:p w14:paraId="3C2FE438" w14:textId="77777777" w:rsidR="00122FC6" w:rsidRDefault="00122FC6" w:rsidP="00122FC6"/>
    <w:p w14:paraId="14531F60" w14:textId="77777777" w:rsidR="00122FC6" w:rsidRDefault="00122FC6" w:rsidP="00122FC6">
      <w:r>
        <w:lastRenderedPageBreak/>
        <w:t>4.    [2, 2, 3 : 7 marks]</w:t>
      </w:r>
    </w:p>
    <w:p w14:paraId="53E74FFC" w14:textId="77777777" w:rsidR="00122FC6" w:rsidRDefault="00122FC6" w:rsidP="00122FC6">
      <w:pPr>
        <w:jc w:val="right"/>
      </w:pPr>
    </w:p>
    <w:p w14:paraId="6BF45388" w14:textId="77777777" w:rsidR="00122FC6" w:rsidRPr="00AC3BE9" w:rsidRDefault="00122FC6" w:rsidP="00122FC6">
      <w:pPr>
        <w:ind w:left="426"/>
      </w:pPr>
      <w:r>
        <w:t xml:space="preserve">A reducing balance loan is defined by the recurrence relation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=c</m:t>
        </m:r>
      </m:oMath>
      <w:r>
        <w:rPr>
          <w:rFonts w:eastAsiaTheme="minorEastAsia"/>
        </w:rPr>
        <w:t xml:space="preserve">, where </w:t>
      </w:r>
      <m:oMath>
        <m:r>
          <w:rPr>
            <w:rFonts w:ascii="Cambria Math" w:eastAsiaTheme="minorEastAsia" w:hAnsi="Cambria Math"/>
          </w:rPr>
          <m:t>Tn</m:t>
        </m:r>
      </m:oMath>
      <w:r>
        <w:rPr>
          <w:rFonts w:eastAsiaTheme="minorEastAsia"/>
        </w:rPr>
        <w:t xml:space="preserve"> is the balance of the loan in dollars at the start of month </w:t>
      </w:r>
      <m:oMath>
        <m:r>
          <w:rPr>
            <w:rFonts w:ascii="Cambria Math" w:eastAsiaTheme="minorEastAsia" w:hAnsi="Cambria Math"/>
          </w:rPr>
          <m:t>n</m:t>
        </m:r>
      </m:oMath>
      <w:r>
        <w:rPr>
          <w:rFonts w:eastAsiaTheme="minorEastAsia"/>
        </w:rPr>
        <w:t xml:space="preserve">. </w:t>
      </w:r>
      <w:bookmarkStart w:id="0" w:name="_Hlk69567027"/>
      <w:r>
        <w:t>The relation was used to create the following spreadsheet.</w:t>
      </w:r>
    </w:p>
    <w:bookmarkEnd w:id="0"/>
    <w:p w14:paraId="3CFF270E" w14:textId="77777777" w:rsidR="00122FC6" w:rsidRDefault="00122FC6" w:rsidP="00122FC6"/>
    <w:tbl>
      <w:tblPr>
        <w:tblStyle w:val="TableGrid"/>
        <w:tblW w:w="0" w:type="auto"/>
        <w:tblInd w:w="340" w:type="dxa"/>
        <w:tblLook w:val="04A0" w:firstRow="1" w:lastRow="0" w:firstColumn="1" w:lastColumn="0" w:noHBand="0" w:noVBand="1"/>
      </w:tblPr>
      <w:tblGrid>
        <w:gridCol w:w="850"/>
        <w:gridCol w:w="1984"/>
        <w:gridCol w:w="1984"/>
        <w:gridCol w:w="1984"/>
        <w:gridCol w:w="1984"/>
      </w:tblGrid>
      <w:tr w:rsidR="00122FC6" w14:paraId="6D6F5252" w14:textId="77777777" w:rsidTr="005E6711">
        <w:trPr>
          <w:trHeight w:val="567"/>
        </w:trPr>
        <w:tc>
          <w:tcPr>
            <w:tcW w:w="850" w:type="dxa"/>
            <w:vAlign w:val="center"/>
          </w:tcPr>
          <w:p w14:paraId="238A2545" w14:textId="77777777" w:rsidR="00122FC6" w:rsidRDefault="00122FC6" w:rsidP="005E6711">
            <w:pPr>
              <w:spacing w:after="120"/>
              <w:jc w:val="center"/>
            </w:pPr>
            <w:r>
              <w:t>Month</w:t>
            </w:r>
            <w:r>
              <w:br/>
            </w:r>
            <m:oMathPara>
              <m:oMath>
                <m:r>
                  <w:rPr>
                    <w:rFonts w:ascii="Cambria Math" w:hAnsi="Cambria Math"/>
                  </w:rPr>
                  <m:t>n</m:t>
                </m:r>
              </m:oMath>
            </m:oMathPara>
          </w:p>
        </w:tc>
        <w:tc>
          <w:tcPr>
            <w:tcW w:w="1984" w:type="dxa"/>
            <w:vAlign w:val="center"/>
          </w:tcPr>
          <w:p w14:paraId="05C49219" w14:textId="77777777" w:rsidR="00122FC6" w:rsidRDefault="00122FC6" w:rsidP="005E6711">
            <w:pPr>
              <w:spacing w:after="120"/>
              <w:jc w:val="center"/>
            </w:pPr>
            <w:r>
              <w:t xml:space="preserve">Balance of loan at start of month </w:t>
            </w:r>
            <m:oMath>
              <m:r>
                <w:rPr>
                  <w:rFonts w:ascii="Cambria Math" w:hAnsi="Cambria Math"/>
                </w:rPr>
                <m:t>n</m:t>
              </m:r>
            </m:oMath>
          </w:p>
        </w:tc>
        <w:tc>
          <w:tcPr>
            <w:tcW w:w="1984" w:type="dxa"/>
            <w:vAlign w:val="center"/>
          </w:tcPr>
          <w:p w14:paraId="61258E3D" w14:textId="77777777" w:rsidR="00122FC6" w:rsidRDefault="00122FC6" w:rsidP="005E6711">
            <w:pPr>
              <w:spacing w:after="120"/>
              <w:jc w:val="center"/>
            </w:pPr>
            <w:r>
              <w:t>Monthly interest</w:t>
            </w:r>
          </w:p>
        </w:tc>
        <w:tc>
          <w:tcPr>
            <w:tcW w:w="1984" w:type="dxa"/>
            <w:vAlign w:val="center"/>
          </w:tcPr>
          <w:p w14:paraId="78CEAD19" w14:textId="77777777" w:rsidR="00122FC6" w:rsidRDefault="00122FC6" w:rsidP="005E6711">
            <w:pPr>
              <w:spacing w:after="120"/>
              <w:jc w:val="center"/>
            </w:pPr>
            <w:r>
              <w:t>Monthly repayment</w:t>
            </w:r>
          </w:p>
        </w:tc>
        <w:tc>
          <w:tcPr>
            <w:tcW w:w="1984" w:type="dxa"/>
            <w:vAlign w:val="center"/>
          </w:tcPr>
          <w:p w14:paraId="2BD38A59" w14:textId="77777777" w:rsidR="00122FC6" w:rsidRDefault="00122FC6" w:rsidP="005E6711">
            <w:pPr>
              <w:spacing w:after="120"/>
              <w:jc w:val="center"/>
            </w:pPr>
            <w:r>
              <w:t>Loan balance carried forward</w:t>
            </w:r>
          </w:p>
        </w:tc>
      </w:tr>
      <w:tr w:rsidR="00122FC6" w14:paraId="620822A2" w14:textId="77777777" w:rsidTr="005E6711">
        <w:trPr>
          <w:trHeight w:val="283"/>
        </w:trPr>
        <w:tc>
          <w:tcPr>
            <w:tcW w:w="850" w:type="dxa"/>
            <w:vAlign w:val="center"/>
          </w:tcPr>
          <w:p w14:paraId="62B5F365" w14:textId="77777777" w:rsidR="00122FC6" w:rsidRPr="005F1885" w:rsidRDefault="00122FC6" w:rsidP="005E6711">
            <w:pPr>
              <w:spacing w:after="120"/>
              <w:jc w:val="center"/>
              <w:rPr>
                <w:rFonts w:ascii="Cambria Math" w:hAnsi="Cambria Math"/>
                <w:oMath/>
              </w:rPr>
            </w:pPr>
            <m:oMathPara>
              <m:oMath>
                <m:r>
                  <w:rPr>
                    <w:rFonts w:ascii="Cambria Math" w:hAnsi="Cambria Math"/>
                  </w:rPr>
                  <m:t>1</m:t>
                </m:r>
              </m:oMath>
            </m:oMathPara>
          </w:p>
        </w:tc>
        <w:tc>
          <w:tcPr>
            <w:tcW w:w="1984" w:type="dxa"/>
            <w:vAlign w:val="bottom"/>
          </w:tcPr>
          <w:p w14:paraId="79476133"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14 500.00</m:t>
                </m:r>
              </m:oMath>
            </m:oMathPara>
          </w:p>
        </w:tc>
        <w:tc>
          <w:tcPr>
            <w:tcW w:w="1984" w:type="dxa"/>
            <w:vAlign w:val="bottom"/>
          </w:tcPr>
          <w:p w14:paraId="4268D6DE"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118.9</m:t>
                </m:r>
              </m:oMath>
            </m:oMathPara>
          </w:p>
        </w:tc>
        <w:tc>
          <w:tcPr>
            <w:tcW w:w="1984" w:type="dxa"/>
            <w:vAlign w:val="bottom"/>
          </w:tcPr>
          <w:p w14:paraId="4B07C782"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420.00</m:t>
                </m:r>
              </m:oMath>
            </m:oMathPara>
          </w:p>
        </w:tc>
        <w:tc>
          <w:tcPr>
            <w:tcW w:w="1984" w:type="dxa"/>
            <w:vAlign w:val="bottom"/>
          </w:tcPr>
          <w:p w14:paraId="047D9D4C"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14198.90</m:t>
                </m:r>
              </m:oMath>
            </m:oMathPara>
          </w:p>
        </w:tc>
      </w:tr>
      <w:tr w:rsidR="00122FC6" w14:paraId="682BDFEC" w14:textId="77777777" w:rsidTr="005E6711">
        <w:trPr>
          <w:trHeight w:val="283"/>
        </w:trPr>
        <w:tc>
          <w:tcPr>
            <w:tcW w:w="850" w:type="dxa"/>
            <w:vAlign w:val="center"/>
          </w:tcPr>
          <w:p w14:paraId="6D257944" w14:textId="77777777" w:rsidR="00122FC6" w:rsidRPr="005F1885" w:rsidRDefault="00122FC6" w:rsidP="005E6711">
            <w:pPr>
              <w:spacing w:after="120"/>
              <w:jc w:val="center"/>
              <w:rPr>
                <w:rFonts w:ascii="Cambria Math" w:hAnsi="Cambria Math"/>
                <w:oMath/>
              </w:rPr>
            </w:pPr>
            <m:oMathPara>
              <m:oMath>
                <m:r>
                  <w:rPr>
                    <w:rFonts w:ascii="Cambria Math" w:hAnsi="Cambria Math"/>
                  </w:rPr>
                  <m:t>2</m:t>
                </m:r>
              </m:oMath>
            </m:oMathPara>
          </w:p>
        </w:tc>
        <w:tc>
          <w:tcPr>
            <w:tcW w:w="1984" w:type="dxa"/>
            <w:vAlign w:val="bottom"/>
          </w:tcPr>
          <w:p w14:paraId="51AA0C6E"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14198.90</m:t>
                </m:r>
              </m:oMath>
            </m:oMathPara>
          </w:p>
        </w:tc>
        <w:tc>
          <w:tcPr>
            <w:tcW w:w="1984" w:type="dxa"/>
            <w:vAlign w:val="bottom"/>
          </w:tcPr>
          <w:p w14:paraId="03ABB301"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116.43</m:t>
                </m:r>
              </m:oMath>
            </m:oMathPara>
          </w:p>
        </w:tc>
        <w:tc>
          <w:tcPr>
            <w:tcW w:w="1984" w:type="dxa"/>
            <w:vAlign w:val="bottom"/>
          </w:tcPr>
          <w:p w14:paraId="6CFED513"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420</m:t>
                </m:r>
                <m:r>
                  <w:rPr>
                    <w:rFonts w:ascii="Cambria Math" w:eastAsiaTheme="minorEastAsia" w:hAnsi="Cambria Math"/>
                    <w:color w:val="000000"/>
                  </w:rPr>
                  <m:t>.00</m:t>
                </m:r>
              </m:oMath>
            </m:oMathPara>
          </w:p>
        </w:tc>
        <w:tc>
          <w:tcPr>
            <w:tcW w:w="1984" w:type="dxa"/>
            <w:vAlign w:val="bottom"/>
          </w:tcPr>
          <w:p w14:paraId="07411E16"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13895.33</m:t>
                </m:r>
              </m:oMath>
            </m:oMathPara>
          </w:p>
        </w:tc>
      </w:tr>
      <w:tr w:rsidR="00122FC6" w14:paraId="4938757A" w14:textId="77777777" w:rsidTr="005E6711">
        <w:trPr>
          <w:trHeight w:val="283"/>
        </w:trPr>
        <w:tc>
          <w:tcPr>
            <w:tcW w:w="850" w:type="dxa"/>
            <w:vAlign w:val="center"/>
          </w:tcPr>
          <w:p w14:paraId="763A47D5" w14:textId="77777777" w:rsidR="00122FC6" w:rsidRPr="005F1885" w:rsidRDefault="00122FC6" w:rsidP="005E6711">
            <w:pPr>
              <w:spacing w:after="120"/>
              <w:jc w:val="center"/>
              <w:rPr>
                <w:rFonts w:ascii="Cambria Math" w:hAnsi="Cambria Math"/>
                <w:oMath/>
              </w:rPr>
            </w:pPr>
            <m:oMathPara>
              <m:oMath>
                <m:r>
                  <w:rPr>
                    <w:rFonts w:ascii="Cambria Math" w:hAnsi="Cambria Math"/>
                  </w:rPr>
                  <m:t>3</m:t>
                </m:r>
              </m:oMath>
            </m:oMathPara>
          </w:p>
        </w:tc>
        <w:tc>
          <w:tcPr>
            <w:tcW w:w="1984" w:type="dxa"/>
            <w:vAlign w:val="bottom"/>
          </w:tcPr>
          <w:p w14:paraId="34E2B42F"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13895.33</m:t>
                </m:r>
              </m:oMath>
            </m:oMathPara>
          </w:p>
        </w:tc>
        <w:tc>
          <w:tcPr>
            <w:tcW w:w="1984" w:type="dxa"/>
            <w:vAlign w:val="bottom"/>
          </w:tcPr>
          <w:p w14:paraId="78274803"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113.94</m:t>
                </m:r>
              </m:oMath>
            </m:oMathPara>
          </w:p>
        </w:tc>
        <w:tc>
          <w:tcPr>
            <w:tcW w:w="1984" w:type="dxa"/>
            <w:vAlign w:val="bottom"/>
          </w:tcPr>
          <w:p w14:paraId="16028C3C"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420</m:t>
                </m:r>
                <m:r>
                  <w:rPr>
                    <w:rFonts w:ascii="Cambria Math" w:eastAsiaTheme="minorEastAsia" w:hAnsi="Cambria Math"/>
                    <w:color w:val="000000"/>
                  </w:rPr>
                  <m:t>.00</m:t>
                </m:r>
              </m:oMath>
            </m:oMathPara>
          </w:p>
        </w:tc>
        <w:tc>
          <w:tcPr>
            <w:tcW w:w="1984" w:type="dxa"/>
            <w:vAlign w:val="bottom"/>
          </w:tcPr>
          <w:p w14:paraId="7ACA980F" w14:textId="77777777" w:rsidR="00122FC6" w:rsidRPr="00555172" w:rsidRDefault="00122FC6" w:rsidP="005E6711">
            <w:pPr>
              <w:spacing w:after="120"/>
              <w:jc w:val="center"/>
              <w:rPr>
                <w:rFonts w:ascii="Cambria Math" w:hAnsi="Cambria Math"/>
                <w:oMath/>
              </w:rPr>
            </w:pPr>
            <m:oMathPara>
              <m:oMath>
                <m:r>
                  <w:rPr>
                    <w:rFonts w:ascii="Cambria Math" w:hAnsi="Cambria Math" w:cs="Calibri"/>
                    <w:color w:val="000000"/>
                  </w:rPr>
                  <m:t>X</m:t>
                </m:r>
              </m:oMath>
            </m:oMathPara>
          </w:p>
        </w:tc>
      </w:tr>
      <w:tr w:rsidR="00122FC6" w14:paraId="10C428E4" w14:textId="77777777" w:rsidTr="005E6711">
        <w:trPr>
          <w:trHeight w:val="283"/>
        </w:trPr>
        <w:tc>
          <w:tcPr>
            <w:tcW w:w="850" w:type="dxa"/>
            <w:vAlign w:val="center"/>
          </w:tcPr>
          <w:p w14:paraId="15FFB73E" w14:textId="77777777" w:rsidR="00122FC6" w:rsidRDefault="00122FC6" w:rsidP="005E6711">
            <w:pPr>
              <w:spacing w:after="120"/>
              <w:jc w:val="center"/>
              <w:rPr>
                <w:rFonts w:eastAsia="Calibri"/>
              </w:rPr>
            </w:pPr>
            <m:oMathPara>
              <m:oMath>
                <m:r>
                  <w:rPr>
                    <w:rFonts w:ascii="Cambria Math" w:eastAsia="Calibri" w:hAnsi="Cambria Math"/>
                  </w:rPr>
                  <m:t>4</m:t>
                </m:r>
              </m:oMath>
            </m:oMathPara>
          </w:p>
        </w:tc>
        <w:tc>
          <w:tcPr>
            <w:tcW w:w="1984" w:type="dxa"/>
            <w:vAlign w:val="bottom"/>
          </w:tcPr>
          <w:p w14:paraId="0E258AE9" w14:textId="77777777" w:rsidR="00122FC6" w:rsidRPr="00555172" w:rsidRDefault="00122FC6" w:rsidP="005E6711">
            <w:pPr>
              <w:spacing w:after="120"/>
              <w:jc w:val="center"/>
              <w:rPr>
                <w:rFonts w:eastAsia="Calibri"/>
                <w:color w:val="000000"/>
              </w:rPr>
            </w:pPr>
          </w:p>
        </w:tc>
        <w:tc>
          <w:tcPr>
            <w:tcW w:w="1984" w:type="dxa"/>
            <w:vAlign w:val="bottom"/>
          </w:tcPr>
          <w:p w14:paraId="514EC7C3" w14:textId="77777777" w:rsidR="00122FC6" w:rsidRPr="00555172" w:rsidRDefault="00122FC6" w:rsidP="005E6711">
            <w:pPr>
              <w:spacing w:after="120"/>
              <w:jc w:val="center"/>
              <w:rPr>
                <w:rFonts w:eastAsia="Calibri"/>
                <w:color w:val="000000"/>
              </w:rPr>
            </w:pPr>
            <m:oMathPara>
              <m:oMath>
                <m:r>
                  <w:rPr>
                    <w:rFonts w:ascii="Cambria Math" w:eastAsia="Calibri" w:hAnsi="Cambria Math"/>
                    <w:color w:val="000000"/>
                  </w:rPr>
                  <m:t>Y</m:t>
                </m:r>
              </m:oMath>
            </m:oMathPara>
          </w:p>
        </w:tc>
        <w:tc>
          <w:tcPr>
            <w:tcW w:w="1984" w:type="dxa"/>
            <w:vAlign w:val="bottom"/>
          </w:tcPr>
          <w:p w14:paraId="565269BE" w14:textId="77777777" w:rsidR="00122FC6" w:rsidRPr="00555172" w:rsidRDefault="00122FC6" w:rsidP="005E6711">
            <w:pPr>
              <w:spacing w:after="120"/>
              <w:jc w:val="center"/>
              <w:rPr>
                <w:rFonts w:eastAsia="Calibri"/>
                <w:color w:val="000000"/>
              </w:rPr>
            </w:pPr>
          </w:p>
        </w:tc>
        <w:tc>
          <w:tcPr>
            <w:tcW w:w="1984" w:type="dxa"/>
            <w:vAlign w:val="bottom"/>
          </w:tcPr>
          <w:p w14:paraId="32AF7910" w14:textId="77777777" w:rsidR="00122FC6" w:rsidRPr="00555172" w:rsidRDefault="00122FC6" w:rsidP="005E6711">
            <w:pPr>
              <w:spacing w:after="120"/>
              <w:jc w:val="center"/>
              <w:rPr>
                <w:rFonts w:eastAsia="Calibri"/>
                <w:color w:val="000000"/>
              </w:rPr>
            </w:pPr>
            <m:oMathPara>
              <m:oMath>
                <m:r>
                  <w:rPr>
                    <w:rFonts w:ascii="Cambria Math" w:eastAsia="Calibri" w:hAnsi="Cambria Math"/>
                    <w:color w:val="000000"/>
                  </w:rPr>
                  <m:t>Z</m:t>
                </m:r>
              </m:oMath>
            </m:oMathPara>
          </w:p>
        </w:tc>
      </w:tr>
    </w:tbl>
    <w:p w14:paraId="506170A5" w14:textId="77777777" w:rsidR="00122FC6" w:rsidRPr="00F913EF" w:rsidRDefault="00122FC6" w:rsidP="00122FC6"/>
    <w:p w14:paraId="452B3E29" w14:textId="77777777" w:rsidR="00122FC6" w:rsidRDefault="00122FC6" w:rsidP="00122FC6">
      <w:pPr>
        <w:pStyle w:val="Parta"/>
      </w:pPr>
      <w:r>
        <w:t>a)</w:t>
      </w:r>
      <w:r>
        <w:tab/>
        <w:t>Determine the annual percentage interest rate that applies to the loan.</w:t>
      </w:r>
      <w:r>
        <w:tab/>
      </w:r>
    </w:p>
    <w:p w14:paraId="26FC8B08" w14:textId="77777777" w:rsidR="00122FC6" w:rsidRDefault="00122FC6" w:rsidP="00122FC6">
      <w:pPr>
        <w:pStyle w:val="Parta"/>
      </w:pPr>
    </w:p>
    <w:p w14:paraId="416E671B" w14:textId="77777777" w:rsidR="00122FC6" w:rsidRDefault="00122FC6" w:rsidP="00122FC6">
      <w:pPr>
        <w:pStyle w:val="Parta"/>
      </w:pPr>
    </w:p>
    <w:p w14:paraId="43764F4D" w14:textId="77777777" w:rsidR="00122FC6" w:rsidRDefault="00122FC6" w:rsidP="00122FC6">
      <w:pPr>
        <w:pStyle w:val="Parta"/>
      </w:pPr>
    </w:p>
    <w:p w14:paraId="2CCD044E" w14:textId="77777777" w:rsidR="00122FC6" w:rsidRDefault="00122FC6" w:rsidP="00122FC6">
      <w:pPr>
        <w:pStyle w:val="Parta"/>
      </w:pPr>
    </w:p>
    <w:p w14:paraId="502AFB2D" w14:textId="77777777" w:rsidR="00122FC6" w:rsidRDefault="00122FC6" w:rsidP="00122FC6">
      <w:pPr>
        <w:pStyle w:val="Parta"/>
      </w:pPr>
    </w:p>
    <w:p w14:paraId="1BF2DB32" w14:textId="77777777" w:rsidR="00122FC6" w:rsidRDefault="00122FC6" w:rsidP="00122FC6">
      <w:pPr>
        <w:pStyle w:val="Parta"/>
      </w:pPr>
    </w:p>
    <w:p w14:paraId="4ECFCB94" w14:textId="77777777" w:rsidR="00122FC6" w:rsidRDefault="00122FC6" w:rsidP="00122FC6">
      <w:pPr>
        <w:pStyle w:val="Parta"/>
      </w:pPr>
    </w:p>
    <w:p w14:paraId="14C1D25F" w14:textId="77777777" w:rsidR="00122FC6" w:rsidRDefault="00122FC6" w:rsidP="00122FC6">
      <w:pPr>
        <w:pStyle w:val="Parta"/>
      </w:pPr>
    </w:p>
    <w:p w14:paraId="6AB045AD" w14:textId="77777777" w:rsidR="00122FC6" w:rsidRDefault="00122FC6" w:rsidP="00122FC6">
      <w:pPr>
        <w:pStyle w:val="Parta"/>
      </w:pPr>
    </w:p>
    <w:p w14:paraId="076DDC69" w14:textId="77777777" w:rsidR="00122FC6" w:rsidRDefault="00122FC6" w:rsidP="00122FC6">
      <w:pPr>
        <w:pStyle w:val="Parta"/>
      </w:pPr>
    </w:p>
    <w:p w14:paraId="1CAD6477" w14:textId="77777777" w:rsidR="00122FC6" w:rsidRDefault="00122FC6" w:rsidP="00122FC6">
      <w:pPr>
        <w:pStyle w:val="Parta"/>
      </w:pPr>
    </w:p>
    <w:p w14:paraId="42F3E52C" w14:textId="77777777" w:rsidR="00122FC6" w:rsidRDefault="00122FC6" w:rsidP="00122FC6">
      <w:pPr>
        <w:pStyle w:val="Parta"/>
      </w:pPr>
    </w:p>
    <w:p w14:paraId="21ABAED0" w14:textId="77777777" w:rsidR="00122FC6" w:rsidRDefault="00122FC6" w:rsidP="00122FC6">
      <w:pPr>
        <w:pStyle w:val="Parta"/>
      </w:pPr>
    </w:p>
    <w:p w14:paraId="525E35A2" w14:textId="77777777" w:rsidR="00122FC6" w:rsidRDefault="00122FC6" w:rsidP="00122FC6">
      <w:pPr>
        <w:pStyle w:val="Parta"/>
        <w:ind w:left="0" w:firstLine="0"/>
        <w:rPr>
          <w:rFonts w:eastAsiaTheme="minorEastAsia"/>
        </w:rPr>
      </w:pPr>
      <w:r>
        <w:t>b)</w:t>
      </w:r>
      <w:r>
        <w:tab/>
        <w:t xml:space="preserve">State the value of each of the constants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in the recurrence relation.</w:t>
      </w:r>
      <w:r>
        <w:rPr>
          <w:rFonts w:eastAsiaTheme="minorEastAsia"/>
        </w:rPr>
        <w:tab/>
      </w:r>
    </w:p>
    <w:p w14:paraId="033C5A0D" w14:textId="77777777" w:rsidR="00122FC6" w:rsidRDefault="00122FC6" w:rsidP="00122FC6">
      <w:pPr>
        <w:pStyle w:val="Parta"/>
        <w:rPr>
          <w:rFonts w:eastAsiaTheme="minorEastAsia"/>
        </w:rPr>
      </w:pPr>
    </w:p>
    <w:p w14:paraId="3D57622A" w14:textId="77777777" w:rsidR="00122FC6" w:rsidRDefault="00122FC6" w:rsidP="00122FC6">
      <w:pPr>
        <w:pStyle w:val="Parta"/>
        <w:rPr>
          <w:rFonts w:eastAsiaTheme="minorEastAsia"/>
        </w:rPr>
      </w:pPr>
    </w:p>
    <w:p w14:paraId="5C5DBD00" w14:textId="77777777" w:rsidR="00122FC6" w:rsidRDefault="00122FC6" w:rsidP="00122FC6">
      <w:pPr>
        <w:pStyle w:val="Parta"/>
        <w:rPr>
          <w:rFonts w:eastAsiaTheme="minorEastAsia"/>
        </w:rPr>
      </w:pPr>
    </w:p>
    <w:p w14:paraId="13288E62" w14:textId="77777777" w:rsidR="00122FC6" w:rsidRDefault="00122FC6" w:rsidP="00122FC6">
      <w:pPr>
        <w:pStyle w:val="Parta"/>
        <w:rPr>
          <w:rFonts w:eastAsiaTheme="minorEastAsia"/>
        </w:rPr>
      </w:pPr>
    </w:p>
    <w:p w14:paraId="15EAEFDD" w14:textId="77777777" w:rsidR="00122FC6" w:rsidRDefault="00122FC6" w:rsidP="00122FC6">
      <w:pPr>
        <w:pStyle w:val="Parta"/>
        <w:rPr>
          <w:rFonts w:eastAsiaTheme="minorEastAsia"/>
        </w:rPr>
      </w:pPr>
    </w:p>
    <w:p w14:paraId="7100B5D8" w14:textId="77777777" w:rsidR="00122FC6" w:rsidRDefault="00122FC6" w:rsidP="00122FC6">
      <w:pPr>
        <w:pStyle w:val="Parta"/>
        <w:rPr>
          <w:rFonts w:eastAsiaTheme="minorEastAsia"/>
        </w:rPr>
      </w:pPr>
    </w:p>
    <w:p w14:paraId="434D0107" w14:textId="77777777" w:rsidR="00122FC6" w:rsidRDefault="00122FC6" w:rsidP="00122FC6">
      <w:pPr>
        <w:pStyle w:val="Parta"/>
        <w:rPr>
          <w:rFonts w:eastAsiaTheme="minorEastAsia"/>
        </w:rPr>
      </w:pPr>
    </w:p>
    <w:p w14:paraId="7C2D3032" w14:textId="77777777" w:rsidR="00122FC6" w:rsidRDefault="00122FC6" w:rsidP="00122FC6">
      <w:pPr>
        <w:pStyle w:val="Parta"/>
        <w:rPr>
          <w:rFonts w:eastAsiaTheme="minorEastAsia"/>
        </w:rPr>
      </w:pPr>
    </w:p>
    <w:p w14:paraId="6C9EF961" w14:textId="77777777" w:rsidR="00122FC6" w:rsidRDefault="00122FC6" w:rsidP="00122FC6">
      <w:pPr>
        <w:pStyle w:val="Parta"/>
        <w:rPr>
          <w:rFonts w:eastAsiaTheme="minorEastAsia"/>
        </w:rPr>
      </w:pPr>
    </w:p>
    <w:p w14:paraId="29D1EAF6" w14:textId="77777777" w:rsidR="00122FC6" w:rsidRDefault="00122FC6" w:rsidP="00122FC6">
      <w:pPr>
        <w:pStyle w:val="Parta"/>
        <w:rPr>
          <w:rFonts w:eastAsiaTheme="minorEastAsia"/>
        </w:rPr>
      </w:pPr>
    </w:p>
    <w:p w14:paraId="752FA86B" w14:textId="77777777" w:rsidR="00122FC6" w:rsidRDefault="00122FC6" w:rsidP="00122FC6">
      <w:pPr>
        <w:pStyle w:val="Parta"/>
        <w:rPr>
          <w:rFonts w:eastAsiaTheme="minorEastAsia"/>
        </w:rPr>
      </w:pPr>
    </w:p>
    <w:p w14:paraId="405D14E5" w14:textId="77777777" w:rsidR="00122FC6" w:rsidRDefault="00122FC6" w:rsidP="00122FC6">
      <w:pPr>
        <w:pStyle w:val="Parta"/>
        <w:rPr>
          <w:rFonts w:eastAsiaTheme="minorEastAsia"/>
        </w:rPr>
      </w:pPr>
    </w:p>
    <w:p w14:paraId="4DF77121" w14:textId="77777777" w:rsidR="00122FC6" w:rsidRDefault="00122FC6" w:rsidP="00122FC6">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the value of </w:t>
      </w:r>
      <m:oMath>
        <m:r>
          <w:rPr>
            <w:rFonts w:ascii="Cambria Math" w:eastAsiaTheme="minorEastAsia" w:hAnsi="Cambria Math"/>
          </w:rPr>
          <m:t>Y</m:t>
        </m:r>
      </m:oMath>
      <w:r>
        <w:rPr>
          <w:rFonts w:eastAsiaTheme="minorEastAsia"/>
        </w:rPr>
        <w:t xml:space="preserve"> and the value of </w:t>
      </w:r>
      <m:oMath>
        <m:r>
          <w:rPr>
            <w:rFonts w:ascii="Cambria Math" w:eastAsiaTheme="minorEastAsia" w:hAnsi="Cambria Math"/>
          </w:rPr>
          <m:t>Z</m:t>
        </m:r>
      </m:oMath>
      <w:r>
        <w:rPr>
          <w:rFonts w:eastAsiaTheme="minorEastAsia"/>
        </w:rPr>
        <w:t xml:space="preserve"> shown in the spreadsheet.</w:t>
      </w:r>
    </w:p>
    <w:p w14:paraId="28BBD3F5" w14:textId="77777777" w:rsidR="00122FC6" w:rsidRDefault="00122FC6" w:rsidP="00122FC6">
      <w:pPr>
        <w:pStyle w:val="Parta"/>
      </w:pPr>
      <w:r>
        <w:rPr>
          <w:rFonts w:eastAsiaTheme="minorEastAsia"/>
        </w:rPr>
        <w:tab/>
      </w:r>
      <w:r>
        <w:rPr>
          <w:rFonts w:eastAsiaTheme="minorEastAsia"/>
        </w:rPr>
        <w:tab/>
      </w:r>
    </w:p>
    <w:p w14:paraId="48BF3718" w14:textId="77777777" w:rsidR="00122FC6" w:rsidRDefault="00122FC6" w:rsidP="00122FC6"/>
    <w:p w14:paraId="6AB16C6E" w14:textId="77777777" w:rsidR="00122FC6" w:rsidRDefault="00122FC6" w:rsidP="00122FC6">
      <w:pPr>
        <w:spacing w:after="160" w:line="259" w:lineRule="auto"/>
        <w:contextualSpacing w:val="0"/>
        <w:rPr>
          <w:b/>
          <w:szCs w:val="24"/>
          <w:lang w:val="en-US"/>
        </w:rPr>
      </w:pPr>
      <w:r>
        <w:br w:type="page"/>
      </w:r>
    </w:p>
    <w:p w14:paraId="3399BA90" w14:textId="77777777" w:rsidR="00122FC6" w:rsidRDefault="00122FC6" w:rsidP="00122FC6">
      <w:pPr>
        <w:pStyle w:val="QNum"/>
        <w:jc w:val="both"/>
      </w:pPr>
      <w:r>
        <w:rPr>
          <w:b w:val="0"/>
        </w:rPr>
        <w:lastRenderedPageBreak/>
        <w:t>5.   [3, 2, 2 : 7 marks]</w:t>
      </w:r>
    </w:p>
    <w:p w14:paraId="2B96F0CB" w14:textId="77777777" w:rsidR="00122FC6" w:rsidRDefault="00122FC6" w:rsidP="00122FC6">
      <w:pPr>
        <w:ind w:left="426"/>
      </w:pPr>
      <w:r>
        <w:t xml:space="preserve">On </w:t>
      </w:r>
      <m:oMath>
        <m:r>
          <w:rPr>
            <w:rFonts w:ascii="Cambria Math" w:hAnsi="Cambria Math"/>
          </w:rPr>
          <m:t>1</m:t>
        </m:r>
      </m:oMath>
      <w:r>
        <w:t xml:space="preserve"> March </w:t>
      </w:r>
      <m:oMath>
        <m:r>
          <w:rPr>
            <w:rFonts w:ascii="Cambria Math" w:hAnsi="Cambria Math"/>
          </w:rPr>
          <m:t>2022</m:t>
        </m:r>
      </m:oMath>
      <w:r>
        <w:t xml:space="preserve"> Sam started a new job with an annual salary of </w:t>
      </w:r>
      <m:oMath>
        <m:r>
          <w:rPr>
            <w:rFonts w:ascii="Cambria Math" w:hAnsi="Cambria Math"/>
          </w:rPr>
          <m:t>$84 000</m:t>
        </m:r>
      </m:oMath>
      <w:r>
        <w:t xml:space="preserve">. At that time, the balance of his superannuation fund from previous jobs was </w:t>
      </w:r>
      <m:oMath>
        <m:r>
          <w:rPr>
            <w:rFonts w:ascii="Cambria Math" w:hAnsi="Cambria Math"/>
          </w:rPr>
          <m:t>$50 920</m:t>
        </m:r>
      </m:oMath>
      <w:r>
        <w:t xml:space="preserve">. Sam's new employer deposits a sum equal to </w:t>
      </w:r>
      <m:oMath>
        <m:r>
          <w:rPr>
            <w:rFonts w:ascii="Cambria Math" w:hAnsi="Cambria Math"/>
          </w:rPr>
          <m:t>9.15%</m:t>
        </m:r>
      </m:oMath>
      <w:r>
        <w:t xml:space="preserve"> of his monthly salary into his fund on the last day of each month.</w:t>
      </w:r>
    </w:p>
    <w:p w14:paraId="58A0645A" w14:textId="77777777" w:rsidR="00122FC6" w:rsidRDefault="00122FC6" w:rsidP="00122FC6">
      <w:pPr>
        <w:ind w:left="426"/>
      </w:pPr>
    </w:p>
    <w:p w14:paraId="1C36AAE9" w14:textId="77777777" w:rsidR="00122FC6" w:rsidRDefault="00122FC6" w:rsidP="00122FC6">
      <w:pPr>
        <w:ind w:left="426"/>
      </w:pPr>
      <w:r>
        <w:t xml:space="preserve">Interest on the balance of an individual's superannuation fund is added on the last day of each month, just before any deposits are made, and the fund advertises an interest rate of </w:t>
      </w:r>
      <m:oMath>
        <m:r>
          <w:rPr>
            <w:rFonts w:ascii="Cambria Math" w:hAnsi="Cambria Math"/>
          </w:rPr>
          <m:t>5.7%</m:t>
        </m:r>
      </m:oMath>
      <w:r>
        <w:t xml:space="preserve"> </w:t>
      </w:r>
      <w:r w:rsidRPr="00C12A16">
        <w:t>per annum</w:t>
      </w:r>
      <w:r>
        <w:t>.</w:t>
      </w:r>
    </w:p>
    <w:p w14:paraId="78477ACB" w14:textId="77777777" w:rsidR="00122FC6" w:rsidRDefault="00122FC6" w:rsidP="00122FC6">
      <w:pPr>
        <w:ind w:left="426"/>
      </w:pPr>
    </w:p>
    <w:p w14:paraId="693EA8E4" w14:textId="77777777" w:rsidR="00122FC6" w:rsidRDefault="00122FC6" w:rsidP="00122FC6">
      <w:pPr>
        <w:pStyle w:val="Parta"/>
      </w:pPr>
      <w:r>
        <w:t>a)</w:t>
      </w:r>
      <w:r>
        <w:tab/>
        <w:t xml:space="preserve">Determine the balance of Sam's superannuation fund on </w:t>
      </w:r>
      <m:oMath>
        <m:r>
          <w:rPr>
            <w:rFonts w:ascii="Cambria Math" w:hAnsi="Cambria Math"/>
          </w:rPr>
          <m:t>1</m:t>
        </m:r>
      </m:oMath>
      <w:r>
        <w:t xml:space="preserve"> April </w:t>
      </w:r>
      <m:oMath>
        <m:r>
          <w:rPr>
            <w:rFonts w:ascii="Cambria Math" w:hAnsi="Cambria Math"/>
          </w:rPr>
          <m:t>2022</m:t>
        </m:r>
      </m:oMath>
      <w:r>
        <w:t>.</w:t>
      </w:r>
      <w:r>
        <w:tab/>
      </w:r>
    </w:p>
    <w:p w14:paraId="23E22971" w14:textId="77777777" w:rsidR="00122FC6" w:rsidRDefault="00122FC6" w:rsidP="00122FC6">
      <w:pPr>
        <w:pStyle w:val="Parta"/>
      </w:pPr>
    </w:p>
    <w:p w14:paraId="365C9C22" w14:textId="77777777" w:rsidR="00122FC6" w:rsidRDefault="00122FC6" w:rsidP="00122FC6">
      <w:pPr>
        <w:pStyle w:val="Parta"/>
      </w:pPr>
    </w:p>
    <w:p w14:paraId="19DE9427" w14:textId="77777777" w:rsidR="00122FC6" w:rsidRDefault="00122FC6" w:rsidP="00122FC6">
      <w:pPr>
        <w:pStyle w:val="Parta"/>
      </w:pPr>
    </w:p>
    <w:p w14:paraId="0AE660CE" w14:textId="77777777" w:rsidR="00122FC6" w:rsidRDefault="00122FC6" w:rsidP="00122FC6">
      <w:pPr>
        <w:pStyle w:val="Parta"/>
      </w:pPr>
    </w:p>
    <w:p w14:paraId="431C80FF" w14:textId="77777777" w:rsidR="00122FC6" w:rsidRDefault="00122FC6" w:rsidP="00122FC6">
      <w:pPr>
        <w:pStyle w:val="Parta"/>
      </w:pPr>
    </w:p>
    <w:p w14:paraId="378D9F63" w14:textId="77777777" w:rsidR="00122FC6" w:rsidRDefault="00122FC6" w:rsidP="00122FC6">
      <w:pPr>
        <w:pStyle w:val="Parta"/>
      </w:pPr>
    </w:p>
    <w:p w14:paraId="4F287041" w14:textId="77777777" w:rsidR="00122FC6" w:rsidRDefault="00122FC6" w:rsidP="00122FC6">
      <w:pPr>
        <w:pStyle w:val="Parta"/>
      </w:pPr>
    </w:p>
    <w:p w14:paraId="5D675EE7" w14:textId="77777777" w:rsidR="00122FC6" w:rsidRDefault="00122FC6" w:rsidP="00122FC6">
      <w:pPr>
        <w:pStyle w:val="Parta"/>
      </w:pPr>
    </w:p>
    <w:p w14:paraId="61B0B655" w14:textId="77777777" w:rsidR="00122FC6" w:rsidRDefault="00122FC6" w:rsidP="00122FC6">
      <w:pPr>
        <w:pStyle w:val="Parta"/>
      </w:pPr>
    </w:p>
    <w:p w14:paraId="534FC2BB" w14:textId="77777777" w:rsidR="00122FC6" w:rsidRDefault="00122FC6" w:rsidP="00122FC6">
      <w:pPr>
        <w:pStyle w:val="Parta"/>
      </w:pPr>
    </w:p>
    <w:p w14:paraId="35EE5055" w14:textId="77777777" w:rsidR="00122FC6" w:rsidRDefault="00122FC6" w:rsidP="00122FC6">
      <w:pPr>
        <w:pStyle w:val="Parta"/>
      </w:pPr>
    </w:p>
    <w:p w14:paraId="128CA2E6" w14:textId="77777777" w:rsidR="00122FC6" w:rsidRDefault="00122FC6" w:rsidP="00122FC6">
      <w:pPr>
        <w:pStyle w:val="Parta"/>
      </w:pPr>
    </w:p>
    <w:p w14:paraId="3852191D" w14:textId="77777777" w:rsidR="00122FC6" w:rsidRDefault="00122FC6" w:rsidP="00122FC6">
      <w:pPr>
        <w:pStyle w:val="Parta"/>
      </w:pPr>
    </w:p>
    <w:p w14:paraId="409A32EB" w14:textId="77777777" w:rsidR="00122FC6" w:rsidRDefault="00122FC6" w:rsidP="00122FC6">
      <w:pPr>
        <w:pStyle w:val="Parta"/>
      </w:pPr>
    </w:p>
    <w:p w14:paraId="76A042DA" w14:textId="77777777" w:rsidR="00122FC6" w:rsidRDefault="00122FC6" w:rsidP="00122FC6">
      <w:pPr>
        <w:pStyle w:val="Parta"/>
      </w:pPr>
    </w:p>
    <w:p w14:paraId="7D318B18" w14:textId="77777777" w:rsidR="00122FC6" w:rsidRDefault="00122FC6" w:rsidP="00122FC6">
      <w:pPr>
        <w:pStyle w:val="Parta"/>
      </w:pPr>
    </w:p>
    <w:p w14:paraId="70B2191E" w14:textId="77777777" w:rsidR="00122FC6" w:rsidRDefault="00122FC6" w:rsidP="00122FC6">
      <w:pPr>
        <w:pStyle w:val="Parta"/>
      </w:pPr>
    </w:p>
    <w:p w14:paraId="7B7A8869" w14:textId="77777777" w:rsidR="00122FC6" w:rsidRDefault="00122FC6" w:rsidP="00122FC6">
      <w:pPr>
        <w:pStyle w:val="Parta"/>
      </w:pPr>
    </w:p>
    <w:p w14:paraId="26D00F5E" w14:textId="77777777" w:rsidR="00122FC6" w:rsidRDefault="00122FC6" w:rsidP="00122FC6">
      <w:pPr>
        <w:pStyle w:val="Parta"/>
      </w:pPr>
    </w:p>
    <w:p w14:paraId="16EA604B" w14:textId="77777777" w:rsidR="00122FC6" w:rsidRDefault="00122FC6" w:rsidP="00122FC6">
      <w:pPr>
        <w:pStyle w:val="Parta"/>
      </w:pPr>
      <w:r>
        <w:t>b)</w:t>
      </w:r>
      <w:r>
        <w:tab/>
        <w:t xml:space="preserve">Write a recursive relation for the balance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of </w:t>
      </w:r>
      <w:r w:rsidR="00837113">
        <w:t>Sam</w:t>
      </w:r>
      <w:r>
        <w:t xml:space="preserve">'s superannuation fund </w:t>
      </w:r>
      <m:oMath>
        <m:r>
          <w:rPr>
            <w:rFonts w:ascii="Cambria Math" w:hAnsi="Cambria Math"/>
          </w:rPr>
          <m:t>n</m:t>
        </m:r>
      </m:oMath>
      <w:r>
        <w:rPr>
          <w:rFonts w:eastAsiaTheme="minorEastAsia"/>
        </w:rPr>
        <w:t xml:space="preserve"> months after </w:t>
      </w:r>
      <w:r>
        <w:t>she started her new job.</w:t>
      </w:r>
      <w:r>
        <w:tab/>
      </w:r>
    </w:p>
    <w:p w14:paraId="0B9FFC99" w14:textId="77777777" w:rsidR="00122FC6" w:rsidRDefault="00122FC6" w:rsidP="00122FC6">
      <w:pPr>
        <w:pStyle w:val="Parta"/>
      </w:pPr>
    </w:p>
    <w:p w14:paraId="13AA3D65" w14:textId="77777777" w:rsidR="00122FC6" w:rsidRDefault="00122FC6" w:rsidP="00122FC6">
      <w:pPr>
        <w:pStyle w:val="Parta"/>
      </w:pPr>
    </w:p>
    <w:p w14:paraId="05020DEF" w14:textId="77777777" w:rsidR="00122FC6" w:rsidRDefault="00122FC6" w:rsidP="00122FC6">
      <w:pPr>
        <w:pStyle w:val="Parta"/>
      </w:pPr>
    </w:p>
    <w:p w14:paraId="3ADD2CD1" w14:textId="77777777" w:rsidR="00122FC6" w:rsidRDefault="00122FC6" w:rsidP="00122FC6">
      <w:pPr>
        <w:pStyle w:val="Parta"/>
      </w:pPr>
    </w:p>
    <w:p w14:paraId="520D2118" w14:textId="77777777" w:rsidR="00122FC6" w:rsidRDefault="00122FC6" w:rsidP="00122FC6">
      <w:pPr>
        <w:pStyle w:val="Parta"/>
      </w:pPr>
    </w:p>
    <w:p w14:paraId="5CBB8762" w14:textId="77777777" w:rsidR="00122FC6" w:rsidRDefault="00122FC6" w:rsidP="00122FC6">
      <w:pPr>
        <w:pStyle w:val="Parta"/>
      </w:pPr>
    </w:p>
    <w:p w14:paraId="2145A97F" w14:textId="77777777" w:rsidR="00122FC6" w:rsidRDefault="00122FC6" w:rsidP="00122FC6">
      <w:pPr>
        <w:pStyle w:val="Parta"/>
      </w:pPr>
    </w:p>
    <w:p w14:paraId="08844063" w14:textId="77777777" w:rsidR="00122FC6" w:rsidRDefault="00122FC6" w:rsidP="00122FC6">
      <w:pPr>
        <w:pStyle w:val="Parta"/>
      </w:pPr>
    </w:p>
    <w:p w14:paraId="54A6C1DF" w14:textId="77777777" w:rsidR="00122FC6" w:rsidRDefault="00122FC6" w:rsidP="00122FC6">
      <w:pPr>
        <w:pStyle w:val="Parta"/>
      </w:pPr>
    </w:p>
    <w:p w14:paraId="1C6872C9" w14:textId="77777777" w:rsidR="00122FC6" w:rsidRDefault="00122FC6" w:rsidP="00122FC6">
      <w:pPr>
        <w:pStyle w:val="Parta"/>
      </w:pPr>
    </w:p>
    <w:p w14:paraId="6E085CA3" w14:textId="77777777" w:rsidR="00122FC6" w:rsidRDefault="00122FC6" w:rsidP="00122FC6">
      <w:pPr>
        <w:pStyle w:val="Parta"/>
      </w:pPr>
      <w:r>
        <w:t>c)</w:t>
      </w:r>
      <w:r>
        <w:tab/>
        <w:t>Calculate the expected increase in the balance of Sam's superannuation fund after he has been in his new job for one year and if his circumstances do not change.</w:t>
      </w:r>
      <w:r>
        <w:tab/>
      </w:r>
    </w:p>
    <w:p w14:paraId="51D6CE54" w14:textId="77777777" w:rsidR="00122FC6" w:rsidRDefault="00122FC6" w:rsidP="00122FC6"/>
    <w:p w14:paraId="38B642C2" w14:textId="77777777" w:rsidR="00122FC6" w:rsidRDefault="00122FC6" w:rsidP="00122FC6">
      <w:pPr>
        <w:spacing w:after="160" w:line="259" w:lineRule="auto"/>
        <w:contextualSpacing w:val="0"/>
        <w:rPr>
          <w:b/>
          <w:szCs w:val="24"/>
          <w:lang w:val="en-US"/>
        </w:rPr>
      </w:pPr>
      <w:r>
        <w:br w:type="page"/>
      </w:r>
    </w:p>
    <w:p w14:paraId="432BE8F0" w14:textId="77777777" w:rsidR="00122FC6" w:rsidRDefault="00122FC6" w:rsidP="00122FC6">
      <w:pPr>
        <w:pStyle w:val="QNum"/>
      </w:pPr>
      <w:r>
        <w:rPr>
          <w:b w:val="0"/>
        </w:rPr>
        <w:lastRenderedPageBreak/>
        <w:t>6.   [1, 2, 2, 2, 1, 2 : 10 marks]</w:t>
      </w:r>
    </w:p>
    <w:p w14:paraId="06941E93" w14:textId="77777777" w:rsidR="00122FC6" w:rsidRDefault="00122FC6" w:rsidP="00122FC6">
      <w:pPr>
        <w:ind w:left="426"/>
      </w:pPr>
      <w:r>
        <w:t xml:space="preserve">A factory operates three consecutive eight-hour shifts A, B and C each day. The table below shows the number of workers who turned up late for each shift, together with a three-point moving average </w:t>
      </w:r>
      <m:oMath>
        <m:r>
          <w:rPr>
            <w:rFonts w:ascii="Cambria Math" w:hAnsi="Cambria Math"/>
          </w:rPr>
          <m:t>m</m:t>
        </m:r>
      </m:oMath>
      <w:r>
        <w:t>.</w:t>
      </w:r>
    </w:p>
    <w:p w14:paraId="7B65A9A4" w14:textId="77777777" w:rsidR="00122FC6" w:rsidRDefault="00122FC6" w:rsidP="00122FC6"/>
    <w:tbl>
      <w:tblPr>
        <w:tblStyle w:val="TableGrid"/>
        <w:tblW w:w="0" w:type="auto"/>
        <w:tblInd w:w="1174" w:type="dxa"/>
        <w:tblLook w:val="04A0" w:firstRow="1" w:lastRow="0" w:firstColumn="1" w:lastColumn="0" w:noHBand="0" w:noVBand="1"/>
      </w:tblPr>
      <w:tblGrid>
        <w:gridCol w:w="1555"/>
        <w:gridCol w:w="992"/>
        <w:gridCol w:w="850"/>
        <w:gridCol w:w="1560"/>
        <w:gridCol w:w="2154"/>
      </w:tblGrid>
      <w:tr w:rsidR="00122FC6" w14:paraId="737837A8" w14:textId="77777777" w:rsidTr="005E6711">
        <w:trPr>
          <w:trHeight w:val="283"/>
        </w:trPr>
        <w:tc>
          <w:tcPr>
            <w:tcW w:w="1555" w:type="dxa"/>
            <w:vAlign w:val="center"/>
          </w:tcPr>
          <w:p w14:paraId="0629FA48" w14:textId="77777777" w:rsidR="00122FC6" w:rsidRDefault="00122FC6" w:rsidP="005E6711">
            <w:pPr>
              <w:spacing w:after="120"/>
              <w:jc w:val="center"/>
            </w:pPr>
            <w:r>
              <w:t xml:space="preserve">Time period </w:t>
            </w:r>
            <m:oMath>
              <m:r>
                <w:rPr>
                  <w:rFonts w:ascii="Cambria Math" w:hAnsi="Cambria Math"/>
                </w:rPr>
                <m:t>t</m:t>
              </m:r>
            </m:oMath>
          </w:p>
        </w:tc>
        <w:tc>
          <w:tcPr>
            <w:tcW w:w="992" w:type="dxa"/>
            <w:vAlign w:val="center"/>
          </w:tcPr>
          <w:p w14:paraId="13735FD2" w14:textId="77777777" w:rsidR="00122FC6" w:rsidRDefault="00122FC6" w:rsidP="005E6711">
            <w:pPr>
              <w:spacing w:after="120"/>
              <w:jc w:val="center"/>
            </w:pPr>
            <w:r>
              <w:t>Day</w:t>
            </w:r>
          </w:p>
        </w:tc>
        <w:tc>
          <w:tcPr>
            <w:tcW w:w="850" w:type="dxa"/>
            <w:vAlign w:val="center"/>
          </w:tcPr>
          <w:p w14:paraId="4C2FAF97" w14:textId="77777777" w:rsidR="00122FC6" w:rsidRDefault="00122FC6" w:rsidP="005E6711">
            <w:pPr>
              <w:spacing w:after="120"/>
              <w:jc w:val="center"/>
            </w:pPr>
            <w:r>
              <w:t>Shift</w:t>
            </w:r>
          </w:p>
        </w:tc>
        <w:tc>
          <w:tcPr>
            <w:tcW w:w="1560" w:type="dxa"/>
            <w:vAlign w:val="center"/>
          </w:tcPr>
          <w:p w14:paraId="5C700573" w14:textId="77777777" w:rsidR="00122FC6" w:rsidRDefault="00122FC6" w:rsidP="005E6711">
            <w:pPr>
              <w:spacing w:after="120"/>
              <w:jc w:val="center"/>
            </w:pPr>
            <w:r>
              <w:t>Number late</w:t>
            </w:r>
          </w:p>
        </w:tc>
        <w:tc>
          <w:tcPr>
            <w:tcW w:w="2154" w:type="dxa"/>
            <w:vAlign w:val="center"/>
          </w:tcPr>
          <w:p w14:paraId="508E0590" w14:textId="77777777" w:rsidR="00122FC6" w:rsidRDefault="00122FC6" w:rsidP="005E6711">
            <w:pPr>
              <w:spacing w:after="120"/>
              <w:jc w:val="center"/>
            </w:pPr>
            <w:r>
              <w:t xml:space="preserve">Moving average </w:t>
            </w:r>
            <m:oMath>
              <m:r>
                <w:rPr>
                  <w:rFonts w:ascii="Cambria Math" w:hAnsi="Cambria Math"/>
                </w:rPr>
                <m:t>m</m:t>
              </m:r>
            </m:oMath>
          </w:p>
        </w:tc>
      </w:tr>
      <w:tr w:rsidR="00122FC6" w14:paraId="024A825A" w14:textId="77777777" w:rsidTr="005E6711">
        <w:trPr>
          <w:trHeight w:val="283"/>
        </w:trPr>
        <w:tc>
          <w:tcPr>
            <w:tcW w:w="1555" w:type="dxa"/>
            <w:vAlign w:val="center"/>
          </w:tcPr>
          <w:p w14:paraId="65FC19C5" w14:textId="77777777" w:rsidR="00122FC6" w:rsidRDefault="00122FC6" w:rsidP="005E6711">
            <w:pPr>
              <w:spacing w:after="120"/>
              <w:jc w:val="center"/>
            </w:pPr>
            <m:oMathPara>
              <m:oMath>
                <m:r>
                  <w:rPr>
                    <w:rFonts w:ascii="Cambria Math" w:hAnsi="Cambria Math"/>
                  </w:rPr>
                  <m:t>1</m:t>
                </m:r>
              </m:oMath>
            </m:oMathPara>
          </w:p>
        </w:tc>
        <w:tc>
          <w:tcPr>
            <w:tcW w:w="992" w:type="dxa"/>
            <w:vAlign w:val="center"/>
          </w:tcPr>
          <w:p w14:paraId="13759095" w14:textId="77777777" w:rsidR="00122FC6" w:rsidRDefault="00122FC6" w:rsidP="005E6711">
            <w:pPr>
              <w:spacing w:after="120"/>
              <w:jc w:val="center"/>
            </w:pPr>
            <w:r>
              <w:t>Sun</w:t>
            </w:r>
          </w:p>
        </w:tc>
        <w:tc>
          <w:tcPr>
            <w:tcW w:w="850" w:type="dxa"/>
            <w:vAlign w:val="center"/>
          </w:tcPr>
          <w:p w14:paraId="20385AD4" w14:textId="77777777" w:rsidR="00122FC6" w:rsidRDefault="00122FC6" w:rsidP="005E6711">
            <w:pPr>
              <w:spacing w:after="120"/>
              <w:jc w:val="center"/>
            </w:pPr>
            <w:r>
              <w:t>A</w:t>
            </w:r>
          </w:p>
        </w:tc>
        <w:tc>
          <w:tcPr>
            <w:tcW w:w="1560" w:type="dxa"/>
            <w:vAlign w:val="center"/>
          </w:tcPr>
          <w:p w14:paraId="2D01416C" w14:textId="77777777" w:rsidR="00122FC6" w:rsidRPr="00BF2D25" w:rsidRDefault="00122FC6" w:rsidP="005E6711">
            <w:pPr>
              <w:spacing w:after="120"/>
              <w:jc w:val="center"/>
              <w:rPr>
                <w:rFonts w:ascii="Cambria Math" w:hAnsi="Cambria Math"/>
                <w:oMath/>
              </w:rPr>
            </w:pPr>
            <m:oMathPara>
              <m:oMath>
                <m:r>
                  <w:rPr>
                    <w:rFonts w:ascii="Cambria Math" w:hAnsi="Cambria Math"/>
                  </w:rPr>
                  <m:t>47</m:t>
                </m:r>
              </m:oMath>
            </m:oMathPara>
          </w:p>
        </w:tc>
        <w:tc>
          <w:tcPr>
            <w:tcW w:w="2154" w:type="dxa"/>
            <w:vAlign w:val="center"/>
          </w:tcPr>
          <w:p w14:paraId="24378DE0" w14:textId="77777777" w:rsidR="00122FC6" w:rsidRPr="00BF2D25" w:rsidRDefault="00122FC6" w:rsidP="005E6711">
            <w:pPr>
              <w:spacing w:after="120"/>
              <w:jc w:val="center"/>
              <w:rPr>
                <w:rFonts w:ascii="Cambria Math" w:hAnsi="Cambria Math"/>
                <w:oMath/>
              </w:rPr>
            </w:pPr>
            <m:oMathPara>
              <m:oMath>
                <m:r>
                  <w:rPr>
                    <w:rFonts w:ascii="Cambria Math" w:hAnsi="Cambria Math"/>
                  </w:rPr>
                  <m:t>-</m:t>
                </m:r>
              </m:oMath>
            </m:oMathPara>
          </w:p>
        </w:tc>
      </w:tr>
      <w:tr w:rsidR="00122FC6" w14:paraId="52FDAA0D" w14:textId="77777777" w:rsidTr="005E6711">
        <w:trPr>
          <w:trHeight w:val="283"/>
        </w:trPr>
        <w:tc>
          <w:tcPr>
            <w:tcW w:w="1555" w:type="dxa"/>
            <w:vAlign w:val="center"/>
          </w:tcPr>
          <w:p w14:paraId="7F775E1B" w14:textId="77777777" w:rsidR="00122FC6" w:rsidRDefault="00122FC6" w:rsidP="005E6711">
            <w:pPr>
              <w:spacing w:after="120"/>
              <w:jc w:val="center"/>
            </w:pPr>
            <m:oMathPara>
              <m:oMath>
                <m:r>
                  <w:rPr>
                    <w:rFonts w:ascii="Cambria Math" w:hAnsi="Cambria Math"/>
                  </w:rPr>
                  <m:t>2</m:t>
                </m:r>
              </m:oMath>
            </m:oMathPara>
          </w:p>
        </w:tc>
        <w:tc>
          <w:tcPr>
            <w:tcW w:w="992" w:type="dxa"/>
            <w:vAlign w:val="center"/>
          </w:tcPr>
          <w:p w14:paraId="2162207B" w14:textId="77777777" w:rsidR="00122FC6" w:rsidRDefault="00122FC6" w:rsidP="005E6711">
            <w:pPr>
              <w:spacing w:after="120"/>
              <w:jc w:val="center"/>
            </w:pPr>
            <w:r>
              <w:t>Sun</w:t>
            </w:r>
          </w:p>
        </w:tc>
        <w:tc>
          <w:tcPr>
            <w:tcW w:w="850" w:type="dxa"/>
            <w:vAlign w:val="center"/>
          </w:tcPr>
          <w:p w14:paraId="4C84E407" w14:textId="77777777" w:rsidR="00122FC6" w:rsidRDefault="00122FC6" w:rsidP="005E6711">
            <w:pPr>
              <w:spacing w:after="120"/>
              <w:jc w:val="center"/>
            </w:pPr>
            <w:r>
              <w:t>B</w:t>
            </w:r>
          </w:p>
        </w:tc>
        <w:tc>
          <w:tcPr>
            <w:tcW w:w="1560" w:type="dxa"/>
            <w:vAlign w:val="center"/>
          </w:tcPr>
          <w:p w14:paraId="212CB61D" w14:textId="77777777" w:rsidR="00122FC6" w:rsidRPr="00BF2D25" w:rsidRDefault="00122FC6" w:rsidP="005E6711">
            <w:pPr>
              <w:spacing w:after="120"/>
              <w:jc w:val="center"/>
              <w:rPr>
                <w:rFonts w:ascii="Cambria Math" w:hAnsi="Cambria Math"/>
                <w:oMath/>
              </w:rPr>
            </w:pPr>
            <m:oMathPara>
              <m:oMath>
                <m:r>
                  <w:rPr>
                    <w:rFonts w:ascii="Cambria Math" w:hAnsi="Cambria Math"/>
                  </w:rPr>
                  <m:t>35</m:t>
                </m:r>
              </m:oMath>
            </m:oMathPara>
          </w:p>
        </w:tc>
        <w:tc>
          <w:tcPr>
            <w:tcW w:w="2154" w:type="dxa"/>
            <w:vAlign w:val="center"/>
          </w:tcPr>
          <w:p w14:paraId="4B533AA5" w14:textId="77777777" w:rsidR="00122FC6" w:rsidRPr="00BF2D25" w:rsidRDefault="00122FC6" w:rsidP="005E6711">
            <w:pPr>
              <w:spacing w:after="120"/>
              <w:jc w:val="center"/>
              <w:rPr>
                <w:rFonts w:ascii="Cambria Math" w:hAnsi="Cambria Math"/>
                <w:oMath/>
              </w:rPr>
            </w:pPr>
            <w:r>
              <w:t>41</w:t>
            </w:r>
          </w:p>
        </w:tc>
      </w:tr>
      <w:tr w:rsidR="00122FC6" w14:paraId="45D18195" w14:textId="77777777" w:rsidTr="005E6711">
        <w:trPr>
          <w:trHeight w:val="283"/>
        </w:trPr>
        <w:tc>
          <w:tcPr>
            <w:tcW w:w="1555" w:type="dxa"/>
            <w:vAlign w:val="center"/>
          </w:tcPr>
          <w:p w14:paraId="687193F4" w14:textId="77777777" w:rsidR="00122FC6" w:rsidRDefault="00122FC6" w:rsidP="005E6711">
            <w:pPr>
              <w:spacing w:after="120"/>
              <w:jc w:val="center"/>
            </w:pPr>
            <m:oMathPara>
              <m:oMath>
                <m:r>
                  <w:rPr>
                    <w:rFonts w:ascii="Cambria Math" w:hAnsi="Cambria Math"/>
                  </w:rPr>
                  <m:t>3</m:t>
                </m:r>
              </m:oMath>
            </m:oMathPara>
          </w:p>
        </w:tc>
        <w:tc>
          <w:tcPr>
            <w:tcW w:w="992" w:type="dxa"/>
            <w:vAlign w:val="center"/>
          </w:tcPr>
          <w:p w14:paraId="6845F2AC" w14:textId="77777777" w:rsidR="00122FC6" w:rsidRDefault="00122FC6" w:rsidP="005E6711">
            <w:pPr>
              <w:spacing w:after="120"/>
              <w:jc w:val="center"/>
            </w:pPr>
            <w:r>
              <w:t>Sun</w:t>
            </w:r>
          </w:p>
        </w:tc>
        <w:tc>
          <w:tcPr>
            <w:tcW w:w="850" w:type="dxa"/>
            <w:vAlign w:val="center"/>
          </w:tcPr>
          <w:p w14:paraId="5E7B9410" w14:textId="77777777" w:rsidR="00122FC6" w:rsidRDefault="00122FC6" w:rsidP="005E6711">
            <w:pPr>
              <w:spacing w:after="120"/>
              <w:jc w:val="center"/>
            </w:pPr>
            <w:r>
              <w:t>C</w:t>
            </w:r>
          </w:p>
        </w:tc>
        <w:tc>
          <w:tcPr>
            <w:tcW w:w="1560" w:type="dxa"/>
            <w:vAlign w:val="center"/>
          </w:tcPr>
          <w:p w14:paraId="45EC1303" w14:textId="77777777" w:rsidR="00122FC6" w:rsidRPr="00BF2D25" w:rsidRDefault="00122FC6" w:rsidP="005E6711">
            <w:pPr>
              <w:spacing w:after="120"/>
              <w:jc w:val="center"/>
              <w:rPr>
                <w:rFonts w:ascii="Cambria Math" w:hAnsi="Cambria Math"/>
                <w:oMath/>
              </w:rPr>
            </w:pPr>
            <m:oMathPara>
              <m:oMath>
                <m:r>
                  <w:rPr>
                    <w:rFonts w:ascii="Cambria Math" w:hAnsi="Cambria Math"/>
                  </w:rPr>
                  <m:t>41</m:t>
                </m:r>
              </m:oMath>
            </m:oMathPara>
          </w:p>
        </w:tc>
        <w:tc>
          <w:tcPr>
            <w:tcW w:w="2154" w:type="dxa"/>
            <w:vAlign w:val="center"/>
          </w:tcPr>
          <w:p w14:paraId="0CA234D5" w14:textId="77777777" w:rsidR="00122FC6" w:rsidRPr="00BF2D25" w:rsidRDefault="00122FC6" w:rsidP="005E6711">
            <w:pPr>
              <w:spacing w:after="120"/>
              <w:jc w:val="center"/>
              <w:rPr>
                <w:rFonts w:ascii="Cambria Math" w:hAnsi="Cambria Math"/>
                <w:oMath/>
              </w:rPr>
            </w:pPr>
            <m:oMathPara>
              <m:oMath>
                <m:r>
                  <w:rPr>
                    <w:rFonts w:ascii="Cambria Math" w:hAnsi="Cambria Math"/>
                  </w:rPr>
                  <m:t>P</m:t>
                </m:r>
              </m:oMath>
            </m:oMathPara>
          </w:p>
        </w:tc>
      </w:tr>
      <w:tr w:rsidR="00122FC6" w14:paraId="0B00FD03" w14:textId="77777777" w:rsidTr="005E6711">
        <w:trPr>
          <w:trHeight w:val="283"/>
        </w:trPr>
        <w:tc>
          <w:tcPr>
            <w:tcW w:w="1555" w:type="dxa"/>
            <w:vAlign w:val="center"/>
          </w:tcPr>
          <w:p w14:paraId="1164FF6F" w14:textId="77777777" w:rsidR="00122FC6" w:rsidRDefault="00122FC6" w:rsidP="005E6711">
            <w:pPr>
              <w:spacing w:after="120"/>
              <w:jc w:val="center"/>
            </w:pPr>
            <m:oMathPara>
              <m:oMath>
                <m:r>
                  <w:rPr>
                    <w:rFonts w:ascii="Cambria Math" w:hAnsi="Cambria Math"/>
                  </w:rPr>
                  <m:t>4</m:t>
                </m:r>
              </m:oMath>
            </m:oMathPara>
          </w:p>
        </w:tc>
        <w:tc>
          <w:tcPr>
            <w:tcW w:w="992" w:type="dxa"/>
            <w:vAlign w:val="center"/>
          </w:tcPr>
          <w:p w14:paraId="6AA7F1AE" w14:textId="77777777" w:rsidR="00122FC6" w:rsidRDefault="00122FC6" w:rsidP="005E6711">
            <w:pPr>
              <w:spacing w:after="120"/>
              <w:jc w:val="center"/>
            </w:pPr>
            <w:r>
              <w:t>Mon</w:t>
            </w:r>
          </w:p>
        </w:tc>
        <w:tc>
          <w:tcPr>
            <w:tcW w:w="850" w:type="dxa"/>
            <w:vAlign w:val="center"/>
          </w:tcPr>
          <w:p w14:paraId="47EF8E6E" w14:textId="77777777" w:rsidR="00122FC6" w:rsidRDefault="00122FC6" w:rsidP="005E6711">
            <w:pPr>
              <w:spacing w:after="120"/>
              <w:jc w:val="center"/>
            </w:pPr>
            <w:r>
              <w:t>A</w:t>
            </w:r>
          </w:p>
        </w:tc>
        <w:tc>
          <w:tcPr>
            <w:tcW w:w="1560" w:type="dxa"/>
            <w:vAlign w:val="center"/>
          </w:tcPr>
          <w:p w14:paraId="4C37F338" w14:textId="77777777" w:rsidR="00122FC6" w:rsidRPr="00BF2D25" w:rsidRDefault="00122FC6" w:rsidP="005E6711">
            <w:pPr>
              <w:spacing w:after="120"/>
              <w:jc w:val="center"/>
              <w:rPr>
                <w:rFonts w:ascii="Cambria Math" w:hAnsi="Cambria Math"/>
                <w:oMath/>
              </w:rPr>
            </w:pPr>
            <m:oMathPara>
              <m:oMath>
                <m:r>
                  <w:rPr>
                    <w:rFonts w:ascii="Cambria Math" w:hAnsi="Cambria Math"/>
                  </w:rPr>
                  <m:t>44</m:t>
                </m:r>
              </m:oMath>
            </m:oMathPara>
          </w:p>
        </w:tc>
        <w:tc>
          <w:tcPr>
            <w:tcW w:w="2154" w:type="dxa"/>
            <w:vAlign w:val="center"/>
          </w:tcPr>
          <w:p w14:paraId="197A7C58" w14:textId="77777777" w:rsidR="00122FC6" w:rsidRPr="00BF2D25" w:rsidRDefault="00122FC6" w:rsidP="005E6711">
            <w:pPr>
              <w:spacing w:after="120"/>
              <w:jc w:val="center"/>
              <w:rPr>
                <w:rFonts w:ascii="Cambria Math" w:hAnsi="Cambria Math"/>
                <w:oMath/>
              </w:rPr>
            </w:pPr>
            <m:oMathPara>
              <m:oMath>
                <m:r>
                  <w:rPr>
                    <w:rFonts w:ascii="Cambria Math" w:hAnsi="Cambria Math"/>
                  </w:rPr>
                  <m:t>37</m:t>
                </m:r>
              </m:oMath>
            </m:oMathPara>
          </w:p>
        </w:tc>
      </w:tr>
      <w:tr w:rsidR="00122FC6" w14:paraId="48CF5EA2" w14:textId="77777777" w:rsidTr="005E6711">
        <w:trPr>
          <w:trHeight w:val="283"/>
        </w:trPr>
        <w:tc>
          <w:tcPr>
            <w:tcW w:w="1555" w:type="dxa"/>
            <w:vAlign w:val="center"/>
          </w:tcPr>
          <w:p w14:paraId="3FF702AE" w14:textId="77777777" w:rsidR="00122FC6" w:rsidRDefault="00122FC6" w:rsidP="005E6711">
            <w:pPr>
              <w:spacing w:after="120"/>
              <w:jc w:val="center"/>
            </w:pPr>
            <m:oMathPara>
              <m:oMath>
                <m:r>
                  <w:rPr>
                    <w:rFonts w:ascii="Cambria Math" w:hAnsi="Cambria Math"/>
                  </w:rPr>
                  <m:t>5</m:t>
                </m:r>
              </m:oMath>
            </m:oMathPara>
          </w:p>
        </w:tc>
        <w:tc>
          <w:tcPr>
            <w:tcW w:w="992" w:type="dxa"/>
            <w:vAlign w:val="center"/>
          </w:tcPr>
          <w:p w14:paraId="022E9599" w14:textId="77777777" w:rsidR="00122FC6" w:rsidRDefault="00122FC6" w:rsidP="005E6711">
            <w:pPr>
              <w:spacing w:after="120"/>
              <w:jc w:val="center"/>
            </w:pPr>
            <w:r>
              <w:t>Mon</w:t>
            </w:r>
          </w:p>
        </w:tc>
        <w:tc>
          <w:tcPr>
            <w:tcW w:w="850" w:type="dxa"/>
            <w:vAlign w:val="center"/>
          </w:tcPr>
          <w:p w14:paraId="502DAD87" w14:textId="77777777" w:rsidR="00122FC6" w:rsidRDefault="00122FC6" w:rsidP="005E6711">
            <w:pPr>
              <w:spacing w:after="120"/>
              <w:jc w:val="center"/>
            </w:pPr>
            <w:r>
              <w:t>B</w:t>
            </w:r>
          </w:p>
        </w:tc>
        <w:tc>
          <w:tcPr>
            <w:tcW w:w="1560" w:type="dxa"/>
            <w:vAlign w:val="center"/>
          </w:tcPr>
          <w:p w14:paraId="0366EE90" w14:textId="77777777" w:rsidR="00122FC6" w:rsidRPr="00BF2D25" w:rsidRDefault="00122FC6" w:rsidP="005E6711">
            <w:pPr>
              <w:spacing w:after="120"/>
              <w:jc w:val="center"/>
              <w:rPr>
                <w:rFonts w:ascii="Cambria Math" w:hAnsi="Cambria Math"/>
                <w:oMath/>
              </w:rPr>
            </w:pPr>
            <m:oMathPara>
              <m:oMath>
                <m:r>
                  <w:rPr>
                    <w:rFonts w:ascii="Cambria Math" w:hAnsi="Cambria Math"/>
                  </w:rPr>
                  <m:t>26</m:t>
                </m:r>
              </m:oMath>
            </m:oMathPara>
          </w:p>
        </w:tc>
        <w:tc>
          <w:tcPr>
            <w:tcW w:w="2154" w:type="dxa"/>
            <w:vAlign w:val="center"/>
          </w:tcPr>
          <w:p w14:paraId="1EDABE9D" w14:textId="77777777" w:rsidR="00122FC6" w:rsidRPr="00BF2D25" w:rsidRDefault="00122FC6" w:rsidP="005E6711">
            <w:pPr>
              <w:spacing w:after="120"/>
              <w:jc w:val="center"/>
              <w:rPr>
                <w:rFonts w:ascii="Cambria Math" w:hAnsi="Cambria Math"/>
                <w:oMath/>
              </w:rPr>
            </w:pPr>
            <m:oMathPara>
              <m:oMath>
                <m:r>
                  <w:rPr>
                    <w:rFonts w:ascii="Cambria Math" w:hAnsi="Cambria Math"/>
                  </w:rPr>
                  <m:t>36</m:t>
                </m:r>
              </m:oMath>
            </m:oMathPara>
          </w:p>
        </w:tc>
      </w:tr>
      <w:tr w:rsidR="00122FC6" w14:paraId="5B1F8321" w14:textId="77777777" w:rsidTr="005E6711">
        <w:trPr>
          <w:trHeight w:val="283"/>
        </w:trPr>
        <w:tc>
          <w:tcPr>
            <w:tcW w:w="1555" w:type="dxa"/>
            <w:vAlign w:val="center"/>
          </w:tcPr>
          <w:p w14:paraId="566E3F46" w14:textId="77777777" w:rsidR="00122FC6" w:rsidRDefault="00122FC6" w:rsidP="005E6711">
            <w:pPr>
              <w:spacing w:after="120"/>
              <w:jc w:val="center"/>
            </w:pPr>
            <m:oMathPara>
              <m:oMath>
                <m:r>
                  <w:rPr>
                    <w:rFonts w:ascii="Cambria Math" w:hAnsi="Cambria Math"/>
                  </w:rPr>
                  <m:t>6</m:t>
                </m:r>
              </m:oMath>
            </m:oMathPara>
          </w:p>
        </w:tc>
        <w:tc>
          <w:tcPr>
            <w:tcW w:w="992" w:type="dxa"/>
            <w:vAlign w:val="center"/>
          </w:tcPr>
          <w:p w14:paraId="5E7E32C6" w14:textId="77777777" w:rsidR="00122FC6" w:rsidRDefault="00122FC6" w:rsidP="005E6711">
            <w:pPr>
              <w:spacing w:after="120"/>
              <w:jc w:val="center"/>
            </w:pPr>
            <w:r>
              <w:t>Mon</w:t>
            </w:r>
          </w:p>
        </w:tc>
        <w:tc>
          <w:tcPr>
            <w:tcW w:w="850" w:type="dxa"/>
            <w:vAlign w:val="center"/>
          </w:tcPr>
          <w:p w14:paraId="2A6EC7AC" w14:textId="77777777" w:rsidR="00122FC6" w:rsidRDefault="00122FC6" w:rsidP="005E6711">
            <w:pPr>
              <w:spacing w:after="120"/>
              <w:jc w:val="center"/>
            </w:pPr>
            <w:r>
              <w:t>C</w:t>
            </w:r>
          </w:p>
        </w:tc>
        <w:tc>
          <w:tcPr>
            <w:tcW w:w="1560" w:type="dxa"/>
            <w:vAlign w:val="center"/>
          </w:tcPr>
          <w:p w14:paraId="76EEE0FB" w14:textId="77777777" w:rsidR="00122FC6" w:rsidRPr="00BF2D25" w:rsidRDefault="00122FC6" w:rsidP="005E6711">
            <w:pPr>
              <w:spacing w:after="120"/>
              <w:jc w:val="center"/>
              <w:rPr>
                <w:rFonts w:ascii="Cambria Math" w:hAnsi="Cambria Math"/>
                <w:oMath/>
              </w:rPr>
            </w:pPr>
            <m:oMathPara>
              <m:oMath>
                <m:r>
                  <w:rPr>
                    <w:rFonts w:ascii="Cambria Math" w:hAnsi="Cambria Math"/>
                  </w:rPr>
                  <m:t>38</m:t>
                </m:r>
              </m:oMath>
            </m:oMathPara>
          </w:p>
        </w:tc>
        <w:tc>
          <w:tcPr>
            <w:tcW w:w="2154" w:type="dxa"/>
            <w:vAlign w:val="center"/>
          </w:tcPr>
          <w:p w14:paraId="4539F2AC" w14:textId="77777777" w:rsidR="00122FC6" w:rsidRPr="00BF2D25" w:rsidRDefault="00122FC6" w:rsidP="005E6711">
            <w:pPr>
              <w:spacing w:after="120"/>
              <w:jc w:val="center"/>
              <w:rPr>
                <w:rFonts w:ascii="Cambria Math" w:hAnsi="Cambria Math"/>
                <w:oMath/>
              </w:rPr>
            </w:pPr>
            <m:oMathPara>
              <m:oMath>
                <m:r>
                  <w:rPr>
                    <w:rFonts w:ascii="Cambria Math" w:hAnsi="Cambria Math"/>
                  </w:rPr>
                  <m:t>35</m:t>
                </m:r>
              </m:oMath>
            </m:oMathPara>
          </w:p>
        </w:tc>
      </w:tr>
      <w:tr w:rsidR="00122FC6" w14:paraId="0BA4CB79" w14:textId="77777777" w:rsidTr="005E6711">
        <w:trPr>
          <w:trHeight w:val="283"/>
        </w:trPr>
        <w:tc>
          <w:tcPr>
            <w:tcW w:w="1555" w:type="dxa"/>
            <w:vAlign w:val="center"/>
          </w:tcPr>
          <w:p w14:paraId="62F6703D" w14:textId="77777777" w:rsidR="00122FC6" w:rsidRDefault="00122FC6" w:rsidP="005E6711">
            <w:pPr>
              <w:spacing w:after="120"/>
              <w:jc w:val="center"/>
            </w:pPr>
            <m:oMathPara>
              <m:oMath>
                <m:r>
                  <w:rPr>
                    <w:rFonts w:ascii="Cambria Math" w:hAnsi="Cambria Math"/>
                  </w:rPr>
                  <m:t>7</m:t>
                </m:r>
              </m:oMath>
            </m:oMathPara>
          </w:p>
        </w:tc>
        <w:tc>
          <w:tcPr>
            <w:tcW w:w="992" w:type="dxa"/>
            <w:vAlign w:val="center"/>
          </w:tcPr>
          <w:p w14:paraId="233CB98A" w14:textId="77777777" w:rsidR="00122FC6" w:rsidRDefault="00122FC6" w:rsidP="005E6711">
            <w:pPr>
              <w:spacing w:after="120"/>
              <w:jc w:val="center"/>
            </w:pPr>
            <w:r>
              <w:t>Tue</w:t>
            </w:r>
          </w:p>
        </w:tc>
        <w:tc>
          <w:tcPr>
            <w:tcW w:w="850" w:type="dxa"/>
            <w:vAlign w:val="center"/>
          </w:tcPr>
          <w:p w14:paraId="6BA6B3C1" w14:textId="77777777" w:rsidR="00122FC6" w:rsidRDefault="00122FC6" w:rsidP="005E6711">
            <w:pPr>
              <w:spacing w:after="120"/>
              <w:jc w:val="center"/>
            </w:pPr>
            <w:r>
              <w:t>A</w:t>
            </w:r>
          </w:p>
        </w:tc>
        <w:tc>
          <w:tcPr>
            <w:tcW w:w="1560" w:type="dxa"/>
            <w:vAlign w:val="center"/>
          </w:tcPr>
          <w:p w14:paraId="754ADE08" w14:textId="77777777" w:rsidR="00122FC6" w:rsidRPr="00BF2D25" w:rsidRDefault="00122FC6" w:rsidP="005E6711">
            <w:pPr>
              <w:spacing w:after="120"/>
              <w:jc w:val="center"/>
              <w:rPr>
                <w:rFonts w:ascii="Cambria Math" w:hAnsi="Cambria Math"/>
                <w:oMath/>
              </w:rPr>
            </w:pPr>
            <m:oMathPara>
              <m:oMath>
                <m:r>
                  <w:rPr>
                    <w:rFonts w:ascii="Cambria Math" w:hAnsi="Cambria Math"/>
                  </w:rPr>
                  <m:t>41</m:t>
                </m:r>
              </m:oMath>
            </m:oMathPara>
          </w:p>
        </w:tc>
        <w:tc>
          <w:tcPr>
            <w:tcW w:w="2154" w:type="dxa"/>
            <w:vAlign w:val="center"/>
          </w:tcPr>
          <w:p w14:paraId="5434E0E6" w14:textId="77777777" w:rsidR="00122FC6" w:rsidRPr="00BF2D25" w:rsidRDefault="00122FC6" w:rsidP="005E6711">
            <w:pPr>
              <w:spacing w:after="120"/>
              <w:jc w:val="center"/>
              <w:rPr>
                <w:rFonts w:ascii="Cambria Math" w:hAnsi="Cambria Math"/>
                <w:oMath/>
              </w:rPr>
            </w:pPr>
            <m:oMathPara>
              <m:oMath>
                <m:r>
                  <w:rPr>
                    <w:rFonts w:ascii="Cambria Math" w:hAnsi="Cambria Math"/>
                  </w:rPr>
                  <m:t>35</m:t>
                </m:r>
              </m:oMath>
            </m:oMathPara>
          </w:p>
        </w:tc>
      </w:tr>
      <w:tr w:rsidR="00122FC6" w14:paraId="14B8A0DD" w14:textId="77777777" w:rsidTr="005E6711">
        <w:trPr>
          <w:trHeight w:val="283"/>
        </w:trPr>
        <w:tc>
          <w:tcPr>
            <w:tcW w:w="1555" w:type="dxa"/>
            <w:vAlign w:val="center"/>
          </w:tcPr>
          <w:p w14:paraId="4C1E945C" w14:textId="77777777" w:rsidR="00122FC6" w:rsidRDefault="00122FC6" w:rsidP="005E6711">
            <w:pPr>
              <w:spacing w:after="120"/>
              <w:jc w:val="center"/>
            </w:pPr>
            <m:oMathPara>
              <m:oMath>
                <m:r>
                  <w:rPr>
                    <w:rFonts w:ascii="Cambria Math" w:hAnsi="Cambria Math"/>
                  </w:rPr>
                  <m:t>8</m:t>
                </m:r>
              </m:oMath>
            </m:oMathPara>
          </w:p>
        </w:tc>
        <w:tc>
          <w:tcPr>
            <w:tcW w:w="992" w:type="dxa"/>
            <w:vAlign w:val="center"/>
          </w:tcPr>
          <w:p w14:paraId="4C2E5820" w14:textId="77777777" w:rsidR="00122FC6" w:rsidRDefault="00122FC6" w:rsidP="005E6711">
            <w:pPr>
              <w:spacing w:after="120"/>
              <w:jc w:val="center"/>
            </w:pPr>
            <w:r>
              <w:t>Tue</w:t>
            </w:r>
          </w:p>
        </w:tc>
        <w:tc>
          <w:tcPr>
            <w:tcW w:w="850" w:type="dxa"/>
            <w:vAlign w:val="center"/>
          </w:tcPr>
          <w:p w14:paraId="28F7A123" w14:textId="77777777" w:rsidR="00122FC6" w:rsidRDefault="00122FC6" w:rsidP="005E6711">
            <w:pPr>
              <w:spacing w:after="120"/>
              <w:jc w:val="center"/>
            </w:pPr>
            <w:r>
              <w:t>B</w:t>
            </w:r>
          </w:p>
        </w:tc>
        <w:tc>
          <w:tcPr>
            <w:tcW w:w="1560" w:type="dxa"/>
            <w:vAlign w:val="center"/>
          </w:tcPr>
          <w:p w14:paraId="3EED8991" w14:textId="77777777" w:rsidR="00122FC6" w:rsidRPr="00BF2D25" w:rsidRDefault="00122FC6" w:rsidP="005E6711">
            <w:pPr>
              <w:spacing w:after="120"/>
              <w:jc w:val="center"/>
              <w:rPr>
                <w:rFonts w:ascii="Cambria Math" w:hAnsi="Cambria Math"/>
                <w:oMath/>
              </w:rPr>
            </w:pPr>
            <m:oMathPara>
              <m:oMath>
                <m:r>
                  <w:rPr>
                    <w:rFonts w:ascii="Cambria Math" w:hAnsi="Cambria Math"/>
                  </w:rPr>
                  <m:t>Q</m:t>
                </m:r>
              </m:oMath>
            </m:oMathPara>
          </w:p>
        </w:tc>
        <w:tc>
          <w:tcPr>
            <w:tcW w:w="2154" w:type="dxa"/>
            <w:vAlign w:val="center"/>
          </w:tcPr>
          <w:p w14:paraId="39C34EF3" w14:textId="77777777" w:rsidR="00122FC6" w:rsidRPr="00BF2D25" w:rsidRDefault="00122FC6" w:rsidP="005E6711">
            <w:pPr>
              <w:spacing w:after="120"/>
              <w:jc w:val="center"/>
              <w:rPr>
                <w:rFonts w:ascii="Cambria Math" w:hAnsi="Cambria Math"/>
                <w:oMath/>
              </w:rPr>
            </w:pPr>
            <m:oMathPara>
              <m:oMath>
                <m:r>
                  <w:rPr>
                    <w:rFonts w:ascii="Cambria Math" w:hAnsi="Cambria Math"/>
                  </w:rPr>
                  <m:t>34</m:t>
                </m:r>
              </m:oMath>
            </m:oMathPara>
          </w:p>
        </w:tc>
      </w:tr>
      <w:tr w:rsidR="00122FC6" w14:paraId="6DF40313" w14:textId="77777777" w:rsidTr="005E6711">
        <w:trPr>
          <w:trHeight w:val="283"/>
        </w:trPr>
        <w:tc>
          <w:tcPr>
            <w:tcW w:w="1555" w:type="dxa"/>
            <w:vAlign w:val="center"/>
          </w:tcPr>
          <w:p w14:paraId="09FFF6EF" w14:textId="77777777" w:rsidR="00122FC6" w:rsidRDefault="00122FC6" w:rsidP="005E6711">
            <w:pPr>
              <w:spacing w:after="120"/>
              <w:jc w:val="center"/>
            </w:pPr>
            <m:oMathPara>
              <m:oMath>
                <m:r>
                  <w:rPr>
                    <w:rFonts w:ascii="Cambria Math" w:hAnsi="Cambria Math"/>
                  </w:rPr>
                  <m:t>9</m:t>
                </m:r>
              </m:oMath>
            </m:oMathPara>
          </w:p>
        </w:tc>
        <w:tc>
          <w:tcPr>
            <w:tcW w:w="992" w:type="dxa"/>
            <w:vAlign w:val="center"/>
          </w:tcPr>
          <w:p w14:paraId="3BB0EE97" w14:textId="77777777" w:rsidR="00122FC6" w:rsidRDefault="00122FC6" w:rsidP="005E6711">
            <w:pPr>
              <w:spacing w:after="120"/>
              <w:jc w:val="center"/>
            </w:pPr>
            <w:r>
              <w:t>Tue</w:t>
            </w:r>
          </w:p>
        </w:tc>
        <w:tc>
          <w:tcPr>
            <w:tcW w:w="850" w:type="dxa"/>
            <w:vAlign w:val="center"/>
          </w:tcPr>
          <w:p w14:paraId="0DBDE070" w14:textId="77777777" w:rsidR="00122FC6" w:rsidRDefault="00122FC6" w:rsidP="005E6711">
            <w:pPr>
              <w:spacing w:after="120"/>
              <w:jc w:val="center"/>
            </w:pPr>
            <w:r>
              <w:t>C</w:t>
            </w:r>
          </w:p>
        </w:tc>
        <w:tc>
          <w:tcPr>
            <w:tcW w:w="1560" w:type="dxa"/>
            <w:vAlign w:val="center"/>
          </w:tcPr>
          <w:p w14:paraId="4857EA66" w14:textId="77777777" w:rsidR="00122FC6" w:rsidRPr="00BF2D25" w:rsidRDefault="00122FC6" w:rsidP="005E6711">
            <w:pPr>
              <w:spacing w:after="120"/>
              <w:jc w:val="center"/>
              <w:rPr>
                <w:rFonts w:ascii="Cambria Math" w:hAnsi="Cambria Math"/>
                <w:oMath/>
              </w:rPr>
            </w:pPr>
            <m:oMathPara>
              <m:oMath>
                <m:r>
                  <w:rPr>
                    <w:rFonts w:ascii="Cambria Math" w:hAnsi="Cambria Math"/>
                  </w:rPr>
                  <m:t>35</m:t>
                </m:r>
              </m:oMath>
            </m:oMathPara>
          </w:p>
        </w:tc>
        <w:tc>
          <w:tcPr>
            <w:tcW w:w="2154" w:type="dxa"/>
            <w:vAlign w:val="center"/>
          </w:tcPr>
          <w:p w14:paraId="6FC8305B" w14:textId="77777777" w:rsidR="00122FC6" w:rsidRPr="00BF2D25" w:rsidRDefault="00122FC6" w:rsidP="005E6711">
            <w:pPr>
              <w:spacing w:after="120"/>
              <w:jc w:val="center"/>
              <w:rPr>
                <w:rFonts w:ascii="Cambria Math" w:hAnsi="Cambria Math"/>
                <w:oMath/>
              </w:rPr>
            </w:pPr>
            <m:oMathPara>
              <m:oMath>
                <m:r>
                  <w:rPr>
                    <w:rFonts w:ascii="Cambria Math" w:hAnsi="Cambria Math"/>
                  </w:rPr>
                  <m:t>-</m:t>
                </m:r>
              </m:oMath>
            </m:oMathPara>
          </w:p>
        </w:tc>
      </w:tr>
    </w:tbl>
    <w:p w14:paraId="4526DF05" w14:textId="77777777" w:rsidR="00122FC6" w:rsidRDefault="00122FC6" w:rsidP="00122FC6"/>
    <w:p w14:paraId="7F46AB0A" w14:textId="77777777" w:rsidR="00122FC6" w:rsidRDefault="00122FC6" w:rsidP="00122FC6">
      <w:pPr>
        <w:pStyle w:val="Parta"/>
      </w:pPr>
    </w:p>
    <w:p w14:paraId="551C91DF" w14:textId="77777777" w:rsidR="00122FC6" w:rsidRDefault="00122FC6" w:rsidP="00122FC6">
      <w:pPr>
        <w:pStyle w:val="Parta"/>
      </w:pPr>
      <w:r>
        <w:t>a)</w:t>
      </w:r>
      <w:r>
        <w:tab/>
        <w:t>Briefly describe the purpose of calculating a set of moving averages for a time series.</w:t>
      </w:r>
    </w:p>
    <w:p w14:paraId="4414FFF0" w14:textId="77777777" w:rsidR="00122FC6" w:rsidRDefault="00122FC6" w:rsidP="00122FC6">
      <w:pPr>
        <w:pStyle w:val="Parta"/>
      </w:pPr>
      <w:r>
        <w:tab/>
      </w:r>
      <w:r>
        <w:tab/>
      </w:r>
    </w:p>
    <w:p w14:paraId="74AB718D" w14:textId="77777777" w:rsidR="00122FC6" w:rsidRDefault="00122FC6" w:rsidP="00122FC6">
      <w:pPr>
        <w:pStyle w:val="Parta"/>
      </w:pPr>
    </w:p>
    <w:p w14:paraId="7030267B" w14:textId="77777777" w:rsidR="00122FC6" w:rsidRDefault="00122FC6" w:rsidP="00122FC6">
      <w:pPr>
        <w:pStyle w:val="Parta"/>
      </w:pPr>
    </w:p>
    <w:p w14:paraId="02412B0F" w14:textId="77777777" w:rsidR="00122FC6" w:rsidRDefault="00122FC6" w:rsidP="00122FC6">
      <w:pPr>
        <w:pStyle w:val="Parta"/>
      </w:pPr>
    </w:p>
    <w:p w14:paraId="191D80FE" w14:textId="77777777" w:rsidR="00122FC6" w:rsidRDefault="00122FC6" w:rsidP="00122FC6">
      <w:pPr>
        <w:pStyle w:val="Parta"/>
      </w:pPr>
    </w:p>
    <w:p w14:paraId="1BEA6001" w14:textId="77777777" w:rsidR="00122FC6" w:rsidRDefault="00122FC6" w:rsidP="00122FC6">
      <w:pPr>
        <w:pStyle w:val="Parta"/>
      </w:pPr>
    </w:p>
    <w:p w14:paraId="0971B4AC" w14:textId="77777777" w:rsidR="00122FC6" w:rsidRDefault="00122FC6" w:rsidP="00122FC6">
      <w:pPr>
        <w:pStyle w:val="Parta"/>
      </w:pPr>
    </w:p>
    <w:p w14:paraId="6A2CE7B3" w14:textId="77777777" w:rsidR="00122FC6" w:rsidRDefault="00122FC6" w:rsidP="00122FC6">
      <w:pPr>
        <w:pStyle w:val="Parta"/>
      </w:pPr>
    </w:p>
    <w:p w14:paraId="57C1A73A" w14:textId="77777777" w:rsidR="00122FC6" w:rsidRDefault="00122FC6" w:rsidP="00122FC6">
      <w:pPr>
        <w:pStyle w:val="Parta"/>
        <w:rPr>
          <w:rFonts w:eastAsiaTheme="minorEastAsia"/>
        </w:rPr>
      </w:pPr>
      <w:r>
        <w:t>b)</w:t>
      </w:r>
      <w:r>
        <w:tab/>
        <w:t xml:space="preserve">Determine the value of </w:t>
      </w:r>
      <m:oMath>
        <m:r>
          <w:rPr>
            <w:rFonts w:ascii="Cambria Math" w:hAnsi="Cambria Math"/>
          </w:rPr>
          <m:t>P</m:t>
        </m:r>
      </m:oMath>
      <w:r>
        <w:rPr>
          <w:rFonts w:eastAsiaTheme="minorEastAsia"/>
        </w:rPr>
        <w:t xml:space="preserve"> and the value of </w:t>
      </w:r>
      <m:oMath>
        <m:r>
          <w:rPr>
            <w:rFonts w:ascii="Cambria Math" w:eastAsiaTheme="minorEastAsia" w:hAnsi="Cambria Math"/>
          </w:rPr>
          <m:t>Q</m:t>
        </m:r>
      </m:oMath>
      <w:r>
        <w:rPr>
          <w:rFonts w:eastAsiaTheme="minorEastAsia"/>
        </w:rPr>
        <w:t xml:space="preserve"> in the table above.</w:t>
      </w:r>
      <w:r>
        <w:rPr>
          <w:rFonts w:eastAsiaTheme="minorEastAsia"/>
        </w:rPr>
        <w:tab/>
      </w:r>
    </w:p>
    <w:p w14:paraId="3B3936CF" w14:textId="77777777" w:rsidR="00122FC6" w:rsidRDefault="00122FC6" w:rsidP="00122FC6">
      <w:pPr>
        <w:pStyle w:val="Parta"/>
        <w:rPr>
          <w:rFonts w:eastAsiaTheme="minorEastAsia"/>
        </w:rPr>
      </w:pPr>
    </w:p>
    <w:p w14:paraId="1CF87BC4" w14:textId="77777777" w:rsidR="00122FC6" w:rsidRDefault="00122FC6" w:rsidP="00122FC6">
      <w:pPr>
        <w:pStyle w:val="Parta"/>
        <w:rPr>
          <w:rFonts w:eastAsiaTheme="minorEastAsia"/>
        </w:rPr>
      </w:pPr>
    </w:p>
    <w:p w14:paraId="03B0DC82" w14:textId="77777777" w:rsidR="00122FC6" w:rsidRDefault="00122FC6" w:rsidP="00122FC6">
      <w:pPr>
        <w:pStyle w:val="Parta"/>
        <w:rPr>
          <w:rFonts w:eastAsiaTheme="minorEastAsia"/>
        </w:rPr>
      </w:pPr>
    </w:p>
    <w:p w14:paraId="33081396" w14:textId="77777777" w:rsidR="00122FC6" w:rsidRDefault="00122FC6" w:rsidP="00122FC6">
      <w:pPr>
        <w:pStyle w:val="Parta"/>
        <w:rPr>
          <w:rFonts w:eastAsiaTheme="minorEastAsia"/>
        </w:rPr>
      </w:pPr>
    </w:p>
    <w:p w14:paraId="57E42959" w14:textId="77777777" w:rsidR="00122FC6" w:rsidRDefault="00122FC6" w:rsidP="00122FC6">
      <w:pPr>
        <w:pStyle w:val="Parta"/>
        <w:rPr>
          <w:rFonts w:eastAsiaTheme="minorEastAsia"/>
        </w:rPr>
      </w:pPr>
    </w:p>
    <w:p w14:paraId="67131C96" w14:textId="77777777" w:rsidR="00122FC6" w:rsidRDefault="00122FC6" w:rsidP="00122FC6">
      <w:pPr>
        <w:pStyle w:val="Parta"/>
        <w:rPr>
          <w:rFonts w:eastAsiaTheme="minorEastAsia"/>
        </w:rPr>
      </w:pPr>
    </w:p>
    <w:p w14:paraId="633C9DDA" w14:textId="77777777" w:rsidR="00122FC6" w:rsidRDefault="00122FC6" w:rsidP="00122FC6">
      <w:pPr>
        <w:pStyle w:val="Parta"/>
        <w:rPr>
          <w:rFonts w:eastAsiaTheme="minorEastAsia"/>
        </w:rPr>
      </w:pPr>
    </w:p>
    <w:p w14:paraId="27809B99" w14:textId="77777777" w:rsidR="00122FC6" w:rsidRDefault="00122FC6" w:rsidP="00122FC6">
      <w:pPr>
        <w:pStyle w:val="Parta"/>
        <w:rPr>
          <w:rFonts w:eastAsiaTheme="minorEastAsia"/>
        </w:rPr>
      </w:pPr>
    </w:p>
    <w:p w14:paraId="0BDE0989" w14:textId="77777777" w:rsidR="00122FC6" w:rsidRDefault="00122FC6" w:rsidP="00122FC6">
      <w:pPr>
        <w:pStyle w:val="Parta"/>
        <w:rPr>
          <w:rFonts w:eastAsiaTheme="minorEastAsia"/>
        </w:rPr>
      </w:pPr>
    </w:p>
    <w:p w14:paraId="60209526" w14:textId="77777777" w:rsidR="00122FC6" w:rsidRDefault="00122FC6" w:rsidP="00122FC6">
      <w:pPr>
        <w:pStyle w:val="Parta"/>
        <w:rPr>
          <w:rFonts w:eastAsiaTheme="minorEastAsia"/>
        </w:rPr>
      </w:pPr>
    </w:p>
    <w:p w14:paraId="5D06BE7A" w14:textId="77777777" w:rsidR="00122FC6" w:rsidRDefault="00122FC6" w:rsidP="00122FC6">
      <w:pPr>
        <w:pStyle w:val="Parta"/>
        <w:rPr>
          <w:rFonts w:eastAsiaTheme="minorEastAsia"/>
        </w:rPr>
      </w:pPr>
    </w:p>
    <w:p w14:paraId="66C628D5" w14:textId="77777777" w:rsidR="00122FC6" w:rsidRDefault="00122FC6" w:rsidP="00122FC6">
      <w:pPr>
        <w:pStyle w:val="Parta"/>
        <w:rPr>
          <w:rFonts w:eastAsiaTheme="minorEastAsia"/>
        </w:rPr>
      </w:pPr>
    </w:p>
    <w:p w14:paraId="5B195D67" w14:textId="77777777" w:rsidR="00122FC6" w:rsidRDefault="00122FC6" w:rsidP="00122FC6">
      <w:pPr>
        <w:pStyle w:val="Parta"/>
        <w:rPr>
          <w:rFonts w:eastAsiaTheme="minorEastAsia"/>
        </w:rPr>
      </w:pPr>
      <w:r>
        <w:rPr>
          <w:rFonts w:eastAsiaTheme="minorEastAsia"/>
        </w:rPr>
        <w:t>c)</w:t>
      </w:r>
      <w:r>
        <w:rPr>
          <w:rFonts w:eastAsiaTheme="minorEastAsia"/>
        </w:rPr>
        <w:tab/>
        <w:t xml:space="preserve">Determine the centred six-point moving average for </w:t>
      </w:r>
      <m:oMath>
        <m:r>
          <w:rPr>
            <w:rFonts w:ascii="Cambria Math" w:eastAsiaTheme="minorEastAsia" w:hAnsi="Cambria Math"/>
          </w:rPr>
          <m:t>t=5</m:t>
        </m:r>
      </m:oMath>
      <w:r>
        <w:rPr>
          <w:rFonts w:eastAsiaTheme="minorEastAsia"/>
        </w:rPr>
        <w:t>.</w:t>
      </w:r>
      <w:r>
        <w:rPr>
          <w:rFonts w:eastAsiaTheme="minorEastAsia"/>
        </w:rPr>
        <w:tab/>
      </w:r>
    </w:p>
    <w:p w14:paraId="77211314" w14:textId="77777777" w:rsidR="00122FC6" w:rsidRDefault="00122FC6" w:rsidP="00122FC6">
      <w:pPr>
        <w:pStyle w:val="Parta"/>
        <w:rPr>
          <w:rFonts w:eastAsiaTheme="minorEastAsia"/>
        </w:rPr>
      </w:pPr>
    </w:p>
    <w:p w14:paraId="4AE5DE3A" w14:textId="77777777" w:rsidR="00122FC6" w:rsidRDefault="00122FC6" w:rsidP="00122FC6">
      <w:pPr>
        <w:spacing w:after="160" w:line="259" w:lineRule="auto"/>
        <w:rPr>
          <w:rFonts w:eastAsiaTheme="minorEastAsia"/>
        </w:rPr>
      </w:pPr>
      <w:r>
        <w:rPr>
          <w:rFonts w:eastAsiaTheme="minorEastAsia"/>
        </w:rPr>
        <w:br w:type="page"/>
      </w:r>
    </w:p>
    <w:p w14:paraId="6F8B2990" w14:textId="77777777" w:rsidR="00122FC6" w:rsidRDefault="00122FC6" w:rsidP="00122FC6">
      <w:pPr>
        <w:pStyle w:val="Parta"/>
        <w:rPr>
          <w:rFonts w:eastAsiaTheme="minorEastAsia"/>
        </w:rPr>
      </w:pPr>
      <w:r>
        <w:rPr>
          <w:rFonts w:eastAsiaTheme="minorEastAsia"/>
        </w:rPr>
        <w:lastRenderedPageBreak/>
        <w:t>d)</w:t>
      </w:r>
      <w:r>
        <w:rPr>
          <w:rFonts w:eastAsiaTheme="minorEastAsia"/>
        </w:rPr>
        <w:tab/>
        <w:t xml:space="preserve">Determine the least-squares line to predict </w:t>
      </w:r>
      <m:oMath>
        <m:r>
          <w:rPr>
            <w:rFonts w:ascii="Cambria Math" w:eastAsiaTheme="minorEastAsia" w:hAnsi="Cambria Math"/>
          </w:rPr>
          <m:t>m</m:t>
        </m:r>
      </m:oMath>
      <w:r>
        <w:rPr>
          <w:rFonts w:eastAsiaTheme="minorEastAsia"/>
        </w:rPr>
        <w:t xml:space="preserve"> from </w:t>
      </w:r>
      <m:oMath>
        <m:r>
          <w:rPr>
            <w:rFonts w:ascii="Cambria Math" w:eastAsiaTheme="minorEastAsia" w:hAnsi="Cambria Math"/>
          </w:rPr>
          <m:t>t</m:t>
        </m:r>
      </m:oMath>
      <w:r>
        <w:rPr>
          <w:rFonts w:eastAsiaTheme="minorEastAsia"/>
        </w:rPr>
        <w:t>.</w:t>
      </w:r>
      <w:r>
        <w:rPr>
          <w:rFonts w:eastAsiaTheme="minorEastAsia"/>
        </w:rPr>
        <w:tab/>
      </w:r>
    </w:p>
    <w:p w14:paraId="48C678FD" w14:textId="77777777" w:rsidR="00122FC6" w:rsidRDefault="00122FC6" w:rsidP="00122FC6">
      <w:pPr>
        <w:pStyle w:val="Parta"/>
        <w:rPr>
          <w:rFonts w:eastAsiaTheme="minorEastAsia"/>
        </w:rPr>
      </w:pPr>
    </w:p>
    <w:p w14:paraId="011C6F89" w14:textId="77777777" w:rsidR="00122FC6" w:rsidRDefault="00122FC6" w:rsidP="00122FC6">
      <w:pPr>
        <w:pStyle w:val="Parta"/>
        <w:rPr>
          <w:rFonts w:eastAsiaTheme="minorEastAsia"/>
        </w:rPr>
      </w:pPr>
    </w:p>
    <w:p w14:paraId="3AEF8448" w14:textId="77777777" w:rsidR="00122FC6" w:rsidRDefault="00122FC6" w:rsidP="00122FC6">
      <w:pPr>
        <w:pStyle w:val="Parta"/>
        <w:rPr>
          <w:rFonts w:eastAsiaTheme="minorEastAsia"/>
        </w:rPr>
      </w:pPr>
    </w:p>
    <w:p w14:paraId="11B289C3" w14:textId="77777777" w:rsidR="00122FC6" w:rsidRDefault="00122FC6" w:rsidP="00122FC6">
      <w:pPr>
        <w:pStyle w:val="Parta"/>
        <w:rPr>
          <w:rFonts w:eastAsiaTheme="minorEastAsia"/>
        </w:rPr>
      </w:pPr>
    </w:p>
    <w:p w14:paraId="095BC759" w14:textId="77777777" w:rsidR="00122FC6" w:rsidRDefault="00122FC6" w:rsidP="00122FC6">
      <w:pPr>
        <w:pStyle w:val="Parta"/>
        <w:rPr>
          <w:rFonts w:eastAsiaTheme="minorEastAsia"/>
        </w:rPr>
      </w:pPr>
    </w:p>
    <w:p w14:paraId="20FB5C14" w14:textId="77777777" w:rsidR="00122FC6" w:rsidRDefault="00122FC6" w:rsidP="00122FC6">
      <w:pPr>
        <w:pStyle w:val="Parta"/>
        <w:rPr>
          <w:rFonts w:eastAsiaTheme="minorEastAsia"/>
        </w:rPr>
      </w:pPr>
    </w:p>
    <w:p w14:paraId="66082E53" w14:textId="77777777" w:rsidR="00122FC6" w:rsidRDefault="00122FC6" w:rsidP="00122FC6">
      <w:pPr>
        <w:pStyle w:val="Parta"/>
        <w:rPr>
          <w:rFonts w:eastAsiaTheme="minorEastAsia"/>
        </w:rPr>
      </w:pPr>
    </w:p>
    <w:p w14:paraId="62E615CB" w14:textId="77777777" w:rsidR="00122FC6" w:rsidRDefault="00122FC6" w:rsidP="00122FC6">
      <w:pPr>
        <w:pStyle w:val="Parta"/>
        <w:rPr>
          <w:rFonts w:eastAsiaTheme="minorEastAsia"/>
        </w:rPr>
      </w:pPr>
    </w:p>
    <w:p w14:paraId="2FDEFF50" w14:textId="77777777" w:rsidR="00122FC6" w:rsidRDefault="00122FC6" w:rsidP="00122FC6">
      <w:pPr>
        <w:pStyle w:val="Parta"/>
        <w:rPr>
          <w:rFonts w:eastAsiaTheme="minorEastAsia"/>
        </w:rPr>
      </w:pPr>
    </w:p>
    <w:p w14:paraId="18F56F7D" w14:textId="77777777" w:rsidR="00122FC6" w:rsidRDefault="00122FC6" w:rsidP="00122FC6">
      <w:pPr>
        <w:pStyle w:val="Parta"/>
        <w:rPr>
          <w:rFonts w:eastAsiaTheme="minorEastAsia"/>
        </w:rPr>
      </w:pPr>
    </w:p>
    <w:p w14:paraId="1AC2D692" w14:textId="77777777" w:rsidR="00122FC6" w:rsidRDefault="00122FC6" w:rsidP="00122FC6">
      <w:pPr>
        <w:pStyle w:val="Parta"/>
        <w:rPr>
          <w:rFonts w:eastAsiaTheme="minorEastAsia"/>
        </w:rPr>
      </w:pPr>
    </w:p>
    <w:p w14:paraId="3FAE4F71" w14:textId="77777777" w:rsidR="00122FC6" w:rsidRDefault="00122FC6" w:rsidP="00122FC6">
      <w:pPr>
        <w:pStyle w:val="Parta"/>
        <w:rPr>
          <w:rFonts w:eastAsiaTheme="minorEastAsia"/>
        </w:rPr>
      </w:pPr>
    </w:p>
    <w:p w14:paraId="1D2A88EE" w14:textId="77777777" w:rsidR="00122FC6" w:rsidRDefault="00122FC6" w:rsidP="00122FC6">
      <w:pPr>
        <w:pStyle w:val="Parta"/>
        <w:rPr>
          <w:rFonts w:eastAsiaTheme="minorEastAsia"/>
        </w:rPr>
      </w:pPr>
    </w:p>
    <w:p w14:paraId="03D3D500" w14:textId="77777777" w:rsidR="00122FC6" w:rsidRDefault="00122FC6" w:rsidP="00122FC6">
      <w:pPr>
        <w:pStyle w:val="Parta"/>
        <w:rPr>
          <w:rFonts w:eastAsiaTheme="minorEastAsia"/>
        </w:rPr>
      </w:pPr>
      <w:r>
        <w:rPr>
          <w:rFonts w:eastAsiaTheme="minorEastAsia"/>
        </w:rPr>
        <w:t>Two of the seasonal indices for the above time series are shown in the table below.</w:t>
      </w:r>
    </w:p>
    <w:p w14:paraId="709F1FDD" w14:textId="77777777" w:rsidR="00122FC6" w:rsidRDefault="00122FC6" w:rsidP="00122FC6">
      <w:pPr>
        <w:pStyle w:val="Parta"/>
        <w:rPr>
          <w:rFonts w:eastAsiaTheme="minorEastAsia"/>
        </w:rPr>
      </w:pPr>
    </w:p>
    <w:tbl>
      <w:tblPr>
        <w:tblStyle w:val="TableGrid"/>
        <w:tblW w:w="0" w:type="auto"/>
        <w:tblInd w:w="1999" w:type="dxa"/>
        <w:tblLook w:val="04A0" w:firstRow="1" w:lastRow="0" w:firstColumn="1" w:lastColumn="0" w:noHBand="0" w:noVBand="1"/>
      </w:tblPr>
      <w:tblGrid>
        <w:gridCol w:w="2233"/>
        <w:gridCol w:w="1020"/>
        <w:gridCol w:w="1020"/>
        <w:gridCol w:w="1020"/>
      </w:tblGrid>
      <w:tr w:rsidR="00122FC6" w14:paraId="5BE7DC22" w14:textId="77777777" w:rsidTr="005E6711">
        <w:trPr>
          <w:trHeight w:val="283"/>
        </w:trPr>
        <w:tc>
          <w:tcPr>
            <w:tcW w:w="2233" w:type="dxa"/>
            <w:vAlign w:val="center"/>
          </w:tcPr>
          <w:p w14:paraId="23964A56" w14:textId="77777777" w:rsidR="00122FC6" w:rsidRDefault="00122FC6" w:rsidP="005E6711">
            <w:pPr>
              <w:pStyle w:val="Parta"/>
              <w:spacing w:after="120"/>
              <w:ind w:left="0" w:firstLine="0"/>
              <w:jc w:val="center"/>
              <w:rPr>
                <w:rFonts w:eastAsiaTheme="minorEastAsia"/>
              </w:rPr>
            </w:pPr>
            <w:r>
              <w:rPr>
                <w:rFonts w:eastAsiaTheme="minorEastAsia"/>
              </w:rPr>
              <w:t>Shift</w:t>
            </w:r>
          </w:p>
        </w:tc>
        <w:tc>
          <w:tcPr>
            <w:tcW w:w="1020" w:type="dxa"/>
            <w:vAlign w:val="center"/>
          </w:tcPr>
          <w:p w14:paraId="57AE9231" w14:textId="77777777" w:rsidR="00122FC6" w:rsidRDefault="00122FC6" w:rsidP="005E6711">
            <w:pPr>
              <w:pStyle w:val="Parta"/>
              <w:spacing w:after="120"/>
              <w:ind w:left="0" w:firstLine="0"/>
              <w:jc w:val="center"/>
              <w:rPr>
                <w:rFonts w:eastAsiaTheme="minorEastAsia"/>
              </w:rPr>
            </w:pPr>
            <w:r>
              <w:rPr>
                <w:rFonts w:eastAsiaTheme="minorEastAsia"/>
              </w:rPr>
              <w:t>A</w:t>
            </w:r>
          </w:p>
        </w:tc>
        <w:tc>
          <w:tcPr>
            <w:tcW w:w="1020" w:type="dxa"/>
            <w:vAlign w:val="center"/>
          </w:tcPr>
          <w:p w14:paraId="5F2B508B" w14:textId="77777777" w:rsidR="00122FC6" w:rsidRDefault="00122FC6" w:rsidP="005E6711">
            <w:pPr>
              <w:pStyle w:val="Parta"/>
              <w:spacing w:after="120"/>
              <w:ind w:left="0" w:firstLine="0"/>
              <w:jc w:val="center"/>
              <w:rPr>
                <w:rFonts w:eastAsiaTheme="minorEastAsia"/>
              </w:rPr>
            </w:pPr>
            <w:r>
              <w:rPr>
                <w:rFonts w:eastAsiaTheme="minorEastAsia"/>
              </w:rPr>
              <w:t>B</w:t>
            </w:r>
          </w:p>
        </w:tc>
        <w:tc>
          <w:tcPr>
            <w:tcW w:w="1020" w:type="dxa"/>
            <w:vAlign w:val="center"/>
          </w:tcPr>
          <w:p w14:paraId="1BBDD02C" w14:textId="77777777" w:rsidR="00122FC6" w:rsidRDefault="00122FC6" w:rsidP="005E6711">
            <w:pPr>
              <w:pStyle w:val="Parta"/>
              <w:spacing w:after="120"/>
              <w:ind w:left="0" w:firstLine="0"/>
              <w:jc w:val="center"/>
              <w:rPr>
                <w:rFonts w:eastAsiaTheme="minorEastAsia"/>
              </w:rPr>
            </w:pPr>
            <w:r>
              <w:rPr>
                <w:rFonts w:eastAsiaTheme="minorEastAsia"/>
              </w:rPr>
              <w:t>C</w:t>
            </w:r>
          </w:p>
        </w:tc>
      </w:tr>
      <w:tr w:rsidR="00122FC6" w14:paraId="63F92367" w14:textId="77777777" w:rsidTr="005E6711">
        <w:trPr>
          <w:trHeight w:val="283"/>
        </w:trPr>
        <w:tc>
          <w:tcPr>
            <w:tcW w:w="2233" w:type="dxa"/>
            <w:vAlign w:val="center"/>
          </w:tcPr>
          <w:p w14:paraId="68F4EE5F" w14:textId="77777777" w:rsidR="00122FC6" w:rsidRDefault="00122FC6" w:rsidP="005E6711">
            <w:pPr>
              <w:pStyle w:val="Parta"/>
              <w:spacing w:after="120"/>
              <w:ind w:left="0" w:firstLine="0"/>
              <w:jc w:val="center"/>
              <w:rPr>
                <w:rFonts w:eastAsiaTheme="minorEastAsia"/>
              </w:rPr>
            </w:pPr>
            <w:r>
              <w:rPr>
                <w:rFonts w:eastAsiaTheme="minorEastAsia"/>
              </w:rPr>
              <w:t>Seasonal index</w:t>
            </w:r>
          </w:p>
        </w:tc>
        <w:tc>
          <w:tcPr>
            <w:tcW w:w="1020" w:type="dxa"/>
            <w:vAlign w:val="center"/>
          </w:tcPr>
          <w:p w14:paraId="1769B38B" w14:textId="77777777" w:rsidR="00122FC6" w:rsidRPr="00BB330B" w:rsidRDefault="00122FC6" w:rsidP="005E6711">
            <w:pPr>
              <w:pStyle w:val="Parta"/>
              <w:spacing w:after="120"/>
              <w:ind w:left="0" w:firstLine="0"/>
              <w:jc w:val="center"/>
              <w:rPr>
                <w:rFonts w:ascii="Cambria Math" w:eastAsiaTheme="minorEastAsia" w:hAnsi="Cambria Math"/>
                <w:oMath/>
              </w:rPr>
            </w:pPr>
            <m:oMathPara>
              <m:oMath>
                <m:r>
                  <w:rPr>
                    <w:rFonts w:ascii="Cambria Math" w:eastAsiaTheme="minorEastAsia" w:hAnsi="Cambria Math"/>
                  </w:rPr>
                  <m:t>1.19</m:t>
                </m:r>
              </m:oMath>
            </m:oMathPara>
          </w:p>
        </w:tc>
        <w:tc>
          <w:tcPr>
            <w:tcW w:w="1020" w:type="dxa"/>
            <w:vAlign w:val="center"/>
          </w:tcPr>
          <w:p w14:paraId="4D1986BB" w14:textId="77777777" w:rsidR="00122FC6" w:rsidRPr="00BB330B" w:rsidRDefault="00122FC6" w:rsidP="005E6711">
            <w:pPr>
              <w:pStyle w:val="Parta"/>
              <w:spacing w:after="120"/>
              <w:ind w:left="0" w:firstLine="0"/>
              <w:jc w:val="center"/>
              <w:rPr>
                <w:rFonts w:ascii="Cambria Math" w:eastAsiaTheme="minorEastAsia" w:hAnsi="Cambria Math"/>
                <w:oMath/>
              </w:rPr>
            </w:pPr>
          </w:p>
        </w:tc>
        <w:tc>
          <w:tcPr>
            <w:tcW w:w="1020" w:type="dxa"/>
            <w:vAlign w:val="center"/>
          </w:tcPr>
          <w:p w14:paraId="6752865A" w14:textId="77777777" w:rsidR="00122FC6" w:rsidRPr="00BB330B" w:rsidRDefault="00122FC6" w:rsidP="005E6711">
            <w:pPr>
              <w:pStyle w:val="Parta"/>
              <w:spacing w:after="120"/>
              <w:ind w:left="0" w:firstLine="0"/>
              <w:jc w:val="center"/>
              <w:rPr>
                <w:rFonts w:ascii="Cambria Math" w:eastAsiaTheme="minorEastAsia" w:hAnsi="Cambria Math"/>
                <w:oMath/>
              </w:rPr>
            </w:pPr>
            <w:r>
              <w:rPr>
                <w:rFonts w:eastAsiaTheme="minorEastAsia"/>
              </w:rPr>
              <w:t>1.03</w:t>
            </w:r>
          </w:p>
        </w:tc>
      </w:tr>
    </w:tbl>
    <w:p w14:paraId="67D01828" w14:textId="77777777" w:rsidR="00122FC6" w:rsidRDefault="00122FC6" w:rsidP="00122FC6">
      <w:pPr>
        <w:pStyle w:val="Parta"/>
        <w:rPr>
          <w:rFonts w:eastAsiaTheme="minorEastAsia"/>
        </w:rPr>
      </w:pPr>
    </w:p>
    <w:p w14:paraId="353BAC65" w14:textId="77777777" w:rsidR="00122FC6" w:rsidRDefault="00122FC6" w:rsidP="00122FC6">
      <w:pPr>
        <w:pStyle w:val="Parta"/>
        <w:rPr>
          <w:rFonts w:eastAsiaTheme="minorEastAsia"/>
        </w:rPr>
      </w:pPr>
    </w:p>
    <w:p w14:paraId="4D516DD1" w14:textId="77777777" w:rsidR="00122FC6" w:rsidRDefault="00122FC6" w:rsidP="00122FC6">
      <w:pPr>
        <w:pStyle w:val="Parta"/>
        <w:rPr>
          <w:rFonts w:eastAsiaTheme="minorEastAsia"/>
        </w:rPr>
      </w:pPr>
      <w:r>
        <w:rPr>
          <w:rFonts w:eastAsiaTheme="minorEastAsia"/>
        </w:rPr>
        <w:t>e)</w:t>
      </w:r>
      <w:r>
        <w:rPr>
          <w:rFonts w:eastAsiaTheme="minorEastAsia"/>
        </w:rPr>
        <w:tab/>
        <w:t xml:space="preserve">Calculate the seasonal index for shift </w:t>
      </w:r>
      <w:r w:rsidR="00837113">
        <w:rPr>
          <w:rFonts w:eastAsiaTheme="minorEastAsia"/>
        </w:rPr>
        <w:t>B</w:t>
      </w:r>
      <w:r>
        <w:rPr>
          <w:rFonts w:eastAsiaTheme="minorEastAsia"/>
        </w:rPr>
        <w:t>.</w:t>
      </w:r>
      <w:r>
        <w:rPr>
          <w:rFonts w:eastAsiaTheme="minorEastAsia"/>
        </w:rPr>
        <w:tab/>
      </w:r>
    </w:p>
    <w:p w14:paraId="47EEBD92" w14:textId="77777777" w:rsidR="00122FC6" w:rsidRDefault="00122FC6" w:rsidP="00122FC6">
      <w:pPr>
        <w:pStyle w:val="Parta"/>
        <w:rPr>
          <w:rFonts w:eastAsiaTheme="minorEastAsia"/>
        </w:rPr>
      </w:pPr>
    </w:p>
    <w:p w14:paraId="2CEB714B" w14:textId="77777777" w:rsidR="00122FC6" w:rsidRDefault="00122FC6" w:rsidP="00122FC6">
      <w:pPr>
        <w:pStyle w:val="Parta"/>
        <w:rPr>
          <w:rFonts w:eastAsiaTheme="minorEastAsia"/>
        </w:rPr>
      </w:pPr>
    </w:p>
    <w:p w14:paraId="5F660942" w14:textId="77777777" w:rsidR="00122FC6" w:rsidRDefault="00122FC6" w:rsidP="00122FC6">
      <w:pPr>
        <w:pStyle w:val="Parta"/>
        <w:rPr>
          <w:rFonts w:eastAsiaTheme="minorEastAsia"/>
        </w:rPr>
      </w:pPr>
    </w:p>
    <w:p w14:paraId="687E1FF6" w14:textId="77777777" w:rsidR="00122FC6" w:rsidRDefault="00122FC6" w:rsidP="00122FC6">
      <w:pPr>
        <w:pStyle w:val="Parta"/>
        <w:rPr>
          <w:rFonts w:eastAsiaTheme="minorEastAsia"/>
        </w:rPr>
      </w:pPr>
    </w:p>
    <w:p w14:paraId="499D0B4A" w14:textId="77777777" w:rsidR="00122FC6" w:rsidRDefault="00122FC6" w:rsidP="00122FC6">
      <w:pPr>
        <w:pStyle w:val="Parta"/>
        <w:rPr>
          <w:rFonts w:eastAsiaTheme="minorEastAsia"/>
        </w:rPr>
      </w:pPr>
    </w:p>
    <w:p w14:paraId="28C6F771" w14:textId="77777777" w:rsidR="00122FC6" w:rsidRDefault="00122FC6" w:rsidP="00122FC6">
      <w:pPr>
        <w:pStyle w:val="Parta"/>
        <w:rPr>
          <w:rFonts w:eastAsiaTheme="minorEastAsia"/>
        </w:rPr>
      </w:pPr>
    </w:p>
    <w:p w14:paraId="740F708E" w14:textId="77777777" w:rsidR="00122FC6" w:rsidRDefault="00122FC6" w:rsidP="00122FC6">
      <w:pPr>
        <w:pStyle w:val="Parta"/>
        <w:rPr>
          <w:rFonts w:eastAsiaTheme="minorEastAsia"/>
        </w:rPr>
      </w:pPr>
    </w:p>
    <w:p w14:paraId="0F5DF4DF" w14:textId="77777777" w:rsidR="00122FC6" w:rsidRDefault="00122FC6" w:rsidP="00122FC6">
      <w:pPr>
        <w:pStyle w:val="Parta"/>
        <w:rPr>
          <w:rFonts w:eastAsiaTheme="minorEastAsia"/>
        </w:rPr>
      </w:pPr>
    </w:p>
    <w:p w14:paraId="2287B71A" w14:textId="77777777" w:rsidR="00122FC6" w:rsidRDefault="00122FC6" w:rsidP="00122FC6">
      <w:pPr>
        <w:pStyle w:val="Parta"/>
        <w:rPr>
          <w:rFonts w:eastAsiaTheme="minorEastAsia"/>
        </w:rPr>
      </w:pPr>
      <w:r>
        <w:rPr>
          <w:rFonts w:eastAsiaTheme="minorEastAsia"/>
        </w:rPr>
        <w:t>f)</w:t>
      </w:r>
      <w:r>
        <w:rPr>
          <w:rFonts w:eastAsiaTheme="minorEastAsia"/>
        </w:rPr>
        <w:tab/>
        <w:t>Forecast the number of late workers for the next C shift (on Thursday), using the</w:t>
      </w:r>
      <w:r>
        <w:rPr>
          <w:rFonts w:eastAsiaTheme="minorEastAsia"/>
        </w:rPr>
        <w:br/>
        <w:t>least-squares line from (d) and making any necessary seasonal adjustment.</w:t>
      </w:r>
      <w:r>
        <w:rPr>
          <w:rFonts w:eastAsiaTheme="minorEastAsia"/>
        </w:rPr>
        <w:tab/>
      </w:r>
    </w:p>
    <w:p w14:paraId="4B881ABD" w14:textId="77777777" w:rsidR="00122FC6" w:rsidRDefault="00122FC6" w:rsidP="00122FC6">
      <w:pPr>
        <w:pStyle w:val="Parta"/>
        <w:ind w:left="0" w:firstLine="0"/>
        <w:rPr>
          <w:rFonts w:eastAsiaTheme="minorEastAsia"/>
        </w:rPr>
      </w:pPr>
    </w:p>
    <w:p w14:paraId="3F76AAA3" w14:textId="77777777" w:rsidR="00122FC6" w:rsidRDefault="00122FC6" w:rsidP="00122FC6">
      <w:pPr>
        <w:spacing w:after="160" w:line="259" w:lineRule="auto"/>
        <w:contextualSpacing w:val="0"/>
        <w:rPr>
          <w:b/>
          <w:szCs w:val="24"/>
          <w:lang w:val="en-US"/>
        </w:rPr>
      </w:pPr>
      <w:r>
        <w:br w:type="page"/>
      </w:r>
    </w:p>
    <w:p w14:paraId="467D1139" w14:textId="77777777" w:rsidR="00122FC6" w:rsidRDefault="00122FC6" w:rsidP="00122FC6">
      <w:r>
        <w:lastRenderedPageBreak/>
        <w:t>7.     [2, 3, 2 : 7 marks]</w:t>
      </w:r>
    </w:p>
    <w:p w14:paraId="470A81A9" w14:textId="77777777" w:rsidR="00122FC6" w:rsidRDefault="00122FC6" w:rsidP="00122FC6"/>
    <w:p w14:paraId="791D14F2" w14:textId="77777777" w:rsidR="00122FC6" w:rsidRDefault="00122FC6" w:rsidP="00122FC6">
      <w:pPr>
        <w:ind w:left="567"/>
      </w:pPr>
      <w:r>
        <w:t xml:space="preserve">A person has a credit card account with an outstanding debt of </w:t>
      </w:r>
      <m:oMath>
        <m:r>
          <w:rPr>
            <w:rFonts w:ascii="Cambria Math" w:hAnsi="Cambria Math"/>
          </w:rPr>
          <m:t>$2 793</m:t>
        </m:r>
      </m:oMath>
      <w:r>
        <w:t xml:space="preserve"> and the card provider charges interest at a rate of </w:t>
      </w:r>
      <m:oMath>
        <m:r>
          <w:rPr>
            <w:rFonts w:ascii="Cambria Math" w:hAnsi="Cambria Math"/>
          </w:rPr>
          <m:t>14.45%</m:t>
        </m:r>
      </m:oMath>
      <w:r>
        <w:t xml:space="preserve"> per annum compounded daily.</w:t>
      </w:r>
    </w:p>
    <w:p w14:paraId="6BB97EF9" w14:textId="77777777" w:rsidR="00122FC6" w:rsidRDefault="00122FC6" w:rsidP="00122FC6"/>
    <w:p w14:paraId="4649086C" w14:textId="77777777" w:rsidR="00122FC6" w:rsidRDefault="00122FC6" w:rsidP="00122FC6">
      <w:pPr>
        <w:pStyle w:val="Parta"/>
        <w:rPr>
          <w:rFonts w:eastAsiaTheme="minorEastAsia"/>
        </w:rPr>
      </w:pPr>
      <w:r>
        <w:t>a)</w:t>
      </w:r>
      <w:r>
        <w:tab/>
        <w:t xml:space="preserve">Determine their card debt in </w:t>
      </w:r>
      <m:oMath>
        <m:r>
          <w:rPr>
            <w:rFonts w:ascii="Cambria Math" w:hAnsi="Cambria Math"/>
          </w:rPr>
          <m:t>30</m:t>
        </m:r>
      </m:oMath>
      <w:r>
        <w:rPr>
          <w:rFonts w:eastAsiaTheme="minorEastAsia"/>
        </w:rPr>
        <w:t xml:space="preserve"> days' time if the card is not used for any more purchases and no repayments are made.</w:t>
      </w:r>
      <w:r>
        <w:rPr>
          <w:rFonts w:eastAsiaTheme="minorEastAsia"/>
        </w:rPr>
        <w:tab/>
      </w:r>
    </w:p>
    <w:p w14:paraId="7AD4FBB6" w14:textId="77777777" w:rsidR="00122FC6" w:rsidRDefault="00122FC6" w:rsidP="00122FC6">
      <w:pPr>
        <w:pStyle w:val="Parta"/>
        <w:rPr>
          <w:rFonts w:eastAsiaTheme="minorEastAsia"/>
        </w:rPr>
      </w:pPr>
    </w:p>
    <w:p w14:paraId="57C96535" w14:textId="77777777" w:rsidR="00122FC6" w:rsidRDefault="00122FC6" w:rsidP="00122FC6">
      <w:pPr>
        <w:pStyle w:val="Parta"/>
        <w:rPr>
          <w:rFonts w:eastAsiaTheme="minorEastAsia"/>
        </w:rPr>
      </w:pPr>
    </w:p>
    <w:p w14:paraId="643C9844" w14:textId="77777777" w:rsidR="00122FC6" w:rsidRDefault="00122FC6" w:rsidP="00122FC6">
      <w:pPr>
        <w:pStyle w:val="Parta"/>
        <w:rPr>
          <w:rFonts w:eastAsiaTheme="minorEastAsia"/>
        </w:rPr>
      </w:pPr>
    </w:p>
    <w:p w14:paraId="03AA45C5" w14:textId="77777777" w:rsidR="00122FC6" w:rsidRDefault="00122FC6" w:rsidP="00122FC6">
      <w:pPr>
        <w:pStyle w:val="Parta"/>
        <w:rPr>
          <w:rFonts w:eastAsiaTheme="minorEastAsia"/>
        </w:rPr>
      </w:pPr>
    </w:p>
    <w:p w14:paraId="36433A9C" w14:textId="77777777" w:rsidR="00122FC6" w:rsidRDefault="00122FC6" w:rsidP="00122FC6">
      <w:pPr>
        <w:pStyle w:val="Parta"/>
        <w:rPr>
          <w:rFonts w:eastAsiaTheme="minorEastAsia"/>
        </w:rPr>
      </w:pPr>
    </w:p>
    <w:p w14:paraId="4C2C344F" w14:textId="77777777" w:rsidR="00122FC6" w:rsidRDefault="00122FC6" w:rsidP="00122FC6">
      <w:pPr>
        <w:pStyle w:val="Parta"/>
        <w:rPr>
          <w:rFonts w:eastAsiaTheme="minorEastAsia"/>
        </w:rPr>
      </w:pPr>
    </w:p>
    <w:p w14:paraId="56DF9908" w14:textId="77777777" w:rsidR="00122FC6" w:rsidRDefault="00122FC6" w:rsidP="00122FC6">
      <w:pPr>
        <w:pStyle w:val="Parta"/>
        <w:rPr>
          <w:rFonts w:eastAsiaTheme="minorEastAsia"/>
        </w:rPr>
      </w:pPr>
    </w:p>
    <w:p w14:paraId="5AFEBC0B" w14:textId="77777777" w:rsidR="00122FC6" w:rsidRDefault="00122FC6" w:rsidP="00122FC6">
      <w:pPr>
        <w:pStyle w:val="Parta"/>
        <w:rPr>
          <w:rFonts w:eastAsiaTheme="minorEastAsia"/>
        </w:rPr>
      </w:pPr>
    </w:p>
    <w:p w14:paraId="7980E0A9" w14:textId="77777777" w:rsidR="00122FC6" w:rsidRDefault="00122FC6" w:rsidP="00122FC6">
      <w:pPr>
        <w:pStyle w:val="Parta"/>
        <w:rPr>
          <w:rFonts w:eastAsiaTheme="minorEastAsia"/>
        </w:rPr>
      </w:pPr>
    </w:p>
    <w:p w14:paraId="6037BE76" w14:textId="77777777" w:rsidR="00122FC6" w:rsidRDefault="00122FC6" w:rsidP="00122FC6">
      <w:pPr>
        <w:pStyle w:val="Parta"/>
        <w:rPr>
          <w:rFonts w:eastAsiaTheme="minorEastAsia"/>
        </w:rPr>
      </w:pPr>
    </w:p>
    <w:p w14:paraId="55929380" w14:textId="77777777" w:rsidR="00122FC6" w:rsidRDefault="00122FC6" w:rsidP="00122FC6">
      <w:pPr>
        <w:pStyle w:val="Parta"/>
        <w:rPr>
          <w:rFonts w:eastAsiaTheme="minorEastAsia"/>
        </w:rPr>
      </w:pPr>
    </w:p>
    <w:p w14:paraId="73317F25" w14:textId="77777777" w:rsidR="00122FC6" w:rsidRDefault="00122FC6" w:rsidP="00122FC6">
      <w:pPr>
        <w:pStyle w:val="Parta"/>
        <w:rPr>
          <w:rFonts w:eastAsiaTheme="minorEastAsia"/>
        </w:rPr>
      </w:pPr>
    </w:p>
    <w:p w14:paraId="4CE7B2FD" w14:textId="77777777" w:rsidR="00122FC6" w:rsidRDefault="00122FC6" w:rsidP="00122FC6">
      <w:pPr>
        <w:pStyle w:val="Parta"/>
        <w:rPr>
          <w:rFonts w:eastAsiaTheme="minorEastAsia"/>
        </w:rPr>
      </w:pPr>
    </w:p>
    <w:p w14:paraId="6FCA7A2F" w14:textId="77777777" w:rsidR="00122FC6" w:rsidRDefault="00122FC6" w:rsidP="00122FC6">
      <w:pPr>
        <w:pStyle w:val="Part"/>
      </w:pPr>
      <w:r>
        <w:t xml:space="preserve">The person can pay off their card debt using an unsecured loan from their bank at an interest rate of </w:t>
      </w:r>
      <m:oMath>
        <m:r>
          <w:rPr>
            <w:rFonts w:ascii="Cambria Math" w:hAnsi="Cambria Math"/>
          </w:rPr>
          <m:t>14.5%</m:t>
        </m:r>
      </m:oMath>
      <w:r>
        <w:t xml:space="preserve"> compounded monthly.</w:t>
      </w:r>
    </w:p>
    <w:p w14:paraId="45BE5AF4" w14:textId="77777777" w:rsidR="00122FC6" w:rsidRDefault="00122FC6" w:rsidP="00122FC6">
      <w:pPr>
        <w:pStyle w:val="Part"/>
      </w:pPr>
    </w:p>
    <w:p w14:paraId="32B4227A" w14:textId="77777777" w:rsidR="00122FC6" w:rsidRDefault="00122FC6" w:rsidP="00122FC6">
      <w:pPr>
        <w:pStyle w:val="Parta"/>
        <w:rPr>
          <w:rFonts w:eastAsiaTheme="minorEastAsia"/>
        </w:rPr>
      </w:pPr>
      <w:r>
        <w:rPr>
          <w:rFonts w:eastAsiaTheme="minorEastAsia"/>
        </w:rPr>
        <w:t>b)</w:t>
      </w:r>
      <w:r>
        <w:rPr>
          <w:rFonts w:eastAsiaTheme="minorEastAsia"/>
        </w:rPr>
        <w:tab/>
        <w:t>Use effective interest rates to determine, with reasoning, whether the unsecured loan would be a better option for this person.</w:t>
      </w:r>
      <w:r>
        <w:rPr>
          <w:rFonts w:eastAsiaTheme="minorEastAsia"/>
        </w:rPr>
        <w:tab/>
      </w:r>
    </w:p>
    <w:p w14:paraId="439B6202" w14:textId="77777777" w:rsidR="00122FC6" w:rsidRDefault="00122FC6" w:rsidP="00122FC6">
      <w:pPr>
        <w:pStyle w:val="Parta"/>
        <w:rPr>
          <w:rFonts w:eastAsiaTheme="minorEastAsia"/>
        </w:rPr>
      </w:pPr>
    </w:p>
    <w:p w14:paraId="3B0BCFB4" w14:textId="77777777" w:rsidR="00122FC6" w:rsidRDefault="00122FC6" w:rsidP="00122FC6">
      <w:pPr>
        <w:pStyle w:val="Parta"/>
        <w:rPr>
          <w:rFonts w:eastAsiaTheme="minorEastAsia"/>
        </w:rPr>
      </w:pPr>
    </w:p>
    <w:p w14:paraId="4F2BF239" w14:textId="77777777" w:rsidR="00122FC6" w:rsidRDefault="00122FC6" w:rsidP="00122FC6">
      <w:pPr>
        <w:pStyle w:val="Parta"/>
        <w:rPr>
          <w:rFonts w:eastAsiaTheme="minorEastAsia"/>
        </w:rPr>
      </w:pPr>
    </w:p>
    <w:p w14:paraId="63F859A2" w14:textId="77777777" w:rsidR="00122FC6" w:rsidRDefault="00122FC6" w:rsidP="00122FC6">
      <w:pPr>
        <w:pStyle w:val="Parta"/>
        <w:rPr>
          <w:rFonts w:eastAsiaTheme="minorEastAsia"/>
        </w:rPr>
      </w:pPr>
    </w:p>
    <w:p w14:paraId="49938F64" w14:textId="77777777" w:rsidR="00122FC6" w:rsidRDefault="00122FC6" w:rsidP="00122FC6">
      <w:pPr>
        <w:pStyle w:val="Parta"/>
        <w:rPr>
          <w:rFonts w:eastAsiaTheme="minorEastAsia"/>
        </w:rPr>
      </w:pPr>
    </w:p>
    <w:p w14:paraId="3CF0CC9D" w14:textId="77777777" w:rsidR="00122FC6" w:rsidRDefault="00122FC6" w:rsidP="00122FC6">
      <w:pPr>
        <w:pStyle w:val="Parta"/>
        <w:rPr>
          <w:rFonts w:eastAsiaTheme="minorEastAsia"/>
        </w:rPr>
      </w:pPr>
    </w:p>
    <w:p w14:paraId="7CE68257" w14:textId="77777777" w:rsidR="00122FC6" w:rsidRDefault="00122FC6" w:rsidP="00122FC6">
      <w:pPr>
        <w:pStyle w:val="Parta"/>
        <w:rPr>
          <w:rFonts w:eastAsiaTheme="minorEastAsia"/>
        </w:rPr>
      </w:pPr>
    </w:p>
    <w:p w14:paraId="3223459B" w14:textId="77777777" w:rsidR="00122FC6" w:rsidRDefault="00122FC6" w:rsidP="00122FC6">
      <w:pPr>
        <w:pStyle w:val="Parta"/>
        <w:rPr>
          <w:rFonts w:eastAsiaTheme="minorEastAsia"/>
        </w:rPr>
      </w:pPr>
    </w:p>
    <w:p w14:paraId="0E322AD8" w14:textId="77777777" w:rsidR="00122FC6" w:rsidRDefault="00122FC6" w:rsidP="00122FC6">
      <w:pPr>
        <w:pStyle w:val="Parta"/>
        <w:rPr>
          <w:rFonts w:eastAsiaTheme="minorEastAsia"/>
        </w:rPr>
      </w:pPr>
    </w:p>
    <w:p w14:paraId="35A26AA6" w14:textId="77777777" w:rsidR="00122FC6" w:rsidRDefault="00122FC6" w:rsidP="00122FC6">
      <w:pPr>
        <w:pStyle w:val="Parta"/>
        <w:rPr>
          <w:rFonts w:eastAsiaTheme="minorEastAsia"/>
        </w:rPr>
      </w:pPr>
    </w:p>
    <w:p w14:paraId="32E23567" w14:textId="77777777" w:rsidR="00122FC6" w:rsidRDefault="00122FC6" w:rsidP="00122FC6">
      <w:pPr>
        <w:pStyle w:val="Parta"/>
        <w:rPr>
          <w:rFonts w:eastAsiaTheme="minorEastAsia"/>
        </w:rPr>
      </w:pPr>
    </w:p>
    <w:p w14:paraId="2B2774C1" w14:textId="77777777" w:rsidR="00122FC6" w:rsidRDefault="00122FC6" w:rsidP="00122FC6">
      <w:pPr>
        <w:pStyle w:val="Parta"/>
        <w:rPr>
          <w:rFonts w:eastAsiaTheme="minorEastAsia"/>
        </w:rPr>
      </w:pPr>
    </w:p>
    <w:p w14:paraId="23B6DCC4" w14:textId="77777777" w:rsidR="00122FC6" w:rsidRDefault="00122FC6" w:rsidP="00122FC6">
      <w:pPr>
        <w:pStyle w:val="Parta"/>
        <w:rPr>
          <w:rFonts w:eastAsiaTheme="minorEastAsia"/>
        </w:rPr>
      </w:pPr>
    </w:p>
    <w:p w14:paraId="39401E13" w14:textId="77777777" w:rsidR="00122FC6" w:rsidRDefault="00122FC6" w:rsidP="00122FC6">
      <w:pPr>
        <w:pStyle w:val="Parta"/>
        <w:rPr>
          <w:rFonts w:eastAsiaTheme="minorEastAsia"/>
        </w:rPr>
      </w:pPr>
    </w:p>
    <w:p w14:paraId="6BCE94B1" w14:textId="77777777" w:rsidR="00122FC6" w:rsidRDefault="00122FC6" w:rsidP="00122FC6">
      <w:pPr>
        <w:pStyle w:val="Parta"/>
        <w:rPr>
          <w:rFonts w:eastAsiaTheme="minorEastAsia"/>
        </w:rPr>
      </w:pPr>
    </w:p>
    <w:p w14:paraId="6F2B49AD" w14:textId="77777777" w:rsidR="00122FC6" w:rsidRDefault="00122FC6" w:rsidP="00122FC6">
      <w:pPr>
        <w:pStyle w:val="Parta"/>
        <w:rPr>
          <w:rFonts w:eastAsiaTheme="minorEastAsia"/>
        </w:rPr>
      </w:pPr>
    </w:p>
    <w:p w14:paraId="6AB669F5" w14:textId="77777777" w:rsidR="00122FC6" w:rsidRDefault="00122FC6" w:rsidP="00122FC6">
      <w:pPr>
        <w:pStyle w:val="Parta"/>
        <w:rPr>
          <w:rFonts w:eastAsiaTheme="minorEastAsia"/>
        </w:rPr>
      </w:pPr>
    </w:p>
    <w:p w14:paraId="730BBC6F" w14:textId="77777777" w:rsidR="00122FC6" w:rsidRDefault="00122FC6" w:rsidP="00122FC6">
      <w:pPr>
        <w:pStyle w:val="Parta"/>
        <w:rPr>
          <w:rFonts w:eastAsiaTheme="minorEastAsia"/>
        </w:rPr>
      </w:pPr>
    </w:p>
    <w:p w14:paraId="2448E5C3" w14:textId="77777777" w:rsidR="00122FC6" w:rsidRDefault="00122FC6" w:rsidP="00122FC6">
      <w:pPr>
        <w:pStyle w:val="Part"/>
      </w:pPr>
    </w:p>
    <w:p w14:paraId="1BA33200" w14:textId="77777777" w:rsidR="00122FC6" w:rsidRDefault="00122FC6" w:rsidP="00122FC6">
      <w:pPr>
        <w:pStyle w:val="Part"/>
      </w:pPr>
    </w:p>
    <w:p w14:paraId="5EC1DA67" w14:textId="77777777" w:rsidR="00122FC6" w:rsidRDefault="00122FC6" w:rsidP="00122FC6">
      <w:pPr>
        <w:pStyle w:val="Part"/>
      </w:pPr>
    </w:p>
    <w:p w14:paraId="4DE4884B" w14:textId="77777777" w:rsidR="00122FC6" w:rsidRDefault="00122FC6" w:rsidP="00122FC6">
      <w:pPr>
        <w:pStyle w:val="Part"/>
      </w:pPr>
    </w:p>
    <w:p w14:paraId="534D8E25" w14:textId="77777777" w:rsidR="00122FC6" w:rsidRDefault="00122FC6" w:rsidP="00122FC6">
      <w:pPr>
        <w:pStyle w:val="Part"/>
      </w:pPr>
    </w:p>
    <w:p w14:paraId="615306AB" w14:textId="77777777" w:rsidR="00122FC6" w:rsidRDefault="00122FC6" w:rsidP="00122FC6">
      <w:pPr>
        <w:pStyle w:val="Part"/>
      </w:pPr>
    </w:p>
    <w:p w14:paraId="4933B72C" w14:textId="77777777" w:rsidR="00122FC6" w:rsidRDefault="00122FC6" w:rsidP="00122FC6">
      <w:pPr>
        <w:pStyle w:val="Part"/>
      </w:pPr>
    </w:p>
    <w:p w14:paraId="6006DFC9" w14:textId="77777777" w:rsidR="00122FC6" w:rsidRDefault="00122FC6" w:rsidP="00122FC6">
      <w:pPr>
        <w:pStyle w:val="Part"/>
      </w:pPr>
    </w:p>
    <w:p w14:paraId="02C402D5" w14:textId="77777777" w:rsidR="00122FC6" w:rsidRDefault="00122FC6" w:rsidP="00122FC6">
      <w:pPr>
        <w:pStyle w:val="Part"/>
      </w:pPr>
    </w:p>
    <w:p w14:paraId="34AD4C91" w14:textId="77777777" w:rsidR="00122FC6" w:rsidRDefault="00122FC6" w:rsidP="00122FC6">
      <w:pPr>
        <w:pStyle w:val="Part"/>
      </w:pPr>
    </w:p>
    <w:p w14:paraId="775F3070" w14:textId="77777777" w:rsidR="00122FC6" w:rsidRDefault="00122FC6" w:rsidP="00122FC6">
      <w:pPr>
        <w:pStyle w:val="Part"/>
      </w:pPr>
    </w:p>
    <w:p w14:paraId="19D240C3" w14:textId="77777777" w:rsidR="00122FC6" w:rsidRDefault="00122FC6" w:rsidP="00122FC6">
      <w:pPr>
        <w:pStyle w:val="Part"/>
      </w:pPr>
      <w:r>
        <w:lastRenderedPageBreak/>
        <w:t xml:space="preserve">The person chose to pay off their card debt in full by taking out a two year secured loan for </w:t>
      </w:r>
      <m:oMath>
        <m:r>
          <w:rPr>
            <w:rFonts w:ascii="Cambria Math" w:hAnsi="Cambria Math"/>
          </w:rPr>
          <m:t>$2 793</m:t>
        </m:r>
      </m:oMath>
      <w:r>
        <w:t xml:space="preserve"> from a lender who compounds interest quarterly. At the end of this time, the person must repay the principal and interest, a sum of </w:t>
      </w:r>
      <m:oMath>
        <m:r>
          <w:rPr>
            <w:rFonts w:ascii="Cambria Math" w:hAnsi="Cambria Math"/>
          </w:rPr>
          <m:t>$3 390.84</m:t>
        </m:r>
      </m:oMath>
      <w:r>
        <w:t xml:space="preserve">. </w:t>
      </w:r>
    </w:p>
    <w:p w14:paraId="320B26EC" w14:textId="77777777" w:rsidR="00122FC6" w:rsidRDefault="00122FC6" w:rsidP="00122FC6">
      <w:pPr>
        <w:pStyle w:val="Part"/>
      </w:pPr>
    </w:p>
    <w:p w14:paraId="70E0FA68" w14:textId="77777777" w:rsidR="00122FC6" w:rsidRDefault="00122FC6" w:rsidP="00122FC6">
      <w:pPr>
        <w:pStyle w:val="Parta"/>
        <w:rPr>
          <w:rFonts w:eastAsiaTheme="minorEastAsia"/>
        </w:rPr>
      </w:pPr>
      <w:r>
        <w:rPr>
          <w:rFonts w:eastAsiaTheme="minorEastAsia"/>
        </w:rPr>
        <w:t>c)</w:t>
      </w:r>
      <w:r>
        <w:rPr>
          <w:rFonts w:eastAsiaTheme="minorEastAsia"/>
        </w:rPr>
        <w:tab/>
      </w:r>
      <w:r>
        <w:t>Determine the interest rate charged by this lender.</w:t>
      </w:r>
      <w:r>
        <w:tab/>
      </w:r>
    </w:p>
    <w:p w14:paraId="01F35D59" w14:textId="77777777" w:rsidR="00122FC6" w:rsidRDefault="00122FC6" w:rsidP="00122FC6"/>
    <w:p w14:paraId="7050D2A8" w14:textId="77777777" w:rsidR="00FB4E81" w:rsidRDefault="00FB4E81"/>
    <w:sectPr w:rsidR="00FB4E81" w:rsidSect="00DA12F1">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4484A"/>
    <w:multiLevelType w:val="hybridMultilevel"/>
    <w:tmpl w:val="79DA33C2"/>
    <w:lvl w:ilvl="0" w:tplc="0C09000F">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16cid:durableId="129139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C6"/>
    <w:rsid w:val="00122FC6"/>
    <w:rsid w:val="003565AB"/>
    <w:rsid w:val="00837113"/>
    <w:rsid w:val="00B40D93"/>
    <w:rsid w:val="00B44BE3"/>
    <w:rsid w:val="00EA7B5D"/>
    <w:rsid w:val="00FB4E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0A36"/>
  <w15:chartTrackingRefBased/>
  <w15:docId w15:val="{1208C530-F37A-41FE-9A63-E93DA1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C6"/>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122FC6"/>
    <w:pPr>
      <w:tabs>
        <w:tab w:val="left" w:pos="680"/>
        <w:tab w:val="right" w:pos="9469"/>
      </w:tabs>
      <w:ind w:left="680" w:hanging="680"/>
      <w:contextualSpacing w:val="0"/>
    </w:pPr>
    <w:rPr>
      <w:rFonts w:eastAsiaTheme="minorHAnsi" w:cstheme="minorBidi"/>
      <w:szCs w:val="22"/>
    </w:rPr>
  </w:style>
  <w:style w:type="table" w:styleId="TableGrid">
    <w:name w:val="Table Grid"/>
    <w:basedOn w:val="TableNormal"/>
    <w:uiPriority w:val="39"/>
    <w:rsid w:val="0012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22FC6"/>
    <w:pPr>
      <w:tabs>
        <w:tab w:val="right" w:pos="9469"/>
      </w:tabs>
      <w:spacing w:afterLines="50" w:after="120"/>
    </w:pPr>
    <w:rPr>
      <w:b/>
      <w:szCs w:val="24"/>
      <w:lang w:val="en-US"/>
    </w:rPr>
  </w:style>
  <w:style w:type="paragraph" w:customStyle="1" w:styleId="Part">
    <w:name w:val="Part"/>
    <w:qFormat/>
    <w:rsid w:val="00122FC6"/>
    <w:pPr>
      <w:spacing w:after="0" w:line="240" w:lineRule="auto"/>
    </w:pPr>
    <w:rPr>
      <w:rFonts w:ascii="Arial" w:hAnsi="Arial"/>
    </w:rPr>
  </w:style>
  <w:style w:type="paragraph" w:customStyle="1" w:styleId="Parts">
    <w:name w:val="Part(s)"/>
    <w:basedOn w:val="Part"/>
    <w:qFormat/>
    <w:rsid w:val="00122FC6"/>
    <w:pPr>
      <w:spacing w:line="264" w:lineRule="auto"/>
    </w:pPr>
  </w:style>
  <w:style w:type="paragraph" w:customStyle="1" w:styleId="SolnBox">
    <w:name w:val="SolnBox"/>
    <w:basedOn w:val="Normal"/>
    <w:qFormat/>
    <w:rsid w:val="00122FC6"/>
    <w:pPr>
      <w:widowControl w:val="0"/>
      <w:contextualSpacing w:val="0"/>
      <w:jc w:val="center"/>
    </w:pPr>
    <w:rPr>
      <w:rFonts w:eastAsiaTheme="minorHAnsi" w:cstheme="minorBidi"/>
      <w:b/>
      <w:color w:val="2F5597"/>
      <w:szCs w:val="22"/>
    </w:rPr>
  </w:style>
  <w:style w:type="paragraph" w:customStyle="1" w:styleId="Partai">
    <w:name w:val="Part(a)(i)"/>
    <w:basedOn w:val="Parta"/>
    <w:qFormat/>
    <w:rsid w:val="00122FC6"/>
    <w:pPr>
      <w:ind w:left="1360"/>
    </w:pPr>
  </w:style>
  <w:style w:type="character" w:styleId="PlaceholderText">
    <w:name w:val="Placeholder Text"/>
    <w:basedOn w:val="DefaultParagraphFont"/>
    <w:uiPriority w:val="99"/>
    <w:semiHidden/>
    <w:rsid w:val="008371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6566">
      <w:bodyDiv w:val="1"/>
      <w:marLeft w:val="0"/>
      <w:marRight w:val="0"/>
      <w:marTop w:val="0"/>
      <w:marBottom w:val="0"/>
      <w:divBdr>
        <w:top w:val="none" w:sz="0" w:space="0" w:color="auto"/>
        <w:left w:val="none" w:sz="0" w:space="0" w:color="auto"/>
        <w:bottom w:val="none" w:sz="0" w:space="0" w:color="auto"/>
        <w:right w:val="none" w:sz="0" w:space="0" w:color="auto"/>
      </w:divBdr>
    </w:div>
    <w:div w:id="11700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MILLETT Rebecca [Belridge Secondary College]</dc:creator>
  <cp:keywords/>
  <dc:description/>
  <cp:lastModifiedBy>RUTTER Stuart [Ballajura Community College]</cp:lastModifiedBy>
  <cp:revision>5</cp:revision>
  <dcterms:created xsi:type="dcterms:W3CDTF">2022-07-12T07:35:00Z</dcterms:created>
  <dcterms:modified xsi:type="dcterms:W3CDTF">2024-08-13T00:19:00Z</dcterms:modified>
</cp:coreProperties>
</file>