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3C0" w:rsidRPr="000D31DA" w:rsidRDefault="004C5FF9" w:rsidP="004C5FF9">
      <w:pPr>
        <w:pStyle w:val="Title"/>
        <w:rPr>
          <w:sz w:val="48"/>
        </w:rPr>
      </w:pPr>
      <w:r w:rsidRPr="000D31DA">
        <w:rPr>
          <w:sz w:val="48"/>
        </w:rPr>
        <w:t xml:space="preserve">Worksheet – </w:t>
      </w:r>
      <w:r w:rsidR="00D15AAA" w:rsidRPr="000D31DA">
        <w:rPr>
          <w:sz w:val="48"/>
        </w:rPr>
        <w:t>Underlying Trends</w:t>
      </w:r>
    </w:p>
    <w:p w:rsidR="00D15AAA" w:rsidRPr="000D31DA" w:rsidRDefault="00D15AAA" w:rsidP="004C5FF9">
      <w:pPr>
        <w:pStyle w:val="Heading1"/>
        <w:rPr>
          <w:sz w:val="24"/>
        </w:rPr>
      </w:pPr>
      <w:r w:rsidRPr="000D31DA">
        <w:rPr>
          <w:sz w:val="24"/>
        </w:rPr>
        <w:t>Describing Trends</w:t>
      </w:r>
    </w:p>
    <w:p w:rsidR="00D15AAA" w:rsidRPr="000D31DA" w:rsidRDefault="00D15AAA" w:rsidP="002D5ADF">
      <w:pPr>
        <w:spacing w:after="0" w:line="240" w:lineRule="auto"/>
        <w:rPr>
          <w:sz w:val="20"/>
        </w:rPr>
      </w:pPr>
      <w:r w:rsidRPr="000D31DA">
        <w:rPr>
          <w:sz w:val="20"/>
        </w:rPr>
        <w:t xml:space="preserve">Trend means – look at the data </w:t>
      </w:r>
      <w:r w:rsidR="00FA43B4" w:rsidRPr="000D31DA">
        <w:rPr>
          <w:sz w:val="20"/>
        </w:rPr>
        <w:t>and describe what is happening. This is done in two steps:</w:t>
      </w:r>
    </w:p>
    <w:p w:rsidR="00D15AAA" w:rsidRPr="000D31DA" w:rsidRDefault="00FA43B4" w:rsidP="002D5ADF">
      <w:pPr>
        <w:spacing w:after="0" w:line="240" w:lineRule="auto"/>
        <w:rPr>
          <w:sz w:val="20"/>
        </w:rPr>
      </w:pPr>
      <w:r w:rsidRPr="000D31DA">
        <w:rPr>
          <w:sz w:val="20"/>
        </w:rPr>
        <w:br/>
        <w:t xml:space="preserve">1. Look at </w:t>
      </w:r>
      <w:r w:rsidR="002D5ADF">
        <w:rPr>
          <w:sz w:val="20"/>
        </w:rPr>
        <w:t>the data/graph as a whole</w:t>
      </w:r>
      <w:r w:rsidRPr="000D31DA">
        <w:rPr>
          <w:sz w:val="20"/>
        </w:rPr>
        <w:t xml:space="preserve"> </w:t>
      </w:r>
    </w:p>
    <w:p w:rsidR="00FA43B4" w:rsidRPr="000D31DA" w:rsidRDefault="00FA43B4" w:rsidP="002D5ADF">
      <w:pPr>
        <w:pStyle w:val="ListParagraph"/>
        <w:numPr>
          <w:ilvl w:val="0"/>
          <w:numId w:val="3"/>
        </w:numPr>
        <w:spacing w:after="0" w:line="240" w:lineRule="auto"/>
        <w:rPr>
          <w:sz w:val="20"/>
        </w:rPr>
      </w:pPr>
      <w:r w:rsidRPr="000D31DA">
        <w:rPr>
          <w:sz w:val="20"/>
        </w:rPr>
        <w:t>Think: linear regression techniques:</w:t>
      </w:r>
    </w:p>
    <w:p w:rsidR="00FA43B4" w:rsidRPr="000D31DA" w:rsidRDefault="00FA43B4" w:rsidP="002D5ADF">
      <w:pPr>
        <w:pStyle w:val="ListParagraph"/>
        <w:numPr>
          <w:ilvl w:val="1"/>
          <w:numId w:val="3"/>
        </w:numPr>
        <w:spacing w:after="0" w:line="240" w:lineRule="auto"/>
        <w:rPr>
          <w:sz w:val="20"/>
        </w:rPr>
      </w:pPr>
      <w:r w:rsidRPr="000D31DA">
        <w:rPr>
          <w:sz w:val="20"/>
        </w:rPr>
        <w:t>Line of best fit / regression line (whether calculator or “eye-ball”)</w:t>
      </w:r>
    </w:p>
    <w:p w:rsidR="00FA43B4" w:rsidRPr="000D31DA" w:rsidRDefault="00FA43B4" w:rsidP="002D5ADF">
      <w:pPr>
        <w:pStyle w:val="ListParagraph"/>
        <w:numPr>
          <w:ilvl w:val="1"/>
          <w:numId w:val="3"/>
        </w:numPr>
        <w:spacing w:after="0" w:line="240" w:lineRule="auto"/>
        <w:rPr>
          <w:sz w:val="20"/>
        </w:rPr>
      </w:pPr>
      <w:r w:rsidRPr="000D31DA">
        <w:rPr>
          <w:sz w:val="20"/>
        </w:rPr>
        <w:t xml:space="preserve">Correlation co-efficient </w:t>
      </w:r>
      <w:r w:rsidRPr="000D31DA">
        <w:rPr>
          <w:i/>
          <w:sz w:val="20"/>
        </w:rPr>
        <w:t>r</w:t>
      </w:r>
      <w:r w:rsidRPr="000D31DA">
        <w:rPr>
          <w:sz w:val="20"/>
        </w:rPr>
        <w:t xml:space="preserve"> </w:t>
      </w:r>
    </w:p>
    <w:p w:rsidR="00D976E4" w:rsidRDefault="00D976E4" w:rsidP="002D5ADF">
      <w:pPr>
        <w:pStyle w:val="ListParagraph"/>
        <w:numPr>
          <w:ilvl w:val="0"/>
          <w:numId w:val="3"/>
        </w:numPr>
        <w:spacing w:after="0" w:line="240" w:lineRule="auto"/>
        <w:rPr>
          <w:sz w:val="20"/>
        </w:rPr>
      </w:pPr>
      <w:r>
        <w:rPr>
          <w:sz w:val="20"/>
        </w:rPr>
        <w:t>Des</w:t>
      </w:r>
      <w:r w:rsidR="002D5ADF">
        <w:rPr>
          <w:sz w:val="20"/>
        </w:rPr>
        <w:t>c</w:t>
      </w:r>
      <w:r>
        <w:rPr>
          <w:sz w:val="20"/>
        </w:rPr>
        <w:t>ribe:</w:t>
      </w:r>
    </w:p>
    <w:p w:rsidR="00D15AAA" w:rsidRPr="000D31DA" w:rsidRDefault="00D15AAA" w:rsidP="002D5ADF">
      <w:pPr>
        <w:pStyle w:val="ListParagraph"/>
        <w:numPr>
          <w:ilvl w:val="1"/>
          <w:numId w:val="3"/>
        </w:numPr>
        <w:spacing w:after="0" w:line="240" w:lineRule="auto"/>
        <w:rPr>
          <w:sz w:val="20"/>
        </w:rPr>
      </w:pPr>
      <w:r w:rsidRPr="000D31DA">
        <w:rPr>
          <w:sz w:val="20"/>
        </w:rPr>
        <w:t>Strength:  strong, moderate, weak</w:t>
      </w:r>
    </w:p>
    <w:p w:rsidR="00D15AAA" w:rsidRPr="000D31DA" w:rsidRDefault="00D15AAA" w:rsidP="002D5ADF">
      <w:pPr>
        <w:pStyle w:val="ListParagraph"/>
        <w:numPr>
          <w:ilvl w:val="1"/>
          <w:numId w:val="3"/>
        </w:numPr>
        <w:spacing w:after="0" w:line="240" w:lineRule="auto"/>
        <w:rPr>
          <w:sz w:val="20"/>
        </w:rPr>
      </w:pPr>
      <w:r w:rsidRPr="000D31DA">
        <w:rPr>
          <w:sz w:val="20"/>
        </w:rPr>
        <w:t xml:space="preserve">Direction:  increasing, decreasing, </w:t>
      </w:r>
      <w:r w:rsidR="00D976E4">
        <w:rPr>
          <w:sz w:val="20"/>
        </w:rPr>
        <w:t>steady</w:t>
      </w:r>
      <w:bookmarkStart w:id="0" w:name="_GoBack"/>
      <w:bookmarkEnd w:id="0"/>
    </w:p>
    <w:p w:rsidR="00FA43B4" w:rsidRPr="000D31DA" w:rsidRDefault="00FA43B4" w:rsidP="00FA43B4">
      <w:pPr>
        <w:spacing w:after="0"/>
        <w:rPr>
          <w:sz w:val="20"/>
        </w:rPr>
      </w:pPr>
    </w:p>
    <w:p w:rsidR="00FA43B4" w:rsidRPr="000D31DA" w:rsidRDefault="00FA43B4" w:rsidP="002D5ADF">
      <w:pPr>
        <w:spacing w:after="0" w:line="240" w:lineRule="auto"/>
        <w:rPr>
          <w:sz w:val="20"/>
        </w:rPr>
      </w:pPr>
      <w:r w:rsidRPr="000D31DA">
        <w:rPr>
          <w:sz w:val="20"/>
        </w:rPr>
        <w:t xml:space="preserve">2. Look at the </w:t>
      </w:r>
      <w:r w:rsidR="002D5ADF">
        <w:rPr>
          <w:sz w:val="20"/>
        </w:rPr>
        <w:t>Connections in the Line Graph and describe either:</w:t>
      </w:r>
    </w:p>
    <w:p w:rsidR="00FA43B4" w:rsidRDefault="00D976E4" w:rsidP="002D5ADF">
      <w:pPr>
        <w:pStyle w:val="ListParagraph"/>
        <w:numPr>
          <w:ilvl w:val="0"/>
          <w:numId w:val="4"/>
        </w:numPr>
        <w:spacing w:after="0" w:line="240" w:lineRule="auto"/>
        <w:rPr>
          <w:sz w:val="20"/>
        </w:rPr>
      </w:pPr>
      <w:r>
        <w:rPr>
          <w:sz w:val="20"/>
        </w:rPr>
        <w:t xml:space="preserve">Regular fluctuations OR </w:t>
      </w:r>
      <w:r w:rsidR="00FA43B4" w:rsidRPr="000D31DA">
        <w:rPr>
          <w:sz w:val="20"/>
        </w:rPr>
        <w:t>Seasonal – there is a repeating pattern WITH a regular frequency of occurrence</w:t>
      </w:r>
      <w:r>
        <w:rPr>
          <w:sz w:val="20"/>
        </w:rPr>
        <w:t xml:space="preserve"> / a constant time period</w:t>
      </w:r>
      <w:r w:rsidR="002D5ADF">
        <w:rPr>
          <w:sz w:val="20"/>
        </w:rPr>
        <w:t>, e.g. seasons or same number of months or same number of days</w:t>
      </w:r>
    </w:p>
    <w:p w:rsidR="00FA43B4" w:rsidRPr="002D5ADF" w:rsidRDefault="002D5ADF" w:rsidP="002D5ADF">
      <w:pPr>
        <w:pStyle w:val="ListParagraph"/>
        <w:numPr>
          <w:ilvl w:val="1"/>
          <w:numId w:val="4"/>
        </w:numPr>
        <w:spacing w:after="0" w:line="240" w:lineRule="auto"/>
        <w:rPr>
          <w:sz w:val="20"/>
        </w:rPr>
      </w:pPr>
      <w:r w:rsidRPr="002D5ADF">
        <w:rPr>
          <w:sz w:val="20"/>
        </w:rPr>
        <w:t>Identify the length of 1 season</w:t>
      </w:r>
      <w:r>
        <w:rPr>
          <w:sz w:val="20"/>
        </w:rPr>
        <w:t>.</w:t>
      </w:r>
      <w:r w:rsidRPr="002D5ADF">
        <w:rPr>
          <w:sz w:val="20"/>
        </w:rPr>
        <w:t xml:space="preserve"> </w:t>
      </w:r>
      <w:r>
        <w:rPr>
          <w:sz w:val="20"/>
        </w:rPr>
        <w:t>NB: 1</w:t>
      </w:r>
      <w:r w:rsidR="00FA43B4" w:rsidRPr="002D5ADF">
        <w:rPr>
          <w:sz w:val="20"/>
        </w:rPr>
        <w:t xml:space="preserve"> season </w:t>
      </w:r>
      <w:r w:rsidRPr="002D5ADF">
        <w:rPr>
          <w:sz w:val="20"/>
        </w:rPr>
        <w:t>= one</w:t>
      </w:r>
      <w:r w:rsidR="00FA43B4" w:rsidRPr="002D5ADF">
        <w:rPr>
          <w:sz w:val="20"/>
        </w:rPr>
        <w:t xml:space="preserve"> cycle, that is where the pattern begins to repeat</w:t>
      </w:r>
    </w:p>
    <w:p w:rsidR="00D976E4" w:rsidRPr="000D31DA" w:rsidRDefault="00D976E4" w:rsidP="002D5ADF">
      <w:pPr>
        <w:pStyle w:val="ListParagraph"/>
        <w:numPr>
          <w:ilvl w:val="0"/>
          <w:numId w:val="4"/>
        </w:numPr>
        <w:spacing w:after="0" w:line="240" w:lineRule="auto"/>
        <w:rPr>
          <w:sz w:val="20"/>
        </w:rPr>
      </w:pPr>
      <w:r>
        <w:rPr>
          <w:sz w:val="20"/>
        </w:rPr>
        <w:t>Irregular fluctuations</w:t>
      </w:r>
      <w:r w:rsidR="00BC332B">
        <w:rPr>
          <w:sz w:val="20"/>
        </w:rPr>
        <w:t xml:space="preserve"> </w:t>
      </w:r>
      <w:r w:rsidRPr="000D31DA">
        <w:rPr>
          <w:sz w:val="20"/>
        </w:rPr>
        <w:t>– there is a repeating pattern without a regular frequency of occurrence</w:t>
      </w:r>
      <w:r w:rsidR="002D5ADF">
        <w:rPr>
          <w:sz w:val="20"/>
        </w:rPr>
        <w:t xml:space="preserve"> / constant time period</w:t>
      </w:r>
    </w:p>
    <w:p w:rsidR="004C5FF9" w:rsidRPr="000D31DA" w:rsidRDefault="004C5FF9" w:rsidP="004C5FF9">
      <w:pPr>
        <w:pStyle w:val="Heading1"/>
        <w:rPr>
          <w:sz w:val="24"/>
        </w:rPr>
      </w:pPr>
      <w:r w:rsidRPr="000D31DA">
        <w:rPr>
          <w:sz w:val="24"/>
        </w:rPr>
        <w:t>Situation</w:t>
      </w:r>
    </w:p>
    <w:p w:rsidR="004C5FF9" w:rsidRPr="000D31DA" w:rsidRDefault="002D5ADF" w:rsidP="004C5FF9">
      <w:pPr>
        <w:rPr>
          <w:sz w:val="20"/>
        </w:rPr>
      </w:pPr>
      <w:r w:rsidRPr="000D31DA">
        <w:rPr>
          <w:noProof/>
          <w:sz w:val="20"/>
          <w:lang w:eastAsia="en-AU"/>
        </w:rPr>
        <w:drawing>
          <wp:anchor distT="0" distB="0" distL="114300" distR="114300" simplePos="0" relativeHeight="251658240" behindDoc="0" locked="0" layoutInCell="1" allowOverlap="1" wp14:anchorId="7C4BD6BB" wp14:editId="0479CC15">
            <wp:simplePos x="0" y="0"/>
            <wp:positionH relativeFrom="column">
              <wp:posOffset>-146685</wp:posOffset>
            </wp:positionH>
            <wp:positionV relativeFrom="paragraph">
              <wp:posOffset>920750</wp:posOffset>
            </wp:positionV>
            <wp:extent cx="2727325" cy="1924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7325"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1DA">
        <w:rPr>
          <w:noProof/>
          <w:lang w:eastAsia="en-AU"/>
        </w:rPr>
        <w:drawing>
          <wp:anchor distT="0" distB="0" distL="114300" distR="114300" simplePos="0" relativeHeight="251659264" behindDoc="0" locked="0" layoutInCell="1" allowOverlap="1" wp14:anchorId="084FF288" wp14:editId="7E1810DC">
            <wp:simplePos x="0" y="0"/>
            <wp:positionH relativeFrom="column">
              <wp:posOffset>2854960</wp:posOffset>
            </wp:positionH>
            <wp:positionV relativeFrom="paragraph">
              <wp:posOffset>667385</wp:posOffset>
            </wp:positionV>
            <wp:extent cx="3779520" cy="2174240"/>
            <wp:effectExtent l="0" t="0" r="1143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4C5FF9" w:rsidRPr="000D31DA">
        <w:rPr>
          <w:sz w:val="20"/>
        </w:rPr>
        <w:t>During 2014 the owners of a particular tourist attraction decide to use the data regarding the number of visitors the centre has had in recent years to identify trends to indicate likely visitor figures for the future. The owners have access to the four monthly visitor totals for 2011, 2012 and 2013 and also for the first four months of 2014. These figures are shown in the table below</w:t>
      </w:r>
      <w:r w:rsidR="000D31DA">
        <w:rPr>
          <w:sz w:val="20"/>
        </w:rPr>
        <w:t xml:space="preserve"> and displayed in the scatterplot</w:t>
      </w:r>
      <w:r w:rsidR="004C5FF9" w:rsidRPr="000D31DA">
        <w:rPr>
          <w:sz w:val="20"/>
        </w:rPr>
        <w:t>.</w:t>
      </w:r>
    </w:p>
    <w:p w:rsidR="004C5FF9" w:rsidRPr="000D31DA" w:rsidRDefault="004C5FF9" w:rsidP="000D31DA">
      <w:pPr>
        <w:rPr>
          <w:sz w:val="20"/>
        </w:rPr>
      </w:pPr>
    </w:p>
    <w:p w:rsidR="000D31DA" w:rsidRPr="000D31DA" w:rsidRDefault="000D31DA" w:rsidP="000D31DA">
      <w:pPr>
        <w:pStyle w:val="Heading2"/>
        <w:rPr>
          <w:sz w:val="24"/>
        </w:rPr>
      </w:pPr>
      <w:r w:rsidRPr="000D31DA">
        <w:rPr>
          <w:sz w:val="24"/>
        </w:rPr>
        <w:t>Questions</w:t>
      </w:r>
    </w:p>
    <w:p w:rsidR="00D15AAA" w:rsidRPr="000D31DA" w:rsidRDefault="00D15AAA" w:rsidP="004C5FF9">
      <w:pPr>
        <w:pStyle w:val="ListParagraph"/>
        <w:numPr>
          <w:ilvl w:val="0"/>
          <w:numId w:val="2"/>
        </w:numPr>
        <w:rPr>
          <w:sz w:val="20"/>
        </w:rPr>
      </w:pPr>
      <w:r w:rsidRPr="000D31DA">
        <w:rPr>
          <w:sz w:val="20"/>
        </w:rPr>
        <w:t>In the table above, what does “During 1</w:t>
      </w:r>
      <w:r w:rsidRPr="000D31DA">
        <w:rPr>
          <w:sz w:val="20"/>
          <w:vertAlign w:val="superscript"/>
        </w:rPr>
        <w:t>st</w:t>
      </w:r>
      <w:r w:rsidRPr="000D31DA">
        <w:rPr>
          <w:sz w:val="20"/>
        </w:rPr>
        <w:t xml:space="preserve"> 4 months,” “</w:t>
      </w:r>
      <w:r w:rsidR="000D31DA">
        <w:rPr>
          <w:sz w:val="20"/>
        </w:rPr>
        <w:t>D</w:t>
      </w:r>
      <w:r w:rsidRPr="000D31DA">
        <w:rPr>
          <w:sz w:val="20"/>
        </w:rPr>
        <w:t>uring 2</w:t>
      </w:r>
      <w:r w:rsidRPr="000D31DA">
        <w:rPr>
          <w:sz w:val="20"/>
          <w:vertAlign w:val="superscript"/>
        </w:rPr>
        <w:t>nd</w:t>
      </w:r>
      <w:r w:rsidRPr="000D31DA">
        <w:rPr>
          <w:sz w:val="20"/>
        </w:rPr>
        <w:t xml:space="preserve"> 4 </w:t>
      </w:r>
      <w:proofErr w:type="gramStart"/>
      <w:r w:rsidRPr="000D31DA">
        <w:rPr>
          <w:sz w:val="20"/>
        </w:rPr>
        <w:t>months,”</w:t>
      </w:r>
      <w:proofErr w:type="gramEnd"/>
      <w:r w:rsidRPr="000D31DA">
        <w:rPr>
          <w:sz w:val="20"/>
        </w:rPr>
        <w:t xml:space="preserve"> and “</w:t>
      </w:r>
      <w:r w:rsidR="000D31DA">
        <w:rPr>
          <w:sz w:val="20"/>
        </w:rPr>
        <w:t>D</w:t>
      </w:r>
      <w:r w:rsidRPr="000D31DA">
        <w:rPr>
          <w:sz w:val="20"/>
        </w:rPr>
        <w:t>uring 3</w:t>
      </w:r>
      <w:r w:rsidRPr="000D31DA">
        <w:rPr>
          <w:sz w:val="20"/>
          <w:vertAlign w:val="superscript"/>
        </w:rPr>
        <w:t>rd</w:t>
      </w:r>
      <w:r w:rsidRPr="000D31DA">
        <w:rPr>
          <w:sz w:val="20"/>
        </w:rPr>
        <w:t xml:space="preserve"> 4 months” mean?</w:t>
      </w:r>
    </w:p>
    <w:p w:rsidR="00D15AAA" w:rsidRPr="000D31DA" w:rsidRDefault="00D15AAA" w:rsidP="004C5FF9">
      <w:pPr>
        <w:pStyle w:val="ListParagraph"/>
        <w:numPr>
          <w:ilvl w:val="0"/>
          <w:numId w:val="2"/>
        </w:numPr>
        <w:rPr>
          <w:sz w:val="20"/>
        </w:rPr>
      </w:pPr>
      <w:r w:rsidRPr="000D31DA">
        <w:rPr>
          <w:sz w:val="20"/>
        </w:rPr>
        <w:t>A</w:t>
      </w:r>
      <w:r w:rsidR="004C5FF9" w:rsidRPr="000D31DA">
        <w:rPr>
          <w:sz w:val="20"/>
        </w:rPr>
        <w:t xml:space="preserve"> scatterplot </w:t>
      </w:r>
      <w:r w:rsidRPr="000D31DA">
        <w:rPr>
          <w:sz w:val="20"/>
        </w:rPr>
        <w:t xml:space="preserve">for the data above is shown </w:t>
      </w:r>
      <w:r w:rsidR="000D31DA">
        <w:rPr>
          <w:sz w:val="20"/>
        </w:rPr>
        <w:t>above</w:t>
      </w:r>
      <w:r w:rsidRPr="000D31DA">
        <w:rPr>
          <w:sz w:val="20"/>
        </w:rPr>
        <w:t>:</w:t>
      </w:r>
    </w:p>
    <w:p w:rsidR="00D15AAA" w:rsidRPr="000D31DA" w:rsidRDefault="000D31DA" w:rsidP="00D15AAA">
      <w:pPr>
        <w:pStyle w:val="ListParagraph"/>
        <w:numPr>
          <w:ilvl w:val="1"/>
          <w:numId w:val="2"/>
        </w:numPr>
        <w:rPr>
          <w:sz w:val="20"/>
        </w:rPr>
      </w:pPr>
      <w:r>
        <w:rPr>
          <w:sz w:val="20"/>
        </w:rPr>
        <w:t>Complete the graph</w:t>
      </w:r>
      <w:r w:rsidR="00D15AAA" w:rsidRPr="000D31DA">
        <w:rPr>
          <w:sz w:val="20"/>
        </w:rPr>
        <w:t xml:space="preserve"> by adding: heading and label axes</w:t>
      </w:r>
      <w:r>
        <w:rPr>
          <w:sz w:val="20"/>
        </w:rPr>
        <w:t>.</w:t>
      </w:r>
      <w:r w:rsidR="00D15AAA" w:rsidRPr="000D31DA">
        <w:rPr>
          <w:sz w:val="20"/>
        </w:rPr>
        <w:t xml:space="preserve"> </w:t>
      </w:r>
    </w:p>
    <w:p w:rsidR="004C5FF9" w:rsidRPr="000D31DA" w:rsidRDefault="00D15AAA" w:rsidP="00D15AAA">
      <w:pPr>
        <w:pStyle w:val="ListParagraph"/>
        <w:numPr>
          <w:ilvl w:val="1"/>
          <w:numId w:val="2"/>
        </w:numPr>
        <w:rPr>
          <w:sz w:val="20"/>
        </w:rPr>
      </w:pPr>
      <w:r w:rsidRPr="000D31DA">
        <w:rPr>
          <w:sz w:val="20"/>
        </w:rPr>
        <w:t>E</w:t>
      </w:r>
      <w:r w:rsidR="004C5FF9" w:rsidRPr="000D31DA">
        <w:rPr>
          <w:sz w:val="20"/>
        </w:rPr>
        <w:t>xplain the trend</w:t>
      </w:r>
      <w:r w:rsidRPr="000D31DA">
        <w:rPr>
          <w:sz w:val="20"/>
        </w:rPr>
        <w:t>.</w:t>
      </w:r>
      <w:r w:rsidR="004C5FF9" w:rsidRPr="000D31DA">
        <w:rPr>
          <w:sz w:val="20"/>
        </w:rPr>
        <w:t xml:space="preserve"> </w:t>
      </w:r>
    </w:p>
    <w:p w:rsidR="004C5FF9" w:rsidRPr="000D31DA" w:rsidRDefault="004C5FF9" w:rsidP="004C5FF9">
      <w:pPr>
        <w:pStyle w:val="ListParagraph"/>
        <w:numPr>
          <w:ilvl w:val="0"/>
          <w:numId w:val="2"/>
        </w:numPr>
        <w:rPr>
          <w:sz w:val="20"/>
        </w:rPr>
      </w:pPr>
      <w:r w:rsidRPr="000D31DA">
        <w:rPr>
          <w:sz w:val="20"/>
        </w:rPr>
        <w:t>Turn your scatterplot into a line graph an</w:t>
      </w:r>
      <w:r w:rsidR="00D15AAA" w:rsidRPr="000D31DA">
        <w:rPr>
          <w:sz w:val="20"/>
        </w:rPr>
        <w:t>d explain any underlying trends. To do this:</w:t>
      </w:r>
    </w:p>
    <w:p w:rsidR="00D15AAA" w:rsidRPr="000D31DA" w:rsidRDefault="002D5ADF" w:rsidP="00D15AAA">
      <w:pPr>
        <w:pStyle w:val="ListParagraph"/>
        <w:numPr>
          <w:ilvl w:val="1"/>
          <w:numId w:val="2"/>
        </w:numPr>
        <w:rPr>
          <w:sz w:val="20"/>
        </w:rPr>
      </w:pPr>
      <w:r>
        <w:rPr>
          <w:sz w:val="20"/>
        </w:rPr>
        <w:t>Does</w:t>
      </w:r>
      <w:r w:rsidR="00D15AAA" w:rsidRPr="000D31DA">
        <w:rPr>
          <w:sz w:val="20"/>
        </w:rPr>
        <w:t xml:space="preserve"> the graph </w:t>
      </w:r>
      <w:r>
        <w:rPr>
          <w:sz w:val="20"/>
        </w:rPr>
        <w:t xml:space="preserve">have regular or irregular fluctuations, that is: is it </w:t>
      </w:r>
      <w:r w:rsidR="00D15AAA" w:rsidRPr="000D31DA">
        <w:rPr>
          <w:sz w:val="20"/>
        </w:rPr>
        <w:t>seasonal in nature</w:t>
      </w:r>
      <w:r w:rsidR="00BC332B">
        <w:rPr>
          <w:sz w:val="20"/>
        </w:rPr>
        <w:t xml:space="preserve"> or not</w:t>
      </w:r>
      <w:r w:rsidR="00D15AAA" w:rsidRPr="000D31DA">
        <w:rPr>
          <w:sz w:val="20"/>
        </w:rPr>
        <w:t>?</w:t>
      </w:r>
    </w:p>
    <w:p w:rsidR="00D15AAA" w:rsidRPr="000D31DA" w:rsidRDefault="00D15AAA" w:rsidP="00D15AAA">
      <w:pPr>
        <w:pStyle w:val="ListParagraph"/>
        <w:numPr>
          <w:ilvl w:val="1"/>
          <w:numId w:val="2"/>
        </w:numPr>
        <w:rPr>
          <w:sz w:val="20"/>
        </w:rPr>
      </w:pPr>
      <w:r w:rsidRPr="000D31DA">
        <w:rPr>
          <w:sz w:val="20"/>
        </w:rPr>
        <w:t>How many seasons make up one cycle?</w:t>
      </w:r>
    </w:p>
    <w:p w:rsidR="00D15AAA" w:rsidRPr="000D31DA" w:rsidRDefault="00D15AAA" w:rsidP="00D15AAA">
      <w:pPr>
        <w:pStyle w:val="ListParagraph"/>
        <w:numPr>
          <w:ilvl w:val="1"/>
          <w:numId w:val="2"/>
        </w:numPr>
        <w:rPr>
          <w:sz w:val="20"/>
        </w:rPr>
      </w:pPr>
      <w:r w:rsidRPr="000D31DA">
        <w:rPr>
          <w:sz w:val="20"/>
        </w:rPr>
        <w:t>When do the peaks of every season occur?</w:t>
      </w:r>
    </w:p>
    <w:p w:rsidR="000D31DA" w:rsidRPr="000D31DA" w:rsidRDefault="000D31DA" w:rsidP="004C5FF9">
      <w:pPr>
        <w:pStyle w:val="ListParagraph"/>
        <w:numPr>
          <w:ilvl w:val="0"/>
          <w:numId w:val="2"/>
        </w:numPr>
        <w:rPr>
          <w:sz w:val="20"/>
        </w:rPr>
      </w:pPr>
      <w:r w:rsidRPr="000D31DA">
        <w:rPr>
          <w:sz w:val="20"/>
        </w:rPr>
        <w:t xml:space="preserve">Predict the number of visitors </w:t>
      </w:r>
      <w:r w:rsidR="0063174D">
        <w:rPr>
          <w:sz w:val="20"/>
        </w:rPr>
        <w:t>and comment on the reliability and validity of your prediction for the times below</w:t>
      </w:r>
      <w:r w:rsidRPr="000D31DA">
        <w:rPr>
          <w:sz w:val="20"/>
        </w:rPr>
        <w:t>:</w:t>
      </w:r>
    </w:p>
    <w:p w:rsidR="000D31DA" w:rsidRPr="000D31DA" w:rsidRDefault="000D31DA" w:rsidP="000D31DA">
      <w:pPr>
        <w:pStyle w:val="ListParagraph"/>
        <w:numPr>
          <w:ilvl w:val="1"/>
          <w:numId w:val="2"/>
        </w:numPr>
        <w:rPr>
          <w:sz w:val="20"/>
        </w:rPr>
      </w:pPr>
      <w:r w:rsidRPr="000D31DA">
        <w:rPr>
          <w:sz w:val="20"/>
        </w:rPr>
        <w:t>November 2013</w:t>
      </w:r>
    </w:p>
    <w:p w:rsidR="000D31DA" w:rsidRPr="000D31DA" w:rsidRDefault="000D31DA" w:rsidP="000D31DA">
      <w:pPr>
        <w:pStyle w:val="ListParagraph"/>
        <w:numPr>
          <w:ilvl w:val="1"/>
          <w:numId w:val="2"/>
        </w:numPr>
        <w:rPr>
          <w:sz w:val="20"/>
        </w:rPr>
      </w:pPr>
      <w:r w:rsidRPr="000D31DA">
        <w:rPr>
          <w:sz w:val="20"/>
        </w:rPr>
        <w:t>August 2014</w:t>
      </w:r>
    </w:p>
    <w:p w:rsidR="004C5FF9" w:rsidRPr="000D31DA" w:rsidRDefault="004C5FF9" w:rsidP="004C5FF9">
      <w:pPr>
        <w:pStyle w:val="ListParagraph"/>
        <w:numPr>
          <w:ilvl w:val="0"/>
          <w:numId w:val="2"/>
        </w:numPr>
        <w:rPr>
          <w:sz w:val="20"/>
        </w:rPr>
      </w:pPr>
      <w:r w:rsidRPr="000D31DA">
        <w:rPr>
          <w:sz w:val="20"/>
        </w:rPr>
        <w:t>If the next figure, i.e. for the 2</w:t>
      </w:r>
      <w:r w:rsidRPr="000D31DA">
        <w:rPr>
          <w:sz w:val="20"/>
          <w:vertAlign w:val="superscript"/>
        </w:rPr>
        <w:t>nd</w:t>
      </w:r>
      <w:r w:rsidRPr="000D31DA">
        <w:rPr>
          <w:sz w:val="20"/>
        </w:rPr>
        <w:t xml:space="preserve"> period of 4 months of 2014, turns out to be 58 this is clearly a drop from the 69 recorded for the 1</w:t>
      </w:r>
      <w:r w:rsidRPr="000D31DA">
        <w:rPr>
          <w:sz w:val="20"/>
          <w:vertAlign w:val="superscript"/>
        </w:rPr>
        <w:t>st</w:t>
      </w:r>
      <w:r w:rsidRPr="000D31DA">
        <w:rPr>
          <w:sz w:val="20"/>
        </w:rPr>
        <w:t xml:space="preserve"> four months of 2014 but is it cause for concern?</w:t>
      </w:r>
    </w:p>
    <w:sectPr w:rsidR="004C5FF9" w:rsidRPr="000D31DA" w:rsidSect="004C5F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1680E"/>
    <w:multiLevelType w:val="hybridMultilevel"/>
    <w:tmpl w:val="4DEA79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8454AB"/>
    <w:multiLevelType w:val="hybridMultilevel"/>
    <w:tmpl w:val="C0668FD4"/>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EC1602A"/>
    <w:multiLevelType w:val="hybridMultilevel"/>
    <w:tmpl w:val="B91017F2"/>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BC10D73"/>
    <w:multiLevelType w:val="hybridMultilevel"/>
    <w:tmpl w:val="6994C1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8F"/>
    <w:rsid w:val="000D31DA"/>
    <w:rsid w:val="002D5ADF"/>
    <w:rsid w:val="002E62BA"/>
    <w:rsid w:val="004C5FF9"/>
    <w:rsid w:val="0063174D"/>
    <w:rsid w:val="008E43C0"/>
    <w:rsid w:val="00BC332B"/>
    <w:rsid w:val="00D15AAA"/>
    <w:rsid w:val="00D4428F"/>
    <w:rsid w:val="00D976E4"/>
    <w:rsid w:val="00FA43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31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F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5F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5F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5FF9"/>
    <w:pPr>
      <w:ind w:left="720"/>
      <w:contextualSpacing/>
    </w:pPr>
  </w:style>
  <w:style w:type="paragraph" w:styleId="BalloonText">
    <w:name w:val="Balloon Text"/>
    <w:basedOn w:val="Normal"/>
    <w:link w:val="BalloonTextChar"/>
    <w:uiPriority w:val="99"/>
    <w:semiHidden/>
    <w:unhideWhenUsed/>
    <w:rsid w:val="002E6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2BA"/>
    <w:rPr>
      <w:rFonts w:ascii="Tahoma" w:hAnsi="Tahoma" w:cs="Tahoma"/>
      <w:sz w:val="16"/>
      <w:szCs w:val="16"/>
    </w:rPr>
  </w:style>
  <w:style w:type="character" w:customStyle="1" w:styleId="Heading2Char">
    <w:name w:val="Heading 2 Char"/>
    <w:basedOn w:val="DefaultParagraphFont"/>
    <w:link w:val="Heading2"/>
    <w:uiPriority w:val="9"/>
    <w:rsid w:val="000D31D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31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F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5F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5F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5FF9"/>
    <w:pPr>
      <w:ind w:left="720"/>
      <w:contextualSpacing/>
    </w:pPr>
  </w:style>
  <w:style w:type="paragraph" w:styleId="BalloonText">
    <w:name w:val="Balloon Text"/>
    <w:basedOn w:val="Normal"/>
    <w:link w:val="BalloonTextChar"/>
    <w:uiPriority w:val="99"/>
    <w:semiHidden/>
    <w:unhideWhenUsed/>
    <w:rsid w:val="002E6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2BA"/>
    <w:rPr>
      <w:rFonts w:ascii="Tahoma" w:hAnsi="Tahoma" w:cs="Tahoma"/>
      <w:sz w:val="16"/>
      <w:szCs w:val="16"/>
    </w:rPr>
  </w:style>
  <w:style w:type="character" w:customStyle="1" w:styleId="Heading2Char">
    <w:name w:val="Heading 2 Char"/>
    <w:basedOn w:val="DefaultParagraphFont"/>
    <w:link w:val="Heading2"/>
    <w:uiPriority w:val="9"/>
    <w:rsid w:val="000D31D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Sheet1!$A$1:$A$10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Sheet1!$B$1:$B$10</c:f>
              <c:numCache>
                <c:formatCode>General</c:formatCode>
                <c:ptCount val="10"/>
                <c:pt idx="0">
                  <c:v>45</c:v>
                </c:pt>
                <c:pt idx="1">
                  <c:v>26</c:v>
                </c:pt>
                <c:pt idx="2">
                  <c:v>34</c:v>
                </c:pt>
                <c:pt idx="3">
                  <c:v>52</c:v>
                </c:pt>
                <c:pt idx="4">
                  <c:v>37</c:v>
                </c:pt>
                <c:pt idx="5">
                  <c:v>42</c:v>
                </c:pt>
                <c:pt idx="6">
                  <c:v>64</c:v>
                </c:pt>
                <c:pt idx="7">
                  <c:v>41</c:v>
                </c:pt>
                <c:pt idx="8">
                  <c:v>50</c:v>
                </c:pt>
                <c:pt idx="9">
                  <c:v>69</c:v>
                </c:pt>
              </c:numCache>
            </c:numRef>
          </c:yVal>
          <c:smooth val="0"/>
        </c:ser>
        <c:dLbls>
          <c:showLegendKey val="0"/>
          <c:showVal val="0"/>
          <c:showCatName val="0"/>
          <c:showSerName val="0"/>
          <c:showPercent val="0"/>
          <c:showBubbleSize val="0"/>
        </c:dLbls>
        <c:axId val="75678848"/>
        <c:axId val="75681152"/>
      </c:scatterChart>
      <c:valAx>
        <c:axId val="75678848"/>
        <c:scaling>
          <c:orientation val="minMax"/>
        </c:scaling>
        <c:delete val="1"/>
        <c:axPos val="b"/>
        <c:majorGridlines/>
        <c:minorGridlines/>
        <c:numFmt formatCode="General" sourceLinked="1"/>
        <c:majorTickMark val="out"/>
        <c:minorTickMark val="none"/>
        <c:tickLblPos val="nextTo"/>
        <c:crossAx val="75681152"/>
        <c:crosses val="autoZero"/>
        <c:crossBetween val="midCat"/>
      </c:valAx>
      <c:valAx>
        <c:axId val="75681152"/>
        <c:scaling>
          <c:orientation val="minMax"/>
        </c:scaling>
        <c:delete val="1"/>
        <c:axPos val="l"/>
        <c:majorGridlines/>
        <c:minorGridlines/>
        <c:numFmt formatCode="General" sourceLinked="1"/>
        <c:majorTickMark val="out"/>
        <c:minorTickMark val="none"/>
        <c:tickLblPos val="nextTo"/>
        <c:crossAx val="75678848"/>
        <c:crosses val="autoZero"/>
        <c:crossBetween val="midCat"/>
      </c:valAx>
    </c:plotArea>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0.02846</cdr:x>
      <cdr:y>4.59931E-7</cdr:y>
    </cdr:from>
    <cdr:to>
      <cdr:x>0.99937</cdr:x>
      <cdr:y>0.93458</cdr:y>
    </cdr:to>
    <cdr:grpSp>
      <cdr:nvGrpSpPr>
        <cdr:cNvPr id="7" name="Group 6"/>
        <cdr:cNvGrpSpPr/>
      </cdr:nvGrpSpPr>
      <cdr:grpSpPr>
        <a:xfrm xmlns:a="http://schemas.openxmlformats.org/drawingml/2006/main">
          <a:off x="107576" y="1"/>
          <a:ext cx="3669553" cy="2032000"/>
          <a:chOff x="107576" y="1"/>
          <a:chExt cx="3669553" cy="2032000"/>
        </a:xfrm>
      </cdr:grpSpPr>
      <cdr:cxnSp macro="">
        <cdr:nvCxnSpPr>
          <cdr:cNvPr id="2" name="Straight Arrow Connector 1"/>
          <cdr:cNvCxnSpPr/>
        </cdr:nvCxnSpPr>
        <cdr:spPr>
          <a:xfrm xmlns:a="http://schemas.openxmlformats.org/drawingml/2006/main" flipV="1">
            <a:off x="137459" y="1"/>
            <a:ext cx="0" cy="2031999"/>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4" name="Straight Arrow Connector 3"/>
          <cdr:cNvCxnSpPr/>
        </cdr:nvCxnSpPr>
        <cdr:spPr>
          <a:xfrm xmlns:a="http://schemas.openxmlformats.org/drawingml/2006/main">
            <a:off x="107576" y="2032000"/>
            <a:ext cx="3669553" cy="1"/>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920E8285.dotm</Template>
  <TotalTime>104</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 Trudi</dc:creator>
  <cp:keywords/>
  <dc:description/>
  <cp:lastModifiedBy>Romano Trudi</cp:lastModifiedBy>
  <cp:revision>3</cp:revision>
  <cp:lastPrinted>2016-06-13T01:51:00Z</cp:lastPrinted>
  <dcterms:created xsi:type="dcterms:W3CDTF">2016-06-13T00:33:00Z</dcterms:created>
  <dcterms:modified xsi:type="dcterms:W3CDTF">2016-06-13T02:18:00Z</dcterms:modified>
</cp:coreProperties>
</file>