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3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D22C80" w:rsidP="00D22C8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</m:t>
                    </m:r>
                    <m:r>
                      <w:rPr>
                        <w:rFonts w:ascii="Cambria Math" w:hAnsi="Cambria Math"/>
                        <w:sz w:val="56"/>
                      </w:rPr>
                      <m:t>6</m:t>
                    </m:r>
                    <w:bookmarkStart w:id="0" w:name="_GoBack"/>
                    <w:bookmarkEnd w:id="0"/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9707"/>
        <w:gridCol w:w="553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Which statement is true? </w:t>
            </w:r>
          </w:p>
          <w:p w:rsidR="00D22C80" w:rsidRPr="00D22C80" w:rsidRDefault="00D22C80" w:rsidP="00D22C80">
            <w:pPr>
              <w:pStyle w:val="i-bodytextfo"/>
              <w:ind w:left="24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 xml:space="preserve">   </w:t>
            </w:r>
            <w:r w:rsidRPr="00D22C80">
              <w:rPr>
                <w:rStyle w:val="NLLLNUM"/>
                <w:rFonts w:asciiTheme="minorHAnsi" w:hAnsiTheme="minorHAnsi" w:cstheme="minorHAnsi"/>
                <w:noProof/>
                <w:sz w:val="24"/>
                <w:lang w:eastAsia="en-AU"/>
              </w:rPr>
              <w:drawing>
                <wp:inline distT="0" distB="0" distL="0" distR="0">
                  <wp:extent cx="1323975" cy="704850"/>
                  <wp:effectExtent l="0" t="0" r="9525" b="0"/>
                  <wp:docPr id="2" name="Picture 2" descr="MATHS11TT10089_UN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THS11TT10089_UN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20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0pt;height:27.75pt" o:ole="">
                  <v:imagedata r:id="rId8" o:title=""/>
                </v:shape>
                <o:OLEObject Type="Embed" ProgID="Equation.3" ShapeID="_x0000_i1026" DrawAspect="Content" ObjectID="_1612328539" r:id="rId9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200" w:dyaOrig="560">
                <v:shape id="_x0000_i1027" type="#_x0000_t75" style="width:60pt;height:27.75pt" o:ole="">
                  <v:imagedata r:id="rId10" o:title=""/>
                </v:shape>
                <o:OLEObject Type="Embed" ProgID="Equation.3" ShapeID="_x0000_i1027" DrawAspect="Content" ObjectID="_1612328540" r:id="rId11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960" w:dyaOrig="520">
                <v:shape id="_x0000_i1028" type="#_x0000_t75" style="width:48pt;height:26.25pt" o:ole="">
                  <v:imagedata r:id="rId12" o:title=""/>
                </v:shape>
                <o:OLEObject Type="Embed" ProgID="Equation.3" ShapeID="_x0000_i1028" DrawAspect="Content" ObjectID="_1612328541" r:id="rId13"/>
              </w:objec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160" w:dyaOrig="540">
                <v:shape id="_x0000_i1029" type="#_x0000_t75" style="width:57.75pt;height:27pt" o:ole="">
                  <v:imagedata r:id="rId14" o:title=""/>
                </v:shape>
                <o:OLEObject Type="Embed" ProgID="Equation.3" ShapeID="_x0000_i1029" DrawAspect="Content" ObjectID="_1612328542" r:id="rId15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cos (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θ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1160" w:dyaOrig="540">
                <v:shape id="_x0000_i1030" type="#_x0000_t75" style="width:57.75pt;height:27pt" o:ole="">
                  <v:imagedata r:id="rId16" o:title=""/>
                </v:shape>
                <o:OLEObject Type="Embed" ProgID="Equation.3" ShapeID="_x0000_i1030" DrawAspect="Content" ObjectID="_1612328543" r:id="rId17"/>
              </w:object>
            </w:r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Which statement is NOT true?</w: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(180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>°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sin (2π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sin (2π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B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>)</w:t>
            </w:r>
            <w:r>
              <w:rPr>
                <w:rFonts w:asciiTheme="minorHAnsi" w:hAnsiTheme="minorHAnsi" w:cstheme="minorHAnsi"/>
                <w:sz w:val="24"/>
              </w:rPr>
              <w:t xml:space="preserve">         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 </w:t>
            </w:r>
            <w:r w:rsidRPr="00D22C80">
              <w:rPr>
                <w:rFonts w:asciiTheme="minorHAnsi" w:hAnsiTheme="minorHAnsi" w:cstheme="minorHAnsi"/>
                <w:sz w:val="24"/>
              </w:rPr>
              <w:t>sin (180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>°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B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3D"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sym w:font="Symbol" w:char="F02D"/>
            </w:r>
            <w:r w:rsidRPr="00D22C80">
              <w:rPr>
                <w:rFonts w:asciiTheme="minorHAnsi" w:hAnsiTheme="minorHAnsi" w:cstheme="minorHAnsi"/>
                <w:sz w:val="24"/>
              </w:rPr>
              <w:t>sin (</w:t>
            </w:r>
            <w:r w:rsidRPr="00D22C80">
              <w:rPr>
                <w:rStyle w:val="i-listitalic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) </w:t>
            </w:r>
          </w:p>
          <w:p w:rsidR="000E06A3" w:rsidRDefault="000E06A3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0E06A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tan</w:t>
            </w:r>
            <w:r w:rsidRPr="00D22C80">
              <w:rPr>
                <w:rStyle w:val="MATH-1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540" w:dyaOrig="560">
                <v:shape id="_x0000_i1072" type="#_x0000_t75" style="width:27pt;height:27.75pt" o:ole="">
                  <v:imagedata r:id="rId18" o:title=""/>
                </v:shape>
                <o:OLEObject Type="Embed" ProgID="Equation.3" ShapeID="_x0000_i1072" DrawAspect="Content" ObjectID="_1612328544" r:id="rId19"/>
              </w:objec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Style w:val="MinionMath"/>
                <w:rFonts w:asciiTheme="minorHAnsi" w:hAnsiTheme="minorHAnsi" w:cstheme="minorHAnsi"/>
                <w:sz w:val="24"/>
              </w:rPr>
              <w:t>=</w:t>
            </w: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340" w:dyaOrig="540">
                <v:shape id="_x0000_i1073" type="#_x0000_t75" style="width:17.25pt;height:27pt" o:ole="">
                  <v:imagedata r:id="rId20" o:title=""/>
                </v:shape>
                <o:OLEObject Type="Embed" ProgID="Equation.3" ShapeID="_x0000_i1073" DrawAspect="Content" ObjectID="_1612328545" r:id="rId21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6"/>
                <w:sz w:val="24"/>
              </w:rPr>
              <w:object w:dxaOrig="440" w:dyaOrig="300">
                <v:shape id="_x0000_i1074" type="#_x0000_t75" style="width:21.75pt;height:15pt" o:ole="">
                  <v:imagedata r:id="rId22" o:title=""/>
                </v:shape>
                <o:OLEObject Type="Embed" ProgID="Equation.3" ShapeID="_x0000_i1074" DrawAspect="Content" ObjectID="_1612328546" r:id="rId23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C </w:t>
            </w:r>
            <w:r w:rsidRPr="00D22C80">
              <w:rPr>
                <w:rFonts w:asciiTheme="minorHAnsi" w:hAnsiTheme="minorHAnsi" w:cstheme="minorHAnsi"/>
                <w:position w:val="-6"/>
                <w:sz w:val="24"/>
              </w:rPr>
              <w:object w:dxaOrig="320" w:dyaOrig="300">
                <v:shape id="_x0000_i1075" type="#_x0000_t75" style="width:15.75pt;height:15pt" o:ole="">
                  <v:imagedata r:id="rId24" o:title=""/>
                </v:shape>
                <o:OLEObject Type="Embed" ProgID="Equation.3" ShapeID="_x0000_i1075" DrawAspect="Content" ObjectID="_1612328547" r:id="rId25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2"/>
                <w:sz w:val="24"/>
              </w:rPr>
              <w:object w:dxaOrig="480" w:dyaOrig="540">
                <v:shape id="_x0000_i1076" type="#_x0000_t75" style="width:24pt;height:27pt" o:ole="">
                  <v:imagedata r:id="rId26" o:title=""/>
                </v:shape>
                <o:OLEObject Type="Embed" ProgID="Equation.3" ShapeID="_x0000_i1076" DrawAspect="Content" ObjectID="_1612328548" r:id="rId27"/>
              </w:object>
            </w:r>
            <w:r>
              <w:rPr>
                <w:rFonts w:asciiTheme="minorHAnsi" w:hAnsiTheme="minorHAnsi" w:cstheme="minorHAnsi"/>
                <w:sz w:val="24"/>
              </w:rPr>
              <w:t xml:space="preserve">            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E</w:t>
            </w:r>
            <w:r>
              <w:rPr>
                <w:rStyle w:val="NLLLNUM"/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sz w:val="24"/>
              </w:rPr>
              <w:t>1</w:t>
            </w:r>
          </w:p>
          <w:p w:rsidR="000E06A3" w:rsidRPr="00D22C80" w:rsidRDefault="000E06A3">
            <w:pPr>
              <w:rPr>
                <w:rFonts w:cstheme="minorHAnsi"/>
                <w:sz w:val="24"/>
              </w:rPr>
            </w:pPr>
          </w:p>
          <w:p w:rsidR="002130E2" w:rsidRPr="00D22C80" w:rsidRDefault="002130E2">
            <w:pPr>
              <w:rPr>
                <w:rFonts w:cstheme="minorHAnsi"/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>Convert the following to degrees.</w:t>
            </w: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220" w:dyaOrig="520">
                <v:shape id="_x0000_i1097" type="#_x0000_t75" style="width:11.25pt;height:26.25pt" o:ole="">
                  <v:imagedata r:id="rId28" o:title=""/>
                </v:shape>
                <o:OLEObject Type="Embed" ProgID="Equation.3" ShapeID="_x0000_i1097" DrawAspect="Content" ObjectID="_1612328549" r:id="rId29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098" type="#_x0000_t75" style="width:15.75pt;height:26.25pt" o:ole="">
                  <v:imagedata r:id="rId30" o:title=""/>
                </v:shape>
                <o:OLEObject Type="Embed" ProgID="Equation.3" ShapeID="_x0000_i1098" DrawAspect="Content" ObjectID="_1612328550" r:id="rId31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c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099" type="#_x0000_t75" style="width:15.75pt;height:26.25pt" o:ole="">
                  <v:imagedata r:id="rId32" o:title=""/>
                </v:shape>
                <o:OLEObject Type="Embed" ProgID="Equation.3" ShapeID="_x0000_i1099" DrawAspect="Content" ObjectID="_1612328551" r:id="rId33"/>
              </w:objec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d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100" type="#_x0000_t75" style="width:15.75pt;height:26.25pt" o:ole="">
                  <v:imagedata r:id="rId34" o:title=""/>
                </v:shape>
                <o:OLEObject Type="Embed" ProgID="Equation.3" ShapeID="_x0000_i1100" DrawAspect="Content" ObjectID="_1612328552" r:id="rId35"/>
              </w:object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Evaluate </w:t>
            </w:r>
            <w:r w:rsidRPr="00D22C80">
              <w:rPr>
                <w:rStyle w:val="ITAL"/>
                <w:rFonts w:asciiTheme="minorHAnsi" w:hAnsiTheme="minorHAnsi" w:cstheme="minorHAnsi"/>
                <w:sz w:val="24"/>
              </w:rPr>
              <w:t>x</w: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correct to one decimal place. </w:t>
            </w:r>
          </w:p>
          <w:p w:rsidR="00D22C80" w:rsidRDefault="00D22C80" w:rsidP="00D22C80">
            <w:pPr>
              <w:pStyle w:val="NLLL2COL"/>
            </w:pPr>
            <w:r w:rsidRPr="00A93FE3">
              <w:rPr>
                <w:rStyle w:val="NLLLNUM"/>
                <w:rFonts w:ascii="HelveticaNeueLT Std Bold" w:hAnsi="HelveticaNeueLT Std Bold"/>
                <w:bCs/>
                <w:position w:val="70"/>
              </w:rPr>
              <w:tab/>
            </w:r>
            <w:r>
              <w:rPr>
                <w:rStyle w:val="NLLLNUM"/>
                <w:noProof/>
                <w:lang w:eastAsia="en-AU"/>
              </w:rPr>
              <w:drawing>
                <wp:inline distT="0" distB="0" distL="0" distR="0">
                  <wp:extent cx="1609725" cy="561975"/>
                  <wp:effectExtent l="0" t="0" r="9525" b="9525"/>
                  <wp:docPr id="3" name="Picture 3" descr="MATHS11TT10089_UN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MATHS11TT10089_UN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pStyle w:val="NL"/>
              <w:spacing w:before="120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Fonts w:asciiTheme="minorHAnsi" w:hAnsiTheme="minorHAnsi" w:cstheme="minorHAnsi"/>
                <w:sz w:val="24"/>
              </w:rPr>
              <w:t xml:space="preserve">A sector is cut off by an angle of </w:t>
            </w:r>
            <w:r w:rsidRPr="00D22C80">
              <w:rPr>
                <w:rFonts w:asciiTheme="minorHAnsi" w:hAnsiTheme="minorHAnsi" w:cstheme="minorHAnsi"/>
                <w:position w:val="-20"/>
                <w:sz w:val="24"/>
              </w:rPr>
              <w:object w:dxaOrig="320" w:dyaOrig="520">
                <v:shape id="_x0000_i1119" type="#_x0000_t75" style="width:15.75pt;height:26.25pt" o:ole="">
                  <v:imagedata r:id="rId37" o:title=""/>
                </v:shape>
                <o:OLEObject Type="Embed" ProgID="Equation.3" ShapeID="_x0000_i1119" DrawAspect="Content" ObjectID="_1612328553" r:id="rId38"/>
              </w:object>
            </w:r>
            <w:r w:rsidRPr="00D22C80">
              <w:rPr>
                <w:rFonts w:asciiTheme="minorHAnsi" w:hAnsiTheme="minorHAnsi" w:cstheme="minorHAnsi"/>
                <w:sz w:val="24"/>
              </w:rPr>
              <w:t xml:space="preserve"> subtended at the centre of a circle with radius 8.6 cm. </w:t>
            </w: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a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Find the length of the arc cut off by this angle.</w:t>
            </w:r>
          </w:p>
          <w:p w:rsidR="00D22C80" w:rsidRPr="00D22C80" w:rsidRDefault="00D22C80" w:rsidP="00D22C80">
            <w:pPr>
              <w:pStyle w:val="spaces"/>
              <w:rPr>
                <w:rFonts w:asciiTheme="minorHAnsi" w:hAnsiTheme="minorHAnsi" w:cstheme="minorHAnsi"/>
                <w:sz w:val="28"/>
              </w:rPr>
            </w:pPr>
          </w:p>
          <w:p w:rsidR="00D22C80" w:rsidRPr="00D22C80" w:rsidRDefault="00D22C80" w:rsidP="00D22C80">
            <w:pPr>
              <w:pStyle w:val="spaces"/>
              <w:rPr>
                <w:rFonts w:asciiTheme="minorHAnsi" w:hAnsiTheme="minorHAnsi" w:cstheme="minorHAnsi"/>
                <w:sz w:val="28"/>
              </w:rPr>
            </w:pPr>
          </w:p>
          <w:p w:rsidR="00D22C80" w:rsidRPr="00D22C80" w:rsidRDefault="00D22C80" w:rsidP="00D22C80">
            <w:pPr>
              <w:pStyle w:val="i-bodytextfo"/>
              <w:tabs>
                <w:tab w:val="left" w:pos="9560"/>
              </w:tabs>
              <w:jc w:val="right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D22C80" w:rsidRPr="00D22C80" w:rsidRDefault="00D22C80" w:rsidP="00D22C80">
            <w:pPr>
              <w:pStyle w:val="NLLL2COL"/>
              <w:rPr>
                <w:rFonts w:asciiTheme="minorHAnsi" w:hAnsiTheme="minorHAnsi" w:cstheme="minorHAnsi"/>
                <w:sz w:val="24"/>
              </w:rPr>
            </w:pP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>b</w:t>
            </w:r>
            <w:r w:rsidRPr="00D22C80">
              <w:rPr>
                <w:rStyle w:val="NLLLNUM"/>
                <w:rFonts w:asciiTheme="minorHAnsi" w:hAnsiTheme="minorHAnsi" w:cstheme="minorHAnsi"/>
                <w:sz w:val="24"/>
              </w:rPr>
              <w:tab/>
            </w:r>
            <w:r w:rsidRPr="00D22C80">
              <w:rPr>
                <w:rFonts w:asciiTheme="minorHAnsi" w:hAnsiTheme="minorHAnsi" w:cstheme="minorHAnsi"/>
                <w:sz w:val="24"/>
              </w:rPr>
              <w:t>Find the area of the sector.</w:t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922" w:type="dxa"/>
          </w:tcPr>
          <w:p w:rsidR="00D22C80" w:rsidRPr="00D22C80" w:rsidRDefault="00D22C80" w:rsidP="00D22C80">
            <w:pPr>
              <w:spacing w:line="360" w:lineRule="auto"/>
              <w:ind w:right="-900"/>
              <w:rPr>
                <w:rFonts w:cstheme="minorHAnsi"/>
                <w:sz w:val="24"/>
              </w:rPr>
            </w:pPr>
            <w:r w:rsidRPr="00D22C80">
              <w:rPr>
                <w:rFonts w:cstheme="minorHAnsi"/>
                <w:sz w:val="24"/>
              </w:rPr>
              <w:t>Which degree is at point (-1, 0</w:t>
            </w:r>
            <w:proofErr w:type="gramStart"/>
            <w:r w:rsidRPr="00D22C80">
              <w:rPr>
                <w:rFonts w:cstheme="minorHAnsi"/>
                <w:sz w:val="24"/>
              </w:rPr>
              <w:t>) ?</w:t>
            </w:r>
            <w:proofErr w:type="gramEnd"/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922" w:type="dxa"/>
          </w:tcPr>
          <w:p w:rsidR="00462ABC" w:rsidRPr="00D22C80" w:rsidRDefault="00D22C80" w:rsidP="00462ABC">
            <w:pPr>
              <w:rPr>
                <w:rFonts w:cstheme="minorHAnsi"/>
                <w:noProof/>
                <w:sz w:val="24"/>
                <w:lang w:eastAsia="en-AU"/>
              </w:rPr>
            </w:pPr>
            <w:r w:rsidRPr="00D22C80">
              <w:rPr>
                <w:rFonts w:cstheme="minorHAnsi"/>
                <w:sz w:val="24"/>
              </w:rPr>
              <w:t xml:space="preserve">For which two angles is </w:t>
            </w:r>
            <w:proofErr w:type="spellStart"/>
            <w:r w:rsidRPr="00D22C80">
              <w:rPr>
                <w:rFonts w:cstheme="minorHAnsi"/>
                <w:sz w:val="24"/>
              </w:rPr>
              <w:t>cosθ</w:t>
            </w:r>
            <w:proofErr w:type="spellEnd"/>
            <w:r w:rsidRPr="00D22C80">
              <w:rPr>
                <w:rFonts w:cstheme="minorHAnsi"/>
                <w:sz w:val="24"/>
              </w:rPr>
              <w:t xml:space="preserve"> = </w:t>
            </w:r>
            <w:proofErr w:type="gramStart"/>
            <w:r w:rsidRPr="00D22C80">
              <w:rPr>
                <w:rFonts w:cstheme="minorHAnsi"/>
                <w:sz w:val="24"/>
              </w:rPr>
              <w:t>½  ?</w:t>
            </w:r>
            <w:proofErr w:type="gramEnd"/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2130E2"/>
    <w:rsid w:val="002A3E55"/>
    <w:rsid w:val="00462ABC"/>
    <w:rsid w:val="005C61DC"/>
    <w:rsid w:val="00CB2517"/>
    <w:rsid w:val="00D155F9"/>
    <w:rsid w:val="00D2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217"/>
  <w15:docId w15:val="{25BBDBDE-E0DE-4BDD-B0DA-706E1D6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theme" Target="theme/theme1.xml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21BF5454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2</cp:revision>
  <dcterms:created xsi:type="dcterms:W3CDTF">2019-02-22T00:15:00Z</dcterms:created>
  <dcterms:modified xsi:type="dcterms:W3CDTF">2019-02-22T00:15:00Z</dcterms:modified>
</cp:coreProperties>
</file>