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FCFD" w14:textId="76325E0E" w:rsidR="001A0273" w:rsidRDefault="001A027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Year 11 Mathematics Methods: Investigation 1 2020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Name:_</w:t>
      </w:r>
      <w:proofErr w:type="gramEnd"/>
      <w:r>
        <w:rPr>
          <w:sz w:val="28"/>
          <w:szCs w:val="28"/>
        </w:rPr>
        <w:t xml:space="preserve">_____________________________________ Total:              / </w:t>
      </w:r>
      <w:r w:rsidR="00525FE2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1A0273" w14:paraId="39CB494C" w14:textId="77777777" w:rsidTr="001A0273">
        <w:tc>
          <w:tcPr>
            <w:tcW w:w="3077" w:type="dxa"/>
          </w:tcPr>
          <w:p w14:paraId="7F059106" w14:textId="43A5D167" w:rsidR="001A0273" w:rsidRDefault="001A0273" w:rsidP="00403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77" w:type="dxa"/>
          </w:tcPr>
          <w:p w14:paraId="13998200" w14:textId="4B5F4099" w:rsidR="001A0273" w:rsidRDefault="001A0273" w:rsidP="00403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78" w:type="dxa"/>
          </w:tcPr>
          <w:p w14:paraId="031D065B" w14:textId="203E01CE" w:rsidR="001A0273" w:rsidRDefault="001A0273" w:rsidP="00403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8" w:type="dxa"/>
          </w:tcPr>
          <w:p w14:paraId="0B89880F" w14:textId="05D7F59C" w:rsidR="001A0273" w:rsidRDefault="001A0273" w:rsidP="00403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8" w:type="dxa"/>
          </w:tcPr>
          <w:p w14:paraId="3635675E" w14:textId="48F616DF" w:rsidR="001A0273" w:rsidRDefault="001A0273" w:rsidP="00403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A0273" w14:paraId="2A636565" w14:textId="77777777" w:rsidTr="00C07ECD">
        <w:tc>
          <w:tcPr>
            <w:tcW w:w="15388" w:type="dxa"/>
            <w:gridSpan w:val="5"/>
          </w:tcPr>
          <w:p w14:paraId="4098362E" w14:textId="6A7C3B03" w:rsidR="001A0273" w:rsidRPr="001A0273" w:rsidRDefault="001A0273" w:rsidP="00403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DESMOS Drawing</w:t>
            </w:r>
          </w:p>
        </w:tc>
      </w:tr>
      <w:tr w:rsidR="001A0273" w14:paraId="378B343E" w14:textId="77777777" w:rsidTr="001A0273">
        <w:tc>
          <w:tcPr>
            <w:tcW w:w="3077" w:type="dxa"/>
          </w:tcPr>
          <w:p w14:paraId="42358FA2" w14:textId="45989FF8" w:rsidR="001A0273" w:rsidRPr="001A0273" w:rsidRDefault="00CF3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is complex</w:t>
            </w:r>
            <w:r w:rsidR="00CD01E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involving a range of function types. </w:t>
            </w:r>
            <w:r w:rsidR="0032298A">
              <w:rPr>
                <w:sz w:val="24"/>
                <w:szCs w:val="24"/>
              </w:rPr>
              <w:t xml:space="preserve">Domain and range have been limited to stop overlap of lines within the drawing. </w:t>
            </w:r>
            <w:r w:rsidR="00F45416">
              <w:rPr>
                <w:sz w:val="24"/>
                <w:szCs w:val="24"/>
              </w:rPr>
              <w:t xml:space="preserve">Inequalities have been used </w:t>
            </w:r>
            <w:r w:rsidR="00C23BE0">
              <w:rPr>
                <w:sz w:val="24"/>
                <w:szCs w:val="24"/>
              </w:rPr>
              <w:t xml:space="preserve">accurately </w:t>
            </w:r>
            <w:r w:rsidR="00F45416">
              <w:rPr>
                <w:sz w:val="24"/>
                <w:szCs w:val="24"/>
              </w:rPr>
              <w:t xml:space="preserve">to create shading within the drawing. </w:t>
            </w:r>
          </w:p>
        </w:tc>
        <w:tc>
          <w:tcPr>
            <w:tcW w:w="3077" w:type="dxa"/>
          </w:tcPr>
          <w:p w14:paraId="1BD41FAF" w14:textId="73433E71" w:rsidR="001A0273" w:rsidRPr="001A0273" w:rsidRDefault="008264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is complex, involving a range of function types. </w:t>
            </w:r>
            <w:r w:rsidR="00F6319A">
              <w:rPr>
                <w:sz w:val="24"/>
                <w:szCs w:val="24"/>
              </w:rPr>
              <w:t xml:space="preserve">An attempt at limiting domain and range has been used to stop overlap but </w:t>
            </w:r>
            <w:r w:rsidR="00874C71">
              <w:rPr>
                <w:sz w:val="24"/>
                <w:szCs w:val="24"/>
              </w:rPr>
              <w:t>is not complete</w:t>
            </w:r>
            <w:r w:rsidR="00156BB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Inequalities have been </w:t>
            </w:r>
            <w:r w:rsidR="00CA2D52">
              <w:rPr>
                <w:sz w:val="24"/>
                <w:szCs w:val="24"/>
              </w:rPr>
              <w:t>attempted</w:t>
            </w:r>
            <w:r>
              <w:rPr>
                <w:sz w:val="24"/>
                <w:szCs w:val="24"/>
              </w:rPr>
              <w:t xml:space="preserve"> to create shading within the drawing.</w:t>
            </w:r>
          </w:p>
        </w:tc>
        <w:tc>
          <w:tcPr>
            <w:tcW w:w="3078" w:type="dxa"/>
          </w:tcPr>
          <w:p w14:paraId="33D02A48" w14:textId="0A2CD6F3" w:rsidR="001A0273" w:rsidRPr="001A0273" w:rsidRDefault="00AE5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is complex, involving a range of function types.</w:t>
            </w:r>
            <w:r w:rsidR="00387406">
              <w:rPr>
                <w:sz w:val="24"/>
                <w:szCs w:val="24"/>
              </w:rPr>
              <w:t xml:space="preserve"> </w:t>
            </w:r>
            <w:r w:rsidR="0035537B">
              <w:rPr>
                <w:sz w:val="24"/>
                <w:szCs w:val="24"/>
              </w:rPr>
              <w:t>An attempt at limiting domain and range has been used to stop overlap but is not complete.</w:t>
            </w:r>
          </w:p>
        </w:tc>
        <w:tc>
          <w:tcPr>
            <w:tcW w:w="3078" w:type="dxa"/>
          </w:tcPr>
          <w:p w14:paraId="53F2DE5A" w14:textId="7749BB0C" w:rsidR="001A0273" w:rsidRPr="001A0273" w:rsidRDefault="003553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is complex, involving a range of function types. No attempt at limiting domain and range has been made. </w:t>
            </w:r>
          </w:p>
        </w:tc>
        <w:tc>
          <w:tcPr>
            <w:tcW w:w="3078" w:type="dxa"/>
          </w:tcPr>
          <w:p w14:paraId="27490680" w14:textId="342609A5" w:rsidR="001A0273" w:rsidRPr="001A0273" w:rsidRDefault="003553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is </w:t>
            </w:r>
            <w:r w:rsidR="00192309">
              <w:rPr>
                <w:sz w:val="24"/>
                <w:szCs w:val="24"/>
              </w:rPr>
              <w:t>simple</w:t>
            </w:r>
            <w:r>
              <w:rPr>
                <w:sz w:val="24"/>
                <w:szCs w:val="24"/>
              </w:rPr>
              <w:t xml:space="preserve">, involving a </w:t>
            </w:r>
            <w:r w:rsidR="00192309">
              <w:rPr>
                <w:sz w:val="24"/>
                <w:szCs w:val="24"/>
              </w:rPr>
              <w:t>limited number</w:t>
            </w:r>
            <w:r>
              <w:rPr>
                <w:sz w:val="24"/>
                <w:szCs w:val="24"/>
              </w:rPr>
              <w:t xml:space="preserve"> of function types.</w:t>
            </w:r>
            <w:r w:rsidR="00A81E15">
              <w:rPr>
                <w:sz w:val="24"/>
                <w:szCs w:val="24"/>
              </w:rPr>
              <w:t xml:space="preserve"> </w:t>
            </w:r>
          </w:p>
        </w:tc>
      </w:tr>
      <w:tr w:rsidR="00703D54" w14:paraId="23E3EF10" w14:textId="77777777" w:rsidTr="001A0273">
        <w:tc>
          <w:tcPr>
            <w:tcW w:w="3077" w:type="dxa"/>
          </w:tcPr>
          <w:p w14:paraId="35D8D7FD" w14:textId="5A415185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are organised into folders.</w:t>
            </w:r>
          </w:p>
        </w:tc>
        <w:tc>
          <w:tcPr>
            <w:tcW w:w="3077" w:type="dxa"/>
          </w:tcPr>
          <w:p w14:paraId="5AE2D588" w14:textId="16E13250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are listed by type, i.e. all linear functions, circles, quadratics listed together.</w:t>
            </w:r>
          </w:p>
        </w:tc>
        <w:tc>
          <w:tcPr>
            <w:tcW w:w="3078" w:type="dxa"/>
          </w:tcPr>
          <w:p w14:paraId="4B26AD54" w14:textId="5853D61E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are listed in an order that develops the drawing in a logical manner.</w:t>
            </w:r>
          </w:p>
        </w:tc>
        <w:tc>
          <w:tcPr>
            <w:tcW w:w="3078" w:type="dxa"/>
          </w:tcPr>
          <w:p w14:paraId="25D45113" w14:textId="234A1970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Functions are listed randomly and do not connect areas of the drawing. </w:t>
            </w:r>
          </w:p>
        </w:tc>
        <w:tc>
          <w:tcPr>
            <w:tcW w:w="3078" w:type="dxa"/>
          </w:tcPr>
          <w:p w14:paraId="5D370C69" w14:textId="6CBE9DAD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Functions are listed but do not create a recognisable image. </w:t>
            </w:r>
          </w:p>
        </w:tc>
      </w:tr>
      <w:tr w:rsidR="00703D54" w14:paraId="5035B56D" w14:textId="77777777" w:rsidTr="007F3701">
        <w:tc>
          <w:tcPr>
            <w:tcW w:w="15388" w:type="dxa"/>
            <w:gridSpan w:val="5"/>
          </w:tcPr>
          <w:p w14:paraId="3F73955C" w14:textId="10551F90" w:rsidR="00703D54" w:rsidRPr="001A0273" w:rsidRDefault="00703D54" w:rsidP="00403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  <w:tr w:rsidR="00703D54" w14:paraId="3777E685" w14:textId="77777777" w:rsidTr="001A0273">
        <w:tc>
          <w:tcPr>
            <w:tcW w:w="3077" w:type="dxa"/>
          </w:tcPr>
          <w:p w14:paraId="5E727BD5" w14:textId="513BDE18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provided is relevant, clear and concise. Function types are discussed separately with their transformations noted. </w:t>
            </w:r>
          </w:p>
        </w:tc>
        <w:tc>
          <w:tcPr>
            <w:tcW w:w="3077" w:type="dxa"/>
          </w:tcPr>
          <w:p w14:paraId="69058F0A" w14:textId="763E62CF" w:rsidR="00703D54" w:rsidRPr="001A0273" w:rsidRDefault="008C0D9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provided is relevant, clear and concise.</w:t>
            </w:r>
            <w:r w:rsidR="004F25E4">
              <w:rPr>
                <w:sz w:val="24"/>
                <w:szCs w:val="24"/>
              </w:rPr>
              <w:t xml:space="preserve"> Functions types are noted but transformations are not discussed. </w:t>
            </w:r>
          </w:p>
        </w:tc>
        <w:tc>
          <w:tcPr>
            <w:tcW w:w="3078" w:type="dxa"/>
          </w:tcPr>
          <w:p w14:paraId="154D6BB8" w14:textId="06E031E6" w:rsidR="00703D54" w:rsidRPr="001A0273" w:rsidRDefault="0092476C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provided is relevant.</w:t>
            </w:r>
            <w:r w:rsidR="004F25E4">
              <w:rPr>
                <w:sz w:val="24"/>
                <w:szCs w:val="24"/>
              </w:rPr>
              <w:t xml:space="preserve"> </w:t>
            </w:r>
            <w:r w:rsidR="00EC3CB3">
              <w:rPr>
                <w:sz w:val="24"/>
                <w:szCs w:val="24"/>
              </w:rPr>
              <w:t>Functions used are listed.</w:t>
            </w:r>
          </w:p>
        </w:tc>
        <w:tc>
          <w:tcPr>
            <w:tcW w:w="3078" w:type="dxa"/>
          </w:tcPr>
          <w:p w14:paraId="562A39B3" w14:textId="36306764" w:rsidR="00703D54" w:rsidRPr="001A0273" w:rsidRDefault="00927F88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provided is </w:t>
            </w:r>
            <w:r w:rsidR="0069032A">
              <w:rPr>
                <w:sz w:val="24"/>
                <w:szCs w:val="24"/>
              </w:rPr>
              <w:t xml:space="preserve">relevant but </w:t>
            </w:r>
            <w:r w:rsidR="00B47669">
              <w:rPr>
                <w:sz w:val="24"/>
                <w:szCs w:val="24"/>
              </w:rPr>
              <w:t>unclear</w:t>
            </w:r>
            <w:r>
              <w:rPr>
                <w:sz w:val="24"/>
                <w:szCs w:val="24"/>
              </w:rPr>
              <w:t>.</w:t>
            </w:r>
            <w:r w:rsidR="000F2E4A">
              <w:rPr>
                <w:sz w:val="24"/>
                <w:szCs w:val="24"/>
              </w:rPr>
              <w:t xml:space="preserve"> Functions are </w:t>
            </w:r>
            <w:r w:rsidR="00EC3CB3">
              <w:rPr>
                <w:sz w:val="24"/>
                <w:szCs w:val="24"/>
              </w:rPr>
              <w:t xml:space="preserve">written </w:t>
            </w:r>
            <w:r w:rsidR="000F2E4A">
              <w:rPr>
                <w:sz w:val="24"/>
                <w:szCs w:val="24"/>
              </w:rPr>
              <w:t>in paragraph form</w:t>
            </w:r>
            <w:r w:rsidR="00A52E4A">
              <w:rPr>
                <w:sz w:val="24"/>
                <w:szCs w:val="24"/>
              </w:rPr>
              <w:t xml:space="preserve"> or information must be searched for. </w:t>
            </w:r>
          </w:p>
        </w:tc>
        <w:tc>
          <w:tcPr>
            <w:tcW w:w="3078" w:type="dxa"/>
          </w:tcPr>
          <w:p w14:paraId="2CF46949" w14:textId="4D9BC102" w:rsidR="00703D54" w:rsidRPr="001A0273" w:rsidRDefault="003A5C2C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Irrelevant information is provided </w:t>
            </w:r>
            <w:r w:rsidR="001E03F2">
              <w:rPr>
                <w:sz w:val="24"/>
                <w:szCs w:val="24"/>
              </w:rPr>
              <w:t>in</w:t>
            </w:r>
            <w:r w:rsidR="0087329D">
              <w:rPr>
                <w:sz w:val="24"/>
                <w:szCs w:val="24"/>
              </w:rPr>
              <w:t xml:space="preserve"> paragraph</w:t>
            </w:r>
            <w:r w:rsidR="001E03F2">
              <w:rPr>
                <w:sz w:val="24"/>
                <w:szCs w:val="24"/>
              </w:rPr>
              <w:t xml:space="preserve"> form</w:t>
            </w:r>
            <w:r w:rsidR="0087329D">
              <w:rPr>
                <w:sz w:val="24"/>
                <w:szCs w:val="24"/>
              </w:rPr>
              <w:t xml:space="preserve">. </w:t>
            </w:r>
            <w:r w:rsidR="00EA251C">
              <w:rPr>
                <w:sz w:val="24"/>
                <w:szCs w:val="24"/>
              </w:rPr>
              <w:t xml:space="preserve">Function types are referred to but not identified from the diagram. </w:t>
            </w:r>
          </w:p>
        </w:tc>
      </w:tr>
      <w:tr w:rsidR="00703D54" w14:paraId="15A1BD01" w14:textId="77777777" w:rsidTr="001A0273">
        <w:tc>
          <w:tcPr>
            <w:tcW w:w="3077" w:type="dxa"/>
          </w:tcPr>
          <w:p w14:paraId="499D3AC4" w14:textId="1987C9E9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and range of functions are noted and discussed.</w:t>
            </w:r>
            <w:r w:rsidR="005B6545">
              <w:rPr>
                <w:sz w:val="24"/>
                <w:szCs w:val="24"/>
              </w:rPr>
              <w:t xml:space="preserve"> Reasoning for why the domain or range was limited is discussed. </w:t>
            </w:r>
          </w:p>
        </w:tc>
        <w:tc>
          <w:tcPr>
            <w:tcW w:w="3077" w:type="dxa"/>
          </w:tcPr>
          <w:p w14:paraId="2FE45B4E" w14:textId="5154B118" w:rsidR="00703D54" w:rsidRPr="001A0273" w:rsidRDefault="005B6545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and range of functions are noted and discussed.</w:t>
            </w:r>
          </w:p>
        </w:tc>
        <w:tc>
          <w:tcPr>
            <w:tcW w:w="3078" w:type="dxa"/>
          </w:tcPr>
          <w:p w14:paraId="668F919B" w14:textId="28FC28D0" w:rsidR="00703D54" w:rsidRPr="001A0273" w:rsidRDefault="009E2848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and range of functions are </w:t>
            </w:r>
            <w:r w:rsidR="00147800">
              <w:rPr>
                <w:sz w:val="24"/>
                <w:szCs w:val="24"/>
              </w:rPr>
              <w:t>identified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78" w:type="dxa"/>
          </w:tcPr>
          <w:p w14:paraId="2CD1D215" w14:textId="2A80D7F3" w:rsidR="00703D54" w:rsidRPr="001A0273" w:rsidRDefault="00211619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</w:t>
            </w:r>
            <w:r w:rsidR="00C15197" w:rsidRPr="00C15197">
              <w:rPr>
                <w:b/>
                <w:bCs/>
                <w:sz w:val="24"/>
                <w:szCs w:val="24"/>
                <w:u w:val="single"/>
              </w:rPr>
              <w:t>or</w:t>
            </w:r>
            <w:r>
              <w:rPr>
                <w:sz w:val="24"/>
                <w:szCs w:val="24"/>
              </w:rPr>
              <w:t xml:space="preserve"> range of functions are </w:t>
            </w:r>
            <w:r w:rsidR="00C15197">
              <w:rPr>
                <w:sz w:val="24"/>
                <w:szCs w:val="24"/>
              </w:rPr>
              <w:t>noted</w:t>
            </w:r>
            <w:r w:rsidR="007A6253">
              <w:rPr>
                <w:sz w:val="24"/>
                <w:szCs w:val="24"/>
              </w:rPr>
              <w:t xml:space="preserve"> or referred </w:t>
            </w:r>
            <w:r w:rsidR="00525FE2">
              <w:rPr>
                <w:sz w:val="24"/>
                <w:szCs w:val="24"/>
              </w:rPr>
              <w:t>to</w:t>
            </w:r>
            <w:r w:rsidR="00C15197">
              <w:rPr>
                <w:sz w:val="24"/>
                <w:szCs w:val="24"/>
              </w:rPr>
              <w:t>.</w:t>
            </w:r>
          </w:p>
        </w:tc>
        <w:tc>
          <w:tcPr>
            <w:tcW w:w="3078" w:type="dxa"/>
          </w:tcPr>
          <w:p w14:paraId="08754341" w14:textId="78CD43C3" w:rsidR="00703D54" w:rsidRPr="001A0273" w:rsidRDefault="007A6253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or range of functions are not noted or referred to. </w:t>
            </w:r>
          </w:p>
        </w:tc>
      </w:tr>
      <w:tr w:rsidR="00703D54" w14:paraId="1D9F6224" w14:textId="77777777" w:rsidTr="001A0273">
        <w:tc>
          <w:tcPr>
            <w:tcW w:w="3077" w:type="dxa"/>
          </w:tcPr>
          <w:p w14:paraId="10A53C83" w14:textId="79F060A3" w:rsidR="00703D54" w:rsidRPr="001A0273" w:rsidRDefault="00703D54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Inequality signs are noted and discussed as to their use. Key features of the diagram are noted, such as </w:t>
            </w:r>
            <w:r w:rsidR="006B7B6E">
              <w:rPr>
                <w:sz w:val="24"/>
                <w:szCs w:val="24"/>
              </w:rPr>
              <w:t>turning point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3077" w:type="dxa"/>
          </w:tcPr>
          <w:p w14:paraId="2E0F2CC1" w14:textId="10D84B6B" w:rsidR="00703D54" w:rsidRPr="001A0273" w:rsidRDefault="008F47E3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Inequality signs are noted and discussed as to their use.</w:t>
            </w:r>
          </w:p>
        </w:tc>
        <w:tc>
          <w:tcPr>
            <w:tcW w:w="3078" w:type="dxa"/>
          </w:tcPr>
          <w:p w14:paraId="1734C6AD" w14:textId="296A1A8C" w:rsidR="00703D54" w:rsidRPr="001A0273" w:rsidRDefault="008F47E3" w:rsidP="00703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Inequality signs are noted.</w:t>
            </w:r>
          </w:p>
        </w:tc>
        <w:tc>
          <w:tcPr>
            <w:tcW w:w="3078" w:type="dxa"/>
          </w:tcPr>
          <w:p w14:paraId="5EB6972A" w14:textId="77777777" w:rsidR="00703D54" w:rsidRPr="001A0273" w:rsidRDefault="00703D54" w:rsidP="00703D54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14:paraId="1DD20891" w14:textId="77777777" w:rsidR="00703D54" w:rsidRPr="001A0273" w:rsidRDefault="00703D54" w:rsidP="00703D54">
            <w:pPr>
              <w:rPr>
                <w:sz w:val="24"/>
                <w:szCs w:val="24"/>
              </w:rPr>
            </w:pPr>
          </w:p>
        </w:tc>
      </w:tr>
    </w:tbl>
    <w:p w14:paraId="286100AB" w14:textId="77A73A6E" w:rsidR="00403A33" w:rsidRPr="001A0273" w:rsidRDefault="001A02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403A33" w:rsidRPr="001A0273" w:rsidSect="001A02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3"/>
    <w:rsid w:val="000F1164"/>
    <w:rsid w:val="000F2E4A"/>
    <w:rsid w:val="0014518A"/>
    <w:rsid w:val="00147800"/>
    <w:rsid w:val="00156BBF"/>
    <w:rsid w:val="0016699A"/>
    <w:rsid w:val="00192309"/>
    <w:rsid w:val="001A0273"/>
    <w:rsid w:val="001D4104"/>
    <w:rsid w:val="001E03F2"/>
    <w:rsid w:val="00211619"/>
    <w:rsid w:val="00217E9A"/>
    <w:rsid w:val="002321F1"/>
    <w:rsid w:val="002474E2"/>
    <w:rsid w:val="002B6255"/>
    <w:rsid w:val="0032298A"/>
    <w:rsid w:val="0035537B"/>
    <w:rsid w:val="00387406"/>
    <w:rsid w:val="003A5C2C"/>
    <w:rsid w:val="003E6D3F"/>
    <w:rsid w:val="003F26FC"/>
    <w:rsid w:val="00403A33"/>
    <w:rsid w:val="004321AF"/>
    <w:rsid w:val="004459CE"/>
    <w:rsid w:val="004657C9"/>
    <w:rsid w:val="004D6330"/>
    <w:rsid w:val="004F25E4"/>
    <w:rsid w:val="00525FE2"/>
    <w:rsid w:val="00546583"/>
    <w:rsid w:val="00581373"/>
    <w:rsid w:val="00581EFB"/>
    <w:rsid w:val="005903BA"/>
    <w:rsid w:val="005B6545"/>
    <w:rsid w:val="0069032A"/>
    <w:rsid w:val="006B31C4"/>
    <w:rsid w:val="006B7B6E"/>
    <w:rsid w:val="006D335E"/>
    <w:rsid w:val="00703D54"/>
    <w:rsid w:val="0073736F"/>
    <w:rsid w:val="00766EA7"/>
    <w:rsid w:val="007A6253"/>
    <w:rsid w:val="00826470"/>
    <w:rsid w:val="0087329D"/>
    <w:rsid w:val="00874C71"/>
    <w:rsid w:val="008827BD"/>
    <w:rsid w:val="008B1EA5"/>
    <w:rsid w:val="008C0D94"/>
    <w:rsid w:val="008F47E3"/>
    <w:rsid w:val="0092476C"/>
    <w:rsid w:val="00927F88"/>
    <w:rsid w:val="00971B09"/>
    <w:rsid w:val="009E2848"/>
    <w:rsid w:val="00A00C50"/>
    <w:rsid w:val="00A1268B"/>
    <w:rsid w:val="00A52E4A"/>
    <w:rsid w:val="00A71A15"/>
    <w:rsid w:val="00A746F9"/>
    <w:rsid w:val="00A81E15"/>
    <w:rsid w:val="00AE5F45"/>
    <w:rsid w:val="00B415CD"/>
    <w:rsid w:val="00B47669"/>
    <w:rsid w:val="00B80B3F"/>
    <w:rsid w:val="00BA29EA"/>
    <w:rsid w:val="00C15197"/>
    <w:rsid w:val="00C23BE0"/>
    <w:rsid w:val="00C52A0B"/>
    <w:rsid w:val="00CA2D52"/>
    <w:rsid w:val="00CC72A9"/>
    <w:rsid w:val="00CD01E7"/>
    <w:rsid w:val="00CD4F36"/>
    <w:rsid w:val="00CF31B2"/>
    <w:rsid w:val="00D11446"/>
    <w:rsid w:val="00D324E4"/>
    <w:rsid w:val="00EA251C"/>
    <w:rsid w:val="00EC3CB3"/>
    <w:rsid w:val="00EC5506"/>
    <w:rsid w:val="00F364F9"/>
    <w:rsid w:val="00F45416"/>
    <w:rsid w:val="00F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0944"/>
  <w15:chartTrackingRefBased/>
  <w15:docId w15:val="{D48029A2-1781-4010-ADED-2D8127CE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1ccd35cd-3386-49ad-bee7-0d05be80aee5">
      <UserInfo>
        <DisplayName/>
        <AccountId xsi:nil="true"/>
        <AccountType/>
      </UserInfo>
    </Teachers>
    <Students xmlns="1ccd35cd-3386-49ad-bee7-0d05be80aee5">
      <UserInfo>
        <DisplayName/>
        <AccountId xsi:nil="true"/>
        <AccountType/>
      </UserInfo>
    </Students>
    <DefaultSectionNames xmlns="1ccd35cd-3386-49ad-bee7-0d05be80aee5" xsi:nil="true"/>
    <TeamsChannelId xmlns="1ccd35cd-3386-49ad-bee7-0d05be80aee5" xsi:nil="true"/>
    <Student_Groups xmlns="1ccd35cd-3386-49ad-bee7-0d05be80aee5">
      <UserInfo>
        <DisplayName/>
        <AccountId xsi:nil="true"/>
        <AccountType/>
      </UserInfo>
    </Student_Groups>
    <Math_Settings xmlns="1ccd35cd-3386-49ad-bee7-0d05be80aee5" xsi:nil="true"/>
    <AppVersion xmlns="1ccd35cd-3386-49ad-bee7-0d05be80aee5" xsi:nil="true"/>
    <Owner xmlns="1ccd35cd-3386-49ad-bee7-0d05be80aee5">
      <UserInfo>
        <DisplayName/>
        <AccountId xsi:nil="true"/>
        <AccountType/>
      </UserInfo>
    </Owner>
    <Has_Teacher_Only_SectionGroup xmlns="1ccd35cd-3386-49ad-bee7-0d05be80aee5" xsi:nil="true"/>
    <Invited_Teachers xmlns="1ccd35cd-3386-49ad-bee7-0d05be80aee5" xsi:nil="true"/>
    <NotebookType xmlns="1ccd35cd-3386-49ad-bee7-0d05be80aee5" xsi:nil="true"/>
    <FolderType xmlns="1ccd35cd-3386-49ad-bee7-0d05be80aee5" xsi:nil="true"/>
    <Templates xmlns="1ccd35cd-3386-49ad-bee7-0d05be80aee5" xsi:nil="true"/>
    <Is_Collaboration_Space_Locked xmlns="1ccd35cd-3386-49ad-bee7-0d05be80aee5" xsi:nil="true"/>
    <CultureName xmlns="1ccd35cd-3386-49ad-bee7-0d05be80aee5" xsi:nil="true"/>
    <Distribution_Groups xmlns="1ccd35cd-3386-49ad-bee7-0d05be80aee5" xsi:nil="true"/>
    <Self_Registration_Enabled xmlns="1ccd35cd-3386-49ad-bee7-0d05be80aee5" xsi:nil="true"/>
    <LMS_Mappings xmlns="1ccd35cd-3386-49ad-bee7-0d05be80aee5" xsi:nil="true"/>
    <Invited_Students xmlns="1ccd35cd-3386-49ad-bee7-0d05be80aee5" xsi:nil="true"/>
    <IsNotebookLocked xmlns="1ccd35cd-3386-49ad-bee7-0d05be80ae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6430FC37B7741BFCFDA9F9E996DCB" ma:contentTypeVersion="25" ma:contentTypeDescription="Create a new document." ma:contentTypeScope="" ma:versionID="606365264b21b5d25748d1256126473a">
  <xsd:schema xmlns:xsd="http://www.w3.org/2001/XMLSchema" xmlns:xs="http://www.w3.org/2001/XMLSchema" xmlns:p="http://schemas.microsoft.com/office/2006/metadata/properties" xmlns:ns3="1ccd35cd-3386-49ad-bee7-0d05be80aee5" xmlns:ns4="f21b3287-f5f3-4f3d-bb71-c5818aadba48" targetNamespace="http://schemas.microsoft.com/office/2006/metadata/properties" ma:root="true" ma:fieldsID="8ae51cf0fc203ef52541b185d7b52695" ns3:_="" ns4:_="">
    <xsd:import namespace="1ccd35cd-3386-49ad-bee7-0d05be80aee5"/>
    <xsd:import namespace="f21b3287-f5f3-4f3d-bb71-c5818aadba48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35cd-3386-49ad-bee7-0d05be80aee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b3287-f5f3-4f3d-bb71-c5818aadba48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A7AD7-4514-4787-A74B-6929E9628F33}">
  <ds:schemaRefs>
    <ds:schemaRef ds:uri="http://schemas.microsoft.com/office/2006/metadata/properties"/>
    <ds:schemaRef ds:uri="http://schemas.microsoft.com/office/infopath/2007/PartnerControls"/>
    <ds:schemaRef ds:uri="1ccd35cd-3386-49ad-bee7-0d05be80aee5"/>
  </ds:schemaRefs>
</ds:datastoreItem>
</file>

<file path=customXml/itemProps2.xml><?xml version="1.0" encoding="utf-8"?>
<ds:datastoreItem xmlns:ds="http://schemas.openxmlformats.org/officeDocument/2006/customXml" ds:itemID="{8AFEA2F0-8223-457F-84BF-D846A1F43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50331-0EE0-4A72-A401-E88660FA6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d35cd-3386-49ad-bee7-0d05be80aee5"/>
    <ds:schemaRef ds:uri="f21b3287-f5f3-4f3d-bb71-c5818aadb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Stephanie Keen</cp:lastModifiedBy>
  <cp:revision>2</cp:revision>
  <dcterms:created xsi:type="dcterms:W3CDTF">2020-06-01T05:17:00Z</dcterms:created>
  <dcterms:modified xsi:type="dcterms:W3CDTF">2020-06-01T05:17:00Z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0x010100BEB6430FC37B7741BFCFDA9F9E996DCB</vt:lpwstr>
  </property>
</Properties>
</file>