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52" w:rsidRDefault="008D6652" w:rsidP="008D6652">
      <w:pPr>
        <w:tabs>
          <w:tab w:val="right" w:pos="8505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CIRCLE GEOMETRY</w:t>
      </w:r>
    </w:p>
    <w:p w:rsidR="008D6652" w:rsidRPr="00AE0B37" w:rsidRDefault="008D6652" w:rsidP="008D6652">
      <w:pPr>
        <w:tabs>
          <w:tab w:val="right" w:pos="8505"/>
        </w:tabs>
        <w:rPr>
          <w:rFonts w:cs="Arial"/>
          <w:b/>
        </w:rPr>
      </w:pPr>
    </w:p>
    <w:p w:rsidR="008D6652" w:rsidRPr="00AE0B37" w:rsidRDefault="008D6652" w:rsidP="008D6652">
      <w:pPr>
        <w:tabs>
          <w:tab w:val="right" w:pos="8505"/>
        </w:tabs>
        <w:rPr>
          <w:rFonts w:cs="Arial"/>
          <w:b/>
        </w:rPr>
      </w:pPr>
      <w:r w:rsidRPr="00AE0B37">
        <w:rPr>
          <w:rFonts w:cs="Arial"/>
          <w:b/>
        </w:rPr>
        <w:t>Extended investigation</w:t>
      </w:r>
      <w:r w:rsidRPr="00AE0B37">
        <w:rPr>
          <w:rFonts w:cs="Arial"/>
          <w:b/>
        </w:rPr>
        <w:tab/>
        <w:t>Part 1:</w:t>
      </w:r>
      <w:r w:rsidRPr="00AE0B37">
        <w:rPr>
          <w:rFonts w:cs="Arial"/>
        </w:rPr>
        <w:t xml:space="preserve"> </w:t>
      </w:r>
      <w:r w:rsidRPr="00AE0B37">
        <w:rPr>
          <w:rFonts w:cs="Arial"/>
          <w:b/>
        </w:rPr>
        <w:t>Preparation activity</w:t>
      </w:r>
    </w:p>
    <w:p w:rsidR="008D6652" w:rsidRPr="00AE0B37" w:rsidRDefault="008D6652" w:rsidP="008D6652">
      <w:pPr>
        <w:rPr>
          <w:rFonts w:cs="Arial"/>
          <w:b/>
        </w:rPr>
      </w:pPr>
      <w:r w:rsidRPr="00AE0B37">
        <w:rPr>
          <w:rFonts w:cs="Arial"/>
          <w:b/>
        </w:rPr>
        <w:t>Solutions</w:t>
      </w:r>
    </w:p>
    <w:p w:rsidR="008D6652" w:rsidRPr="00AE0B37" w:rsidRDefault="008D6652" w:rsidP="008D6652">
      <w:pPr>
        <w:tabs>
          <w:tab w:val="right" w:pos="567"/>
          <w:tab w:val="left" w:pos="1134"/>
        </w:tabs>
        <w:rPr>
          <w:rFonts w:cs="Arial"/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t>Question 1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Pr="007520A2" w:rsidRDefault="008D6652" w:rsidP="006311E2">
            <w:pPr>
              <w:spacing w:line="276" w:lineRule="auto"/>
              <w:ind w:left="34"/>
            </w:pPr>
            <w:r w:rsidRPr="005F541C">
              <w:rPr>
                <w:b/>
              </w:rPr>
              <w:t>Central Angle:</w:t>
            </w:r>
            <w:r>
              <w:t xml:space="preserve"> An angle whose vertex is at the centre and whose sides are radii.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  <w:r w:rsidRPr="005F541C">
              <w:rPr>
                <w:b/>
              </w:rPr>
              <w:t xml:space="preserve">Chord: </w:t>
            </w:r>
            <w:r w:rsidRPr="005F541C">
              <w:t>An interval joining two points on the circle.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  <w:r w:rsidRPr="005F541C">
              <w:rPr>
                <w:b/>
              </w:rPr>
              <w:t xml:space="preserve">Cyclic quadrilateral: </w:t>
            </w:r>
            <w:r w:rsidRPr="005F541C">
              <w:t>A cyclic quadrilateral is a quadrilateral whose vertices all lie on a circle.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  <w:r w:rsidRPr="005F541C">
              <w:rPr>
                <w:b/>
              </w:rPr>
              <w:t xml:space="preserve">Diameter: </w:t>
            </w:r>
            <w:r w:rsidRPr="005F541C">
              <w:t>A chord that passes through the centre.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  <w:r w:rsidRPr="005F541C">
              <w:rPr>
                <w:b/>
              </w:rPr>
              <w:t xml:space="preserve">Radius: </w:t>
            </w:r>
            <w:r w:rsidRPr="005F541C">
              <w:t>Any line segment joining a point on the circle to the centre.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7520A2" w:rsidRDefault="008D6652" w:rsidP="006311E2">
            <w:pPr>
              <w:spacing w:line="276" w:lineRule="auto"/>
              <w:ind w:left="34"/>
            </w:pPr>
            <w:r w:rsidRPr="005F541C">
              <w:rPr>
                <w:b/>
              </w:rPr>
              <w:t>Major/Minor Arc:</w:t>
            </w:r>
            <w:r>
              <w:t xml:space="preserve"> A part of the circumference of the circle. A major arc represents more than half of the circumference; a minor arc represents less than half of the circumference.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7520A2" w:rsidRDefault="008D6652" w:rsidP="006311E2">
            <w:pPr>
              <w:spacing w:line="276" w:lineRule="auto"/>
              <w:ind w:left="34"/>
            </w:pPr>
            <w:r w:rsidRPr="005F541C">
              <w:rPr>
                <w:b/>
              </w:rPr>
              <w:t>Major/Minor Segment:</w:t>
            </w:r>
            <w:r>
              <w:t xml:space="preserve"> The part of the circular region enclosed between a chord (not a diameter) and the circle. A major segment encloses a region greater than that of the semicircle; a minor segment encloses a region smaller than that of the semicircle.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5F541C" w:rsidRDefault="008D6652" w:rsidP="006311E2">
            <w:pPr>
              <w:autoSpaceDE w:val="0"/>
              <w:autoSpaceDN w:val="0"/>
              <w:adjustRightInd w:val="0"/>
              <w:spacing w:line="276" w:lineRule="auto"/>
              <w:ind w:left="34"/>
            </w:pPr>
            <w:r w:rsidRPr="005F541C">
              <w:rPr>
                <w:b/>
              </w:rPr>
              <w:t>Alternate Segment:</w:t>
            </w:r>
            <w:r w:rsidRPr="005F541C">
              <w:t xml:space="preserve"> The word ‘alternate’ means ‘other’. The chord </w:t>
            </w:r>
            <w:r w:rsidRPr="005F541C">
              <w:rPr>
                <w:i/>
                <w:iCs/>
              </w:rPr>
              <w:t xml:space="preserve">AB </w:t>
            </w:r>
            <w:r w:rsidRPr="005F541C">
              <w:t xml:space="preserve">divides the circle into two segments and </w:t>
            </w:r>
            <w:r w:rsidRPr="005F541C">
              <w:rPr>
                <w:i/>
                <w:iCs/>
              </w:rPr>
              <w:t xml:space="preserve">AU </w:t>
            </w:r>
            <w:r w:rsidRPr="005F541C">
              <w:t xml:space="preserve">is tangent to the circle. Angle </w:t>
            </w:r>
            <w:r w:rsidRPr="005F541C">
              <w:rPr>
                <w:i/>
                <w:iCs/>
              </w:rPr>
              <w:t xml:space="preserve">APB </w:t>
            </w:r>
            <w:r w:rsidRPr="005F541C">
              <w:t xml:space="preserve">‘lies in’ the segment on the other side of chord </w:t>
            </w:r>
            <w:r w:rsidRPr="005F541C">
              <w:rPr>
                <w:i/>
                <w:iCs/>
              </w:rPr>
              <w:t xml:space="preserve">AB </w:t>
            </w:r>
            <w:r w:rsidRPr="005F541C">
              <w:t xml:space="preserve">from angle </w:t>
            </w:r>
            <w:r w:rsidRPr="005F541C">
              <w:rPr>
                <w:i/>
                <w:iCs/>
              </w:rPr>
              <w:t xml:space="preserve">BAU. </w:t>
            </w:r>
            <w:r w:rsidRPr="005F541C">
              <w:t>We say that it is in the alternate segment.</w:t>
            </w:r>
          </w:p>
          <w:p w:rsidR="008D6652" w:rsidRPr="005F541C" w:rsidRDefault="008D6652" w:rsidP="006311E2">
            <w:pPr>
              <w:autoSpaceDE w:val="0"/>
              <w:autoSpaceDN w:val="0"/>
              <w:adjustRightInd w:val="0"/>
              <w:spacing w:line="276" w:lineRule="auto"/>
              <w:ind w:left="34"/>
            </w:pPr>
            <w:r w:rsidRPr="005F541C">
              <w:rPr>
                <w:noProof/>
              </w:rPr>
              <w:drawing>
                <wp:inline distT="0" distB="0" distL="0" distR="0" wp14:anchorId="1ABF3082" wp14:editId="33B49A22">
                  <wp:extent cx="1580400" cy="1393200"/>
                  <wp:effectExtent l="0" t="0" r="127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13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Pr="00B23B44" w:rsidRDefault="008D6652" w:rsidP="006311E2">
            <w:pPr>
              <w:spacing w:line="276" w:lineRule="auto"/>
              <w:ind w:left="34"/>
            </w:pPr>
            <w:r w:rsidRPr="005F541C">
              <w:rPr>
                <w:b/>
              </w:rPr>
              <w:t>Major/Minor Sector:</w:t>
            </w:r>
            <w:r>
              <w:t xml:space="preserve"> The portion of a circular region bounded by two radii and an arc. A major sector covers a region greater than that of the semicircle; a minor sector covers a region smaller than that of the semicircle.</w:t>
            </w:r>
          </w:p>
          <w:p w:rsidR="008D6652" w:rsidRPr="005F541C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Default="008D6652" w:rsidP="006311E2">
            <w:pPr>
              <w:spacing w:line="276" w:lineRule="auto"/>
              <w:ind w:left="34"/>
              <w:rPr>
                <w:b/>
              </w:rPr>
            </w:pPr>
            <w:r w:rsidRPr="005F541C">
              <w:rPr>
                <w:b/>
              </w:rPr>
              <w:t xml:space="preserve">Secant: </w:t>
            </w:r>
            <w:r w:rsidRPr="005F541C">
              <w:t>A line that cuts a circle at two distinct points.</w:t>
            </w:r>
          </w:p>
          <w:p w:rsidR="008D6652" w:rsidRDefault="008D6652" w:rsidP="006311E2">
            <w:pPr>
              <w:spacing w:line="276" w:lineRule="auto"/>
              <w:ind w:left="34"/>
              <w:rPr>
                <w:b/>
              </w:rPr>
            </w:pPr>
          </w:p>
          <w:p w:rsidR="008D6652" w:rsidRDefault="008D6652" w:rsidP="006311E2">
            <w:pPr>
              <w:spacing w:line="276" w:lineRule="auto"/>
              <w:ind w:left="34"/>
            </w:pPr>
            <w:r>
              <w:rPr>
                <w:b/>
              </w:rPr>
              <w:t>Semicircle:</w:t>
            </w:r>
            <w:r>
              <w:t xml:space="preserve"> Half a circular region, formed by the diameter and half the circle.</w:t>
            </w:r>
          </w:p>
          <w:p w:rsidR="008D6652" w:rsidRPr="007520A2" w:rsidRDefault="008D6652" w:rsidP="006311E2">
            <w:pPr>
              <w:spacing w:line="276" w:lineRule="auto"/>
              <w:ind w:left="34"/>
            </w:pPr>
          </w:p>
          <w:p w:rsidR="008D6652" w:rsidRPr="007520A2" w:rsidRDefault="008D6652" w:rsidP="006311E2">
            <w:pPr>
              <w:tabs>
                <w:tab w:val="right" w:pos="8505"/>
              </w:tabs>
              <w:spacing w:line="276" w:lineRule="auto"/>
              <w:ind w:left="34"/>
            </w:pPr>
            <w:r w:rsidRPr="005F541C">
              <w:rPr>
                <w:b/>
              </w:rPr>
              <w:t>Tangent:</w:t>
            </w:r>
            <w:r>
              <w:t xml:space="preserve"> A line that intersects a circle at one point.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2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t>(a)</w:t>
            </w:r>
            <w:r>
              <w:tab/>
              <w:t>The angle formed by the diameter and two chords lies in a semicircle.</w: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t>(b)</w:t>
            </w:r>
            <w:r>
              <w:tab/>
              <w:t>The size of the angle remains unchanged.</w: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</w:p>
          <w:p w:rsidR="008D6652" w:rsidRPr="00AE0B37" w:rsidRDefault="008D6652" w:rsidP="006311E2">
            <w:pPr>
              <w:tabs>
                <w:tab w:val="right" w:pos="8505"/>
              </w:tabs>
              <w:ind w:left="601" w:hanging="601"/>
            </w:pPr>
            <w:r>
              <w:t>(c)</w:t>
            </w:r>
            <w:r>
              <w:tab/>
              <w:t>The angle in a semicircle is a right angle.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rPr>
          <w:b/>
        </w:rPr>
      </w:pPr>
      <w:r>
        <w:rPr>
          <w:b/>
        </w:rPr>
        <w:t>Question 3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Pr="007732D6" w:rsidRDefault="008D6652" w:rsidP="006311E2">
            <w:pPr>
              <w:ind w:left="567" w:hanging="567"/>
              <w:rPr>
                <w:b/>
                <w:u w:val="single"/>
              </w:rPr>
            </w:pPr>
            <w:r>
              <w:rPr>
                <w:b/>
                <w:u w:val="single"/>
              </w:rPr>
              <w:t>Angle in a Semic</w:t>
            </w:r>
            <w:r w:rsidRPr="007732D6">
              <w:rPr>
                <w:b/>
                <w:u w:val="single"/>
              </w:rPr>
              <w:t>ircle Theorem</w:t>
            </w:r>
          </w:p>
          <w:p w:rsidR="008D6652" w:rsidRDefault="008D6652" w:rsidP="006311E2">
            <w:pPr>
              <w:tabs>
                <w:tab w:val="left" w:pos="567"/>
              </w:tabs>
            </w:pPr>
          </w:p>
          <w:p w:rsidR="008D6652" w:rsidRDefault="008D6652" w:rsidP="006311E2">
            <w:pPr>
              <w:tabs>
                <w:tab w:val="left" w:pos="567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4DC16A0" wp14:editId="1A5CD4E4">
                  <wp:extent cx="2487464" cy="2095500"/>
                  <wp:effectExtent l="0" t="0" r="825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63" cy="211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52" w:rsidRDefault="008D6652" w:rsidP="006311E2">
            <w:pPr>
              <w:tabs>
                <w:tab w:val="left" w:pos="567"/>
              </w:tabs>
            </w:pPr>
          </w:p>
          <w:p w:rsidR="008D6652" w:rsidRDefault="008D6652" w:rsidP="006311E2">
            <w:pPr>
              <w:tabs>
                <w:tab w:val="left" w:pos="567"/>
              </w:tabs>
              <w:ind w:left="1843" w:hanging="1843"/>
            </w:pPr>
            <w:r w:rsidRPr="00403D3C">
              <w:rPr>
                <w:b/>
              </w:rPr>
              <w:t>Given</w:t>
            </w:r>
            <w:r>
              <w:t>:</w:t>
            </w:r>
            <w:r>
              <w:tab/>
              <w:t xml:space="preserve">Circle centre A, diameter BD. E is any point on the circle, </w:t>
            </w:r>
            <w:r>
              <w:sym w:font="Symbol" w:char="F0D0"/>
            </w:r>
            <w:r>
              <w:t>BED is an angle in the semicircle DBE.</w:t>
            </w:r>
          </w:p>
          <w:p w:rsidR="008D6652" w:rsidRDefault="008D6652" w:rsidP="006311E2">
            <w:pPr>
              <w:tabs>
                <w:tab w:val="left" w:pos="567"/>
              </w:tabs>
              <w:ind w:left="1843" w:hanging="1843"/>
              <w:rPr>
                <w:b/>
              </w:rPr>
            </w:pPr>
          </w:p>
          <w:p w:rsidR="008D6652" w:rsidRPr="00A357F2" w:rsidRDefault="008D6652" w:rsidP="006311E2">
            <w:pPr>
              <w:tabs>
                <w:tab w:val="left" w:pos="567"/>
              </w:tabs>
              <w:ind w:left="1843" w:hanging="1843"/>
              <w:rPr>
                <w:color w:val="000000" w:themeColor="text1"/>
              </w:rPr>
            </w:pPr>
            <w:r w:rsidRPr="00403D3C">
              <w:rPr>
                <w:b/>
              </w:rPr>
              <w:t>To Prove</w:t>
            </w:r>
            <w:r>
              <w:t>:</w:t>
            </w:r>
            <w:r>
              <w:tab/>
            </w:r>
            <w:r w:rsidRPr="00A357F2">
              <w:rPr>
                <w:color w:val="000000" w:themeColor="text1"/>
              </w:rPr>
              <w:sym w:font="Symbol" w:char="F0D0"/>
            </w:r>
            <w:r w:rsidRPr="00A357F2">
              <w:rPr>
                <w:color w:val="000000" w:themeColor="text1"/>
              </w:rPr>
              <w:t>BED = 90°</w:t>
            </w:r>
          </w:p>
          <w:p w:rsidR="008D6652" w:rsidRDefault="008D6652" w:rsidP="006311E2">
            <w:pPr>
              <w:tabs>
                <w:tab w:val="left" w:pos="567"/>
              </w:tabs>
              <w:ind w:left="1843" w:hanging="1843"/>
            </w:pPr>
          </w:p>
          <w:p w:rsidR="008D6652" w:rsidRDefault="008D6652" w:rsidP="006311E2">
            <w:pPr>
              <w:tabs>
                <w:tab w:val="left" w:pos="567"/>
              </w:tabs>
              <w:ind w:left="1843" w:hanging="1843"/>
              <w:rPr>
                <w:b/>
              </w:rPr>
            </w:pPr>
            <w:r>
              <w:rPr>
                <w:b/>
              </w:rPr>
              <w:t>Extension to</w:t>
            </w:r>
          </w:p>
          <w:p w:rsidR="008D6652" w:rsidRPr="005A5CAE" w:rsidRDefault="008D6652" w:rsidP="006311E2">
            <w:pPr>
              <w:tabs>
                <w:tab w:val="left" w:pos="567"/>
              </w:tabs>
              <w:ind w:left="1843" w:hanging="1843"/>
            </w:pP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diagram:</w:t>
            </w:r>
            <w:r>
              <w:tab/>
              <w:t>Draw AE.</w:t>
            </w:r>
          </w:p>
          <w:p w:rsidR="008D6652" w:rsidRDefault="008D6652" w:rsidP="006311E2">
            <w:pPr>
              <w:tabs>
                <w:tab w:val="left" w:pos="567"/>
              </w:tabs>
              <w:ind w:left="1134" w:hanging="1134"/>
            </w:pPr>
          </w:p>
          <w:p w:rsidR="008D6652" w:rsidRDefault="008D6652" w:rsidP="006311E2">
            <w:pPr>
              <w:tabs>
                <w:tab w:val="left" w:pos="567"/>
                <w:tab w:val="left" w:pos="2869"/>
                <w:tab w:val="left" w:pos="6696"/>
              </w:tabs>
            </w:pPr>
            <w:r>
              <w:rPr>
                <w:b/>
              </w:rPr>
              <w:t>Proof: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8D6652" w:rsidRPr="00BB6AFB" w:rsidRDefault="008D6652" w:rsidP="006311E2">
            <w:pPr>
              <w:tabs>
                <w:tab w:val="left" w:pos="1418"/>
                <w:tab w:val="center" w:pos="3096"/>
                <w:tab w:val="left" w:pos="6804"/>
              </w:tabs>
              <w:ind w:left="34"/>
            </w:pPr>
            <w:r w:rsidRPr="00F74F0F">
              <w:rPr>
                <w:position w:val="-24"/>
              </w:rPr>
              <w:object w:dxaOrig="8419" w:dyaOrig="5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.75pt;height:285.75pt" o:ole="">
                  <v:imagedata r:id="rId7" o:title=""/>
                </v:shape>
                <o:OLEObject Type="Embed" ProgID="Equation.DSMT4" ShapeID="_x0000_i1025" DrawAspect="Content" ObjectID="_1522150138" r:id="rId8"/>
              </w:object>
            </w:r>
            <w:r>
              <w:t xml:space="preserve"> </w:t>
            </w:r>
          </w:p>
        </w:tc>
      </w:tr>
    </w:tbl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4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>(a)</w:t>
            </w:r>
            <w:r>
              <w:tab/>
              <w:t>arc CD</w:t>
            </w:r>
          </w:p>
          <w:p w:rsidR="008D6652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</w:p>
          <w:p w:rsidR="008D6652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>(b)</w:t>
            </w:r>
            <w:r>
              <w:tab/>
            </w:r>
            <w:r>
              <w:sym w:font="Symbol" w:char="F0D0"/>
            </w:r>
            <w:r>
              <w:t xml:space="preserve">CAD = 2 x </w:t>
            </w:r>
            <w:r>
              <w:sym w:font="Symbol" w:char="F0D0"/>
            </w:r>
            <w:r>
              <w:t>CBD</w:t>
            </w:r>
          </w:p>
          <w:p w:rsidR="008D6652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</w:p>
          <w:p w:rsidR="008D6652" w:rsidRPr="00AE0B37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>(c)</w:t>
            </w:r>
            <w:r>
              <w:tab/>
              <w:t>The size of the angle at the centre subtended by an arc of the circle is twice the size of the angle at the circumference subtended by the same arc.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spacing w:line="276" w:lineRule="auto"/>
        <w:rPr>
          <w:rFonts w:cs="Arial"/>
        </w:rPr>
      </w:pPr>
    </w:p>
    <w:p w:rsidR="008D6652" w:rsidRDefault="008D6652" w:rsidP="008D66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5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Pr="00263D83" w:rsidRDefault="008D6652" w:rsidP="006311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Central Angle Theorem</w:t>
            </w:r>
          </w:p>
          <w:p w:rsidR="008D6652" w:rsidRDefault="008D6652" w:rsidP="006311E2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D4D2BC0" wp14:editId="34941887">
                  <wp:extent cx="2263140" cy="2339340"/>
                  <wp:effectExtent l="0" t="0" r="3810" b="381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</w:pPr>
            <w:r w:rsidRPr="00403D3C">
              <w:rPr>
                <w:b/>
              </w:rPr>
              <w:t>Given</w:t>
            </w:r>
            <w:r>
              <w:t>:</w:t>
            </w:r>
            <w:r>
              <w:tab/>
              <w:t xml:space="preserve">Circle centre A. </w:t>
            </w:r>
            <w:r>
              <w:sym w:font="Symbol" w:char="F0D0"/>
            </w:r>
            <w:r>
              <w:t xml:space="preserve">CAD is the angle subtended by arc CD at the centre and </w:t>
            </w:r>
            <w:r>
              <w:sym w:font="Symbol" w:char="F0D0"/>
            </w:r>
            <w:r>
              <w:t>CBD is the angle subtended by arc CD at the circumference</w:t>
            </w: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</w:pPr>
          </w:p>
          <w:p w:rsidR="008D6652" w:rsidRPr="0014008B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  <w:rPr>
                <w:color w:val="000000" w:themeColor="text1"/>
              </w:rPr>
            </w:pPr>
            <w:r w:rsidRPr="00403D3C">
              <w:rPr>
                <w:b/>
              </w:rPr>
              <w:t>To Prove</w:t>
            </w:r>
            <w:r>
              <w:t>:</w:t>
            </w:r>
            <w:r>
              <w:tab/>
            </w:r>
            <w:r w:rsidRPr="0014008B">
              <w:rPr>
                <w:color w:val="000000" w:themeColor="text1"/>
                <w:position w:val="-6"/>
              </w:rPr>
              <w:object w:dxaOrig="2020" w:dyaOrig="279">
                <v:shape id="_x0000_i1026" type="#_x0000_t75" style="width:101.25pt;height:14.25pt" o:ole="">
                  <v:imagedata r:id="rId10" o:title=""/>
                </v:shape>
                <o:OLEObject Type="Embed" ProgID="Equation.DSMT4" ShapeID="_x0000_i1026" DrawAspect="Content" ObjectID="_1522150139" r:id="rId11"/>
              </w:object>
            </w:r>
            <w:r w:rsidRPr="0014008B">
              <w:rPr>
                <w:color w:val="000000" w:themeColor="text1"/>
              </w:rPr>
              <w:t xml:space="preserve"> </w:t>
            </w: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</w:pP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  <w:rPr>
                <w:b/>
              </w:rPr>
            </w:pPr>
            <w:r>
              <w:rPr>
                <w:b/>
              </w:rPr>
              <w:t>Extension to</w:t>
            </w: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</w:pPr>
            <w:proofErr w:type="gramStart"/>
            <w:r w:rsidRPr="00403D3C">
              <w:rPr>
                <w:b/>
              </w:rPr>
              <w:t>the</w:t>
            </w:r>
            <w:proofErr w:type="gramEnd"/>
            <w:r w:rsidRPr="00403D3C">
              <w:rPr>
                <w:b/>
              </w:rPr>
              <w:t xml:space="preserve"> diagram</w:t>
            </w:r>
            <w:r>
              <w:t>:</w:t>
            </w:r>
            <w:r>
              <w:tab/>
              <w:t>Join BA and produce it to E.</w:t>
            </w:r>
          </w:p>
          <w:p w:rsidR="008D6652" w:rsidRDefault="008D6652" w:rsidP="006311E2">
            <w:pPr>
              <w:tabs>
                <w:tab w:val="left" w:pos="567"/>
              </w:tabs>
              <w:spacing w:line="276" w:lineRule="auto"/>
              <w:ind w:left="1701" w:hanging="1701"/>
            </w:pPr>
          </w:p>
          <w:p w:rsidR="008D6652" w:rsidRDefault="008D6652" w:rsidP="006311E2">
            <w:pPr>
              <w:tabs>
                <w:tab w:val="left" w:pos="567"/>
                <w:tab w:val="left" w:pos="2869"/>
                <w:tab w:val="left" w:pos="6696"/>
              </w:tabs>
              <w:spacing w:line="276" w:lineRule="auto"/>
            </w:pPr>
            <w:r>
              <w:rPr>
                <w:b/>
              </w:rPr>
              <w:t>Proof: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8D6652" w:rsidRDefault="008D6652" w:rsidP="006311E2">
            <w:pPr>
              <w:tabs>
                <w:tab w:val="right" w:pos="8505"/>
              </w:tabs>
              <w:spacing w:line="276" w:lineRule="auto"/>
              <w:ind w:left="176"/>
            </w:pPr>
            <w:r w:rsidRPr="00B51EEE">
              <w:rPr>
                <w:position w:val="-58"/>
              </w:rPr>
              <w:object w:dxaOrig="8120" w:dyaOrig="6399">
                <v:shape id="_x0000_i1027" type="#_x0000_t75" style="width:405pt;height:320.25pt" o:ole="">
                  <v:imagedata r:id="rId12" o:title=""/>
                </v:shape>
                <o:OLEObject Type="Embed" ProgID="Equation.DSMT4" ShapeID="_x0000_i1027" DrawAspect="Content" ObjectID="_1522150140" r:id="rId13"/>
              </w:object>
            </w:r>
          </w:p>
          <w:p w:rsidR="008D6652" w:rsidRPr="00AE0B37" w:rsidRDefault="008D6652" w:rsidP="006311E2">
            <w:pPr>
              <w:tabs>
                <w:tab w:val="right" w:pos="8505"/>
              </w:tabs>
              <w:ind w:left="176"/>
            </w:pPr>
          </w:p>
        </w:tc>
      </w:tr>
    </w:tbl>
    <w:p w:rsidR="008D6652" w:rsidRDefault="008D6652" w:rsidP="008D6652">
      <w:pPr>
        <w:tabs>
          <w:tab w:val="right" w:pos="8505"/>
        </w:tabs>
        <w:spacing w:after="120"/>
        <w:rPr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t>Question 6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 w:hanging="601"/>
              <w:jc w:val="center"/>
            </w:pPr>
            <w:r>
              <w:object w:dxaOrig="2899" w:dyaOrig="3120">
                <v:shape id="_x0000_i1028" type="#_x0000_t75" style="width:146.25pt;height:155.25pt" o:ole="">
                  <v:imagedata r:id="rId14" o:title=""/>
                </v:shape>
                <o:OLEObject Type="Embed" ProgID="FXDraw.Graphic" ShapeID="_x0000_i1028" DrawAspect="Content" ObjectID="_1522150141" r:id="rId15"/>
              </w:object>
            </w:r>
          </w:p>
          <w:p w:rsidR="008D6652" w:rsidRDefault="008D6652" w:rsidP="006311E2">
            <w:pPr>
              <w:tabs>
                <w:tab w:val="left" w:pos="567"/>
              </w:tabs>
              <w:ind w:left="1701" w:hanging="1701"/>
            </w:pPr>
            <w:r w:rsidRPr="00403D3C">
              <w:rPr>
                <w:b/>
              </w:rPr>
              <w:t>Given</w:t>
            </w:r>
            <w:r>
              <w:t>:</w:t>
            </w:r>
            <w:r>
              <w:tab/>
              <w:t xml:space="preserve">Circle centre O. </w:t>
            </w:r>
            <w:r>
              <w:sym w:font="Symbol" w:char="F0D0"/>
            </w:r>
            <w:r>
              <w:t xml:space="preserve">APB and </w:t>
            </w:r>
            <w:r>
              <w:sym w:font="Symbol" w:char="F0D0"/>
            </w:r>
            <w:r>
              <w:t xml:space="preserve">AQB are angles at the circumference subtended by arc AB. </w:t>
            </w:r>
          </w:p>
          <w:p w:rsidR="008D6652" w:rsidRDefault="008D6652" w:rsidP="006311E2">
            <w:pPr>
              <w:tabs>
                <w:tab w:val="left" w:pos="567"/>
              </w:tabs>
              <w:ind w:left="1701" w:hanging="1701"/>
              <w:rPr>
                <w:b/>
              </w:rPr>
            </w:pPr>
          </w:p>
          <w:p w:rsidR="008D6652" w:rsidRDefault="008D6652" w:rsidP="006311E2">
            <w:pPr>
              <w:tabs>
                <w:tab w:val="left" w:pos="567"/>
              </w:tabs>
              <w:ind w:left="1701" w:hanging="1701"/>
            </w:pPr>
            <w:r w:rsidRPr="00403D3C">
              <w:rPr>
                <w:b/>
              </w:rPr>
              <w:t>To Prove</w:t>
            </w:r>
            <w:r>
              <w:t>:</w:t>
            </w:r>
            <w:r>
              <w:tab/>
            </w:r>
            <w:r w:rsidRPr="004531BA">
              <w:rPr>
                <w:position w:val="-10"/>
              </w:rPr>
              <w:object w:dxaOrig="1660" w:dyaOrig="320">
                <v:shape id="_x0000_i1029" type="#_x0000_t75" style="width:83.25pt;height:15.75pt" o:ole="">
                  <v:imagedata r:id="rId16" o:title=""/>
                </v:shape>
                <o:OLEObject Type="Embed" ProgID="Equation.DSMT4" ShapeID="_x0000_i1029" DrawAspect="Content" ObjectID="_1522150142" r:id="rId17"/>
              </w:objec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  <w:rPr>
                <w:b/>
              </w:rPr>
            </w:pP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rPr>
                <w:b/>
              </w:rPr>
              <w:t>Proof:</w:t>
            </w:r>
          </w:p>
          <w:p w:rsidR="008D6652" w:rsidRPr="005726E4" w:rsidRDefault="008D6652" w:rsidP="006311E2">
            <w:pPr>
              <w:tabs>
                <w:tab w:val="right" w:pos="8505"/>
              </w:tabs>
              <w:ind w:left="601" w:hanging="601"/>
            </w:pPr>
            <w:r>
              <w:tab/>
            </w:r>
            <w:r w:rsidRPr="00E57EDA">
              <w:rPr>
                <w:position w:val="-46"/>
              </w:rPr>
              <w:object w:dxaOrig="7220" w:dyaOrig="1040">
                <v:shape id="_x0000_i1030" type="#_x0000_t75" style="width:5in;height:51.75pt" o:ole="">
                  <v:imagedata r:id="rId18" o:title=""/>
                </v:shape>
                <o:OLEObject Type="Embed" ProgID="Equation.DSMT4" ShapeID="_x0000_i1030" DrawAspect="Content" ObjectID="_1522150143" r:id="rId19"/>
              </w:object>
            </w:r>
            <w:r>
              <w:t xml:space="preserve"> 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7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t>(a)</w:t>
            </w:r>
            <w:r>
              <w:tab/>
              <w:t>The two angles are the same size.</w: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</w:p>
          <w:p w:rsidR="008D6652" w:rsidRPr="00AE0B37" w:rsidRDefault="008D6652" w:rsidP="006311E2">
            <w:pPr>
              <w:tabs>
                <w:tab w:val="right" w:pos="8505"/>
              </w:tabs>
              <w:ind w:left="601" w:hanging="601"/>
            </w:pPr>
            <w:r>
              <w:t>(b)</w:t>
            </w:r>
            <w:r>
              <w:tab/>
              <w:t>An angle between a chord and a tangent is equal to any angle in the alternate segment.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t>Question 8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t>(a)</w:t>
            </w:r>
            <w:r>
              <w:tab/>
              <w:t>The tangents from C to the circle are equal in length.</w: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</w:p>
          <w:p w:rsidR="008D6652" w:rsidRPr="00AE0B37" w:rsidRDefault="008D6652" w:rsidP="006311E2">
            <w:pPr>
              <w:tabs>
                <w:tab w:val="right" w:pos="8505"/>
              </w:tabs>
              <w:ind w:left="601" w:hanging="601"/>
            </w:pPr>
            <w:r>
              <w:t>(b)</w:t>
            </w:r>
            <w:r>
              <w:tab/>
              <w:t>Tangents drawn to a circle from an external point are equal in length.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t>Question 9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  <w:r>
              <w:t>(a)</w:t>
            </w:r>
            <w:r>
              <w:tab/>
              <w:t>The products are the same.</w:t>
            </w:r>
          </w:p>
          <w:p w:rsidR="008D6652" w:rsidRDefault="008D6652" w:rsidP="006311E2">
            <w:pPr>
              <w:tabs>
                <w:tab w:val="right" w:pos="8505"/>
              </w:tabs>
              <w:ind w:left="601" w:hanging="601"/>
            </w:pPr>
          </w:p>
          <w:p w:rsidR="008D6652" w:rsidRPr="00AE0B37" w:rsidRDefault="008D6652" w:rsidP="006311E2">
            <w:pPr>
              <w:tabs>
                <w:tab w:val="right" w:pos="8505"/>
              </w:tabs>
              <w:spacing w:line="276" w:lineRule="auto"/>
              <w:ind w:left="601" w:hanging="601"/>
            </w:pPr>
            <w:r>
              <w:t>(b)</w:t>
            </w:r>
            <w:r>
              <w:tab/>
              <w:t>When two chords of a circle intersect, the product of the lengths of the intervals on one chord equals the product of the lengths of the intervals on the other chord.</w:t>
            </w:r>
          </w:p>
        </w:tc>
      </w:tr>
    </w:tbl>
    <w:p w:rsidR="008D6652" w:rsidRPr="00AE0B37" w:rsidRDefault="008D6652" w:rsidP="008D6652">
      <w:pPr>
        <w:tabs>
          <w:tab w:val="right" w:pos="8505"/>
        </w:tabs>
        <w:rPr>
          <w:rFonts w:cs="Arial"/>
        </w:rPr>
      </w:pPr>
    </w:p>
    <w:p w:rsidR="008D6652" w:rsidRDefault="008D6652" w:rsidP="008D66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10 (a)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Pr="00AE0B37" w:rsidRDefault="008D6652" w:rsidP="006311E2">
            <w:pPr>
              <w:tabs>
                <w:tab w:val="right" w:pos="8505"/>
              </w:tabs>
              <w:ind w:left="601"/>
            </w:pPr>
            <w:r w:rsidRPr="00CF7E4C">
              <w:rPr>
                <w:position w:val="-206"/>
              </w:rPr>
              <w:object w:dxaOrig="5539" w:dyaOrig="4239">
                <v:shape id="_x0000_i1031" type="#_x0000_t75" style="width:276.75pt;height:212.25pt" o:ole="">
                  <v:imagedata r:id="rId20" o:title=""/>
                </v:shape>
                <o:OLEObject Type="Embed" ProgID="Equation.DSMT4" ShapeID="_x0000_i1031" DrawAspect="Content" ObjectID="_1522150144" r:id="rId21"/>
              </w:object>
            </w:r>
            <w:r>
              <w:t xml:space="preserve"> </w:t>
            </w:r>
          </w:p>
        </w:tc>
      </w:tr>
    </w:tbl>
    <w:p w:rsidR="008D6652" w:rsidRDefault="008D6652" w:rsidP="008D6652">
      <w:pPr>
        <w:tabs>
          <w:tab w:val="right" w:pos="8505"/>
        </w:tabs>
        <w:rPr>
          <w:rFonts w:cs="Arial"/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t>Question 10 (b)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Pr="00AE0B37" w:rsidRDefault="008D6652" w:rsidP="006311E2">
            <w:pPr>
              <w:tabs>
                <w:tab w:val="right" w:pos="8505"/>
              </w:tabs>
              <w:ind w:left="459"/>
            </w:pPr>
            <w:r w:rsidRPr="001033E5">
              <w:rPr>
                <w:position w:val="-78"/>
              </w:rPr>
              <w:object w:dxaOrig="6740" w:dyaOrig="1719">
                <v:shape id="_x0000_i1032" type="#_x0000_t75" style="width:336.75pt;height:86.25pt" o:ole="">
                  <v:imagedata r:id="rId22" o:title=""/>
                </v:shape>
                <o:OLEObject Type="Embed" ProgID="Equation.DSMT4" ShapeID="_x0000_i1032" DrawAspect="Content" ObjectID="_1522150145" r:id="rId23"/>
              </w:object>
            </w:r>
            <w:r>
              <w:t xml:space="preserve"> </w:t>
            </w:r>
          </w:p>
        </w:tc>
      </w:tr>
    </w:tbl>
    <w:p w:rsidR="008D6652" w:rsidRDefault="008D6652" w:rsidP="008D6652">
      <w:pPr>
        <w:tabs>
          <w:tab w:val="right" w:pos="8505"/>
        </w:tabs>
        <w:rPr>
          <w:rFonts w:cs="Arial"/>
          <w:b/>
        </w:rPr>
      </w:pPr>
    </w:p>
    <w:p w:rsidR="008D6652" w:rsidRDefault="008D6652" w:rsidP="008D66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6652" w:rsidRDefault="008D6652" w:rsidP="008D6652">
      <w:pPr>
        <w:tabs>
          <w:tab w:val="right" w:pos="8505"/>
        </w:tabs>
        <w:rPr>
          <w:b/>
        </w:rPr>
      </w:pPr>
      <w:r>
        <w:rPr>
          <w:b/>
        </w:rPr>
        <w:lastRenderedPageBreak/>
        <w:t>Question 10 (c)</w:t>
      </w:r>
    </w:p>
    <w:p w:rsidR="008D6652" w:rsidRPr="00AE0B37" w:rsidRDefault="008D6652" w:rsidP="008D6652">
      <w:pPr>
        <w:tabs>
          <w:tab w:val="right" w:pos="8505"/>
        </w:tabs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8D6652" w:rsidRPr="00AE0B37" w:rsidTr="006311E2">
        <w:tc>
          <w:tcPr>
            <w:tcW w:w="8612" w:type="dxa"/>
            <w:vAlign w:val="center"/>
          </w:tcPr>
          <w:p w:rsidR="008D6652" w:rsidRDefault="008D6652" w:rsidP="006311E2">
            <w:pPr>
              <w:tabs>
                <w:tab w:val="right" w:pos="8505"/>
              </w:tabs>
              <w:ind w:left="601"/>
            </w:pPr>
            <w:r w:rsidRPr="00C862E3">
              <w:rPr>
                <w:position w:val="-94"/>
              </w:rPr>
              <w:object w:dxaOrig="6720" w:dyaOrig="7119">
                <v:shape id="_x0000_i1033" type="#_x0000_t75" style="width:336pt;height:357pt" o:ole="">
                  <v:imagedata r:id="rId24" o:title=""/>
                </v:shape>
                <o:OLEObject Type="Embed" ProgID="Equation.DSMT4" ShapeID="_x0000_i1033" DrawAspect="Content" ObjectID="_1522150146" r:id="rId25"/>
              </w:object>
            </w:r>
            <w:r>
              <w:t xml:space="preserve"> </w:t>
            </w:r>
          </w:p>
          <w:p w:rsidR="008D6652" w:rsidRPr="00AE0B37" w:rsidRDefault="008D6652" w:rsidP="006311E2">
            <w:pPr>
              <w:tabs>
                <w:tab w:val="right" w:pos="8505"/>
              </w:tabs>
              <w:ind w:left="601"/>
            </w:pPr>
          </w:p>
        </w:tc>
      </w:tr>
    </w:tbl>
    <w:p w:rsidR="008D6652" w:rsidRDefault="008D6652" w:rsidP="008D6652">
      <w:pPr>
        <w:tabs>
          <w:tab w:val="right" w:pos="8505"/>
        </w:tabs>
        <w:rPr>
          <w:rFonts w:cs="Arial"/>
          <w:b/>
        </w:rPr>
      </w:pPr>
    </w:p>
    <w:p w:rsidR="008D6652" w:rsidRDefault="008D6652" w:rsidP="008D6652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AE7C6B" w:rsidRDefault="00AE7C6B">
      <w:bookmarkStart w:id="0" w:name="_GoBack"/>
      <w:bookmarkEnd w:id="0"/>
    </w:p>
    <w:sectPr w:rsidR="00AE7C6B" w:rsidSect="00AE7C6B">
      <w:pgSz w:w="11906" w:h="16838"/>
      <w:pgMar w:top="1440" w:right="1797" w:bottom="153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52"/>
    <w:rsid w:val="008D6652"/>
    <w:rsid w:val="00A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652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6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652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6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60914931</Template>
  <TotalTime>2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1</cp:revision>
  <cp:lastPrinted>2016-04-14T06:14:00Z</cp:lastPrinted>
  <dcterms:created xsi:type="dcterms:W3CDTF">2016-04-14T06:14:00Z</dcterms:created>
  <dcterms:modified xsi:type="dcterms:W3CDTF">2016-04-14T06:16:00Z</dcterms:modified>
</cp:coreProperties>
</file>