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5367A526" w14:textId="77777777" w:rsidR="004E15A4" w:rsidRPr="00FF2625" w:rsidRDefault="00FF2625" w:rsidP="008C00F2">
      <w:pPr>
        <w:ind w:left="-567" w:right="-489"/>
        <w:jc w:val="center"/>
        <w:rPr>
          <w:rFonts w:ascii="Arial" w:hAnsi="Arial"/>
          <w:b/>
          <w:sz w:val="28"/>
          <w:szCs w:val="28"/>
        </w:rPr>
      </w:pPr>
      <w:bookmarkStart w:id="0" w:name="_GoBack"/>
      <w:bookmarkEnd w:id="0"/>
      <w:r w:rsidRPr="00FF2625">
        <w:rPr>
          <w:rFonts w:ascii="Arial" w:hAnsi="Arial"/>
          <w:b/>
          <w:sz w:val="28"/>
          <w:szCs w:val="28"/>
        </w:rPr>
        <w:t>2017 EST Revision Document</w:t>
      </w:r>
    </w:p>
    <w:p w14:paraId="2B2DE74A" w14:textId="549C087B" w:rsidR="00B956E5" w:rsidRDefault="00B956E5" w:rsidP="00B956E5">
      <w:pPr>
        <w:ind w:left="-567" w:right="-489"/>
        <w:jc w:val="center"/>
        <w:rPr>
          <w:rFonts w:ascii="Arial" w:hAnsi="Arial"/>
          <w:b/>
          <w:sz w:val="28"/>
          <w:szCs w:val="28"/>
        </w:rPr>
      </w:pPr>
      <w:proofErr w:type="spellStart"/>
      <w:r>
        <w:rPr>
          <w:rFonts w:ascii="Arial" w:hAnsi="Arial"/>
          <w:b/>
          <w:sz w:val="28"/>
          <w:szCs w:val="28"/>
        </w:rPr>
        <w:t>Yr</w:t>
      </w:r>
      <w:proofErr w:type="spellEnd"/>
      <w:r>
        <w:rPr>
          <w:rFonts w:ascii="Arial" w:hAnsi="Arial"/>
          <w:b/>
          <w:sz w:val="28"/>
          <w:szCs w:val="28"/>
        </w:rPr>
        <w:t xml:space="preserve"> 12 </w:t>
      </w:r>
      <w:r w:rsidR="00FF2625" w:rsidRPr="00FF2625">
        <w:rPr>
          <w:rFonts w:ascii="Arial" w:hAnsi="Arial"/>
          <w:b/>
          <w:sz w:val="28"/>
          <w:szCs w:val="28"/>
        </w:rPr>
        <w:t>Essentials Mathe</w:t>
      </w:r>
      <w:r>
        <w:rPr>
          <w:rFonts w:ascii="Arial" w:hAnsi="Arial"/>
          <w:b/>
          <w:sz w:val="28"/>
          <w:szCs w:val="28"/>
        </w:rPr>
        <w:t>matics</w:t>
      </w:r>
    </w:p>
    <w:p w14:paraId="50D79388" w14:textId="21165C27" w:rsidR="00FF2625" w:rsidRDefault="00B956E5" w:rsidP="00B956E5">
      <w:pPr>
        <w:ind w:left="-567" w:right="-489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Baldivis Secondary</w:t>
      </w:r>
      <w:r w:rsidR="00FF2625">
        <w:rPr>
          <w:rFonts w:ascii="Arial" w:hAnsi="Arial"/>
          <w:b/>
          <w:sz w:val="28"/>
          <w:szCs w:val="28"/>
        </w:rPr>
        <w:t xml:space="preserve"> College</w:t>
      </w:r>
    </w:p>
    <w:p w14:paraId="7943A2EB" w14:textId="77777777" w:rsidR="00FF2625" w:rsidRPr="008C00F2" w:rsidRDefault="00FF2625" w:rsidP="008C00F2">
      <w:pPr>
        <w:ind w:left="-567" w:right="-489"/>
        <w:rPr>
          <w:rFonts w:ascii="Arial" w:hAnsi="Arial"/>
          <w:b/>
          <w:sz w:val="28"/>
          <w:szCs w:val="28"/>
          <w:u w:val="single"/>
        </w:rPr>
      </w:pPr>
      <w:r w:rsidRPr="008C00F2">
        <w:rPr>
          <w:rFonts w:ascii="Arial" w:hAnsi="Arial"/>
          <w:b/>
          <w:sz w:val="28"/>
          <w:szCs w:val="28"/>
          <w:u w:val="single"/>
        </w:rPr>
        <w:t>Basic Information</w:t>
      </w:r>
    </w:p>
    <w:p w14:paraId="32CDFB65" w14:textId="77777777" w:rsidR="00FF2625" w:rsidRDefault="00FF2625" w:rsidP="008C00F2">
      <w:pPr>
        <w:ind w:left="-567" w:right="-48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EST is under standard test conditions. </w:t>
      </w:r>
    </w:p>
    <w:p w14:paraId="23322C6F" w14:textId="77777777" w:rsidR="00FF2625" w:rsidRDefault="00FF2625" w:rsidP="008C00F2">
      <w:pPr>
        <w:ind w:left="-567" w:right="-48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Duration = 50 min</w:t>
      </w:r>
    </w:p>
    <w:p w14:paraId="56DF5086" w14:textId="5718F69F" w:rsidR="00FF2625" w:rsidRDefault="00F87F44" w:rsidP="008C00F2">
      <w:pPr>
        <w:ind w:left="-567" w:right="-48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EST Date = Wedne</w:t>
      </w:r>
      <w:r w:rsidR="00FF2625">
        <w:rPr>
          <w:rFonts w:ascii="Arial" w:hAnsi="Arial"/>
          <w:sz w:val="28"/>
          <w:szCs w:val="28"/>
        </w:rPr>
        <w:t xml:space="preserve">sday </w:t>
      </w:r>
      <w:r w:rsidR="00B956E5">
        <w:rPr>
          <w:rFonts w:ascii="Arial" w:hAnsi="Arial"/>
          <w:sz w:val="28"/>
          <w:szCs w:val="28"/>
        </w:rPr>
        <w:t>24</w:t>
      </w:r>
      <w:r w:rsidR="00FF2625" w:rsidRPr="00FF2625">
        <w:rPr>
          <w:rFonts w:ascii="Arial" w:hAnsi="Arial"/>
          <w:sz w:val="28"/>
          <w:szCs w:val="28"/>
          <w:vertAlign w:val="superscript"/>
        </w:rPr>
        <w:t>th</w:t>
      </w:r>
      <w:r w:rsidR="00B956E5">
        <w:rPr>
          <w:rFonts w:ascii="Arial" w:hAnsi="Arial"/>
          <w:sz w:val="28"/>
          <w:szCs w:val="28"/>
        </w:rPr>
        <w:t xml:space="preserve"> May (Week 5) </w:t>
      </w:r>
    </w:p>
    <w:p w14:paraId="50211958" w14:textId="77777777" w:rsidR="00FF2625" w:rsidRDefault="00FF2625" w:rsidP="008C00F2">
      <w:pPr>
        <w:ind w:left="-567" w:right="-48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Additional Items </w:t>
      </w:r>
    </w:p>
    <w:p w14:paraId="20D617B1" w14:textId="77777777" w:rsidR="00FF2625" w:rsidRPr="00FF2625" w:rsidRDefault="00FF2625" w:rsidP="008C00F2">
      <w:pPr>
        <w:pStyle w:val="ListParagraph"/>
        <w:numPr>
          <w:ilvl w:val="0"/>
          <w:numId w:val="1"/>
        </w:numPr>
        <w:ind w:left="-567" w:right="-489"/>
        <w:rPr>
          <w:rFonts w:ascii="Arial" w:eastAsia="Times New Roman" w:hAnsi="Arial" w:cs="Arial"/>
          <w:b/>
        </w:rPr>
      </w:pPr>
      <w:r w:rsidRPr="00FF2625">
        <w:rPr>
          <w:rFonts w:ascii="Arial" w:eastAsia="Times New Roman" w:hAnsi="Arial" w:cs="Arial"/>
          <w:b/>
        </w:rPr>
        <w:t xml:space="preserve">A calculator of the type used in school-based assessments for this course </w:t>
      </w:r>
      <w:r w:rsidR="008C00F2">
        <w:rPr>
          <w:rFonts w:ascii="Arial" w:eastAsia="Times New Roman" w:hAnsi="Arial" w:cs="Arial"/>
          <w:b/>
        </w:rPr>
        <w:t>(basic scientific preferred but not necessary</w:t>
      </w:r>
      <w:r>
        <w:rPr>
          <w:rFonts w:ascii="Arial" w:eastAsia="Times New Roman" w:hAnsi="Arial" w:cs="Arial"/>
          <w:b/>
        </w:rPr>
        <w:t>)</w:t>
      </w:r>
    </w:p>
    <w:p w14:paraId="5057A928" w14:textId="77777777" w:rsidR="00FF2625" w:rsidRPr="00FF2625" w:rsidRDefault="00FF2625" w:rsidP="008C00F2">
      <w:pPr>
        <w:pStyle w:val="ListParagraph"/>
        <w:numPr>
          <w:ilvl w:val="0"/>
          <w:numId w:val="1"/>
        </w:numPr>
        <w:ind w:left="-567" w:right="-489"/>
        <w:rPr>
          <w:rFonts w:ascii="Arial" w:eastAsia="Times New Roman" w:hAnsi="Arial" w:cs="Arial"/>
          <w:b/>
        </w:rPr>
      </w:pPr>
      <w:r w:rsidRPr="00FF2625">
        <w:rPr>
          <w:rFonts w:ascii="Arial" w:eastAsia="Times New Roman" w:hAnsi="Arial" w:cs="Arial"/>
          <w:b/>
        </w:rPr>
        <w:t>One A4 doubled-sided page of notes</w:t>
      </w:r>
    </w:p>
    <w:p w14:paraId="4E0144CA" w14:textId="77777777" w:rsidR="00FF2625" w:rsidRDefault="00FF2625" w:rsidP="008C00F2">
      <w:pPr>
        <w:ind w:left="-567" w:right="-489"/>
        <w:rPr>
          <w:rFonts w:ascii="Arial" w:hAnsi="Arial"/>
          <w:sz w:val="28"/>
          <w:szCs w:val="28"/>
        </w:rPr>
      </w:pPr>
    </w:p>
    <w:p w14:paraId="21B8CA62" w14:textId="77777777" w:rsidR="00FF2625" w:rsidRPr="008C00F2" w:rsidRDefault="00FF2625" w:rsidP="008C00F2">
      <w:pPr>
        <w:ind w:left="-567" w:right="-489"/>
        <w:rPr>
          <w:rFonts w:ascii="Arial" w:hAnsi="Arial"/>
          <w:b/>
          <w:sz w:val="28"/>
          <w:szCs w:val="28"/>
          <w:u w:val="single"/>
        </w:rPr>
      </w:pPr>
      <w:r w:rsidRPr="008C00F2">
        <w:rPr>
          <w:rFonts w:ascii="Arial" w:hAnsi="Arial"/>
          <w:b/>
          <w:sz w:val="28"/>
          <w:szCs w:val="28"/>
          <w:u w:val="single"/>
        </w:rPr>
        <w:t>Content that the EST is based upon.</w:t>
      </w:r>
    </w:p>
    <w:p w14:paraId="4938D2A4" w14:textId="77777777" w:rsidR="00FF2625" w:rsidRPr="00FF2625" w:rsidRDefault="00FF2625" w:rsidP="008C00F2">
      <w:pPr>
        <w:pStyle w:val="NormalWeb"/>
        <w:shd w:val="clear" w:color="auto" w:fill="D8D8D8"/>
        <w:spacing w:before="0" w:beforeAutospacing="0" w:after="0" w:afterAutospacing="0"/>
        <w:ind w:left="-567" w:right="-489"/>
        <w:rPr>
          <w:rFonts w:ascii="Arial" w:hAnsi="Arial" w:cs="Arial"/>
        </w:rPr>
      </w:pPr>
      <w:r w:rsidRPr="00FF2625">
        <w:rPr>
          <w:rFonts w:ascii="Arial" w:hAnsi="Arial" w:cs="Arial"/>
          <w:b/>
          <w:bCs/>
        </w:rPr>
        <w:t xml:space="preserve">Cartesian plane </w:t>
      </w:r>
    </w:p>
    <w:p w14:paraId="23F5AA88" w14:textId="77777777" w:rsidR="00FF2625" w:rsidRPr="00FF2625" w:rsidRDefault="00FF2625" w:rsidP="008C00F2">
      <w:pPr>
        <w:pStyle w:val="NormalWeb"/>
        <w:shd w:val="clear" w:color="auto" w:fill="D8D8D8"/>
        <w:spacing w:before="0" w:beforeAutospacing="0" w:after="0" w:afterAutospacing="0"/>
        <w:ind w:right="-489"/>
        <w:rPr>
          <w:rFonts w:ascii="Arial" w:hAnsi="Arial" w:cs="Arial"/>
        </w:rPr>
      </w:pPr>
      <w:proofErr w:type="gramStart"/>
      <w:r w:rsidRPr="00FF2625">
        <w:rPr>
          <w:rFonts w:ascii="Arial" w:hAnsi="Arial" w:cs="Arial"/>
        </w:rPr>
        <w:t>3.3.1  demonstrate</w:t>
      </w:r>
      <w:proofErr w:type="gramEnd"/>
      <w:r w:rsidRPr="00FF2625">
        <w:rPr>
          <w:rFonts w:ascii="Arial" w:hAnsi="Arial" w:cs="Arial"/>
        </w:rPr>
        <w:t xml:space="preserve"> familiarity with Cartesian co</w:t>
      </w:r>
      <w:r w:rsidRPr="00FF2625">
        <w:rPr>
          <w:rFonts w:ascii="Monaco" w:hAnsi="Monaco" w:cs="Monaco"/>
        </w:rPr>
        <w:t>‐</w:t>
      </w:r>
      <w:r w:rsidRPr="00FF2625">
        <w:rPr>
          <w:rFonts w:ascii="Arial" w:hAnsi="Arial" w:cs="Arial"/>
        </w:rPr>
        <w:t xml:space="preserve">ordinates in two dimensions by plotting points on the Cartesian plane </w:t>
      </w:r>
    </w:p>
    <w:p w14:paraId="229BEBCA" w14:textId="77777777" w:rsidR="00FF2625" w:rsidRPr="00FF2625" w:rsidRDefault="00FF2625" w:rsidP="008C00F2">
      <w:pPr>
        <w:pStyle w:val="NormalWeb"/>
        <w:shd w:val="clear" w:color="auto" w:fill="D8D8D8"/>
        <w:spacing w:before="0" w:beforeAutospacing="0" w:after="0" w:afterAutospacing="0"/>
        <w:ind w:right="-489"/>
        <w:rPr>
          <w:rFonts w:ascii="Arial" w:hAnsi="Arial" w:cs="Arial"/>
        </w:rPr>
      </w:pPr>
      <w:proofErr w:type="gramStart"/>
      <w:r w:rsidRPr="00FF2625">
        <w:rPr>
          <w:rFonts w:ascii="Arial" w:hAnsi="Arial" w:cs="Arial"/>
        </w:rPr>
        <w:t>3.3.2  generate</w:t>
      </w:r>
      <w:proofErr w:type="gramEnd"/>
      <w:r w:rsidRPr="00FF2625">
        <w:rPr>
          <w:rFonts w:ascii="Arial" w:hAnsi="Arial" w:cs="Arial"/>
        </w:rPr>
        <w:t xml:space="preserve"> tables of values for linear functions drawn from practical contexts </w:t>
      </w:r>
    </w:p>
    <w:p w14:paraId="52B169B1" w14:textId="77777777" w:rsidR="00FF2625" w:rsidRPr="00FF2625" w:rsidRDefault="00FF2625" w:rsidP="008C00F2">
      <w:pPr>
        <w:pStyle w:val="NormalWeb"/>
        <w:shd w:val="clear" w:color="auto" w:fill="D8D8D8"/>
        <w:spacing w:before="0" w:beforeAutospacing="0" w:after="0" w:afterAutospacing="0"/>
        <w:ind w:right="-489"/>
        <w:rPr>
          <w:rFonts w:ascii="Arial" w:hAnsi="Arial" w:cs="Arial"/>
        </w:rPr>
      </w:pPr>
      <w:proofErr w:type="gramStart"/>
      <w:r w:rsidRPr="00FF2625">
        <w:rPr>
          <w:rFonts w:ascii="Arial" w:hAnsi="Arial" w:cs="Arial"/>
        </w:rPr>
        <w:t>3.3.3  graph</w:t>
      </w:r>
      <w:proofErr w:type="gramEnd"/>
      <w:r w:rsidRPr="00FF2625">
        <w:rPr>
          <w:rFonts w:ascii="Arial" w:hAnsi="Arial" w:cs="Arial"/>
        </w:rPr>
        <w:t xml:space="preserve"> linear functions drawn from practical contexts with pencil and paper and with graphing software </w:t>
      </w:r>
    </w:p>
    <w:p w14:paraId="7B3085D0" w14:textId="77777777" w:rsidR="00FF2625" w:rsidRPr="00FF2625" w:rsidRDefault="00FF2625" w:rsidP="008C00F2">
      <w:pPr>
        <w:pStyle w:val="NormalWeb"/>
        <w:shd w:val="clear" w:color="auto" w:fill="D8D8D8"/>
        <w:tabs>
          <w:tab w:val="left" w:pos="6139"/>
        </w:tabs>
        <w:spacing w:before="0" w:beforeAutospacing="0" w:after="0" w:afterAutospacing="0"/>
        <w:ind w:left="-567" w:right="-489"/>
        <w:rPr>
          <w:rFonts w:ascii="Arial" w:hAnsi="Arial" w:cs="Arial"/>
        </w:rPr>
      </w:pPr>
      <w:r w:rsidRPr="00FF2625">
        <w:rPr>
          <w:rFonts w:ascii="Arial" w:hAnsi="Arial" w:cs="Arial"/>
          <w:b/>
          <w:bCs/>
        </w:rPr>
        <w:t xml:space="preserve">Using graphs </w:t>
      </w:r>
      <w:r>
        <w:rPr>
          <w:rFonts w:ascii="Arial" w:hAnsi="Arial" w:cs="Arial"/>
          <w:b/>
          <w:bCs/>
        </w:rPr>
        <w:tab/>
      </w:r>
    </w:p>
    <w:p w14:paraId="0F8A6697" w14:textId="77777777" w:rsidR="00FF2625" w:rsidRPr="00FF2625" w:rsidRDefault="00FF2625" w:rsidP="008C00F2">
      <w:pPr>
        <w:pStyle w:val="NormalWeb"/>
        <w:shd w:val="clear" w:color="auto" w:fill="D8D8D8"/>
        <w:spacing w:before="0" w:beforeAutospacing="0" w:after="0" w:afterAutospacing="0"/>
        <w:ind w:right="-489"/>
        <w:rPr>
          <w:rFonts w:ascii="Arial" w:hAnsi="Arial" w:cs="Arial"/>
        </w:rPr>
      </w:pPr>
      <w:proofErr w:type="gramStart"/>
      <w:r w:rsidRPr="00FF2625">
        <w:rPr>
          <w:rFonts w:ascii="Arial" w:hAnsi="Arial" w:cs="Arial"/>
        </w:rPr>
        <w:t>3.3.4  interpret</w:t>
      </w:r>
      <w:proofErr w:type="gramEnd"/>
      <w:r w:rsidRPr="00FF2625">
        <w:rPr>
          <w:rFonts w:ascii="Arial" w:hAnsi="Arial" w:cs="Arial"/>
        </w:rPr>
        <w:t xml:space="preserve"> and use graphs in practical situations, including travel graphs, time series and conversion graphs </w:t>
      </w:r>
    </w:p>
    <w:p w14:paraId="4B8E633B" w14:textId="77777777" w:rsidR="00FF2625" w:rsidRPr="00FF2625" w:rsidRDefault="00FF2625" w:rsidP="008C00F2">
      <w:pPr>
        <w:pStyle w:val="NormalWeb"/>
        <w:shd w:val="clear" w:color="auto" w:fill="D8D8D8"/>
        <w:spacing w:before="0" w:beforeAutospacing="0" w:after="0" w:afterAutospacing="0"/>
        <w:ind w:right="-489"/>
        <w:rPr>
          <w:rFonts w:ascii="Arial" w:hAnsi="Arial" w:cs="Arial"/>
        </w:rPr>
      </w:pPr>
      <w:proofErr w:type="gramStart"/>
      <w:r w:rsidRPr="00FF2625">
        <w:rPr>
          <w:rFonts w:ascii="Arial" w:hAnsi="Arial" w:cs="Arial"/>
        </w:rPr>
        <w:t>3.3.5  draw</w:t>
      </w:r>
      <w:proofErr w:type="gramEnd"/>
      <w:r w:rsidRPr="00FF2625">
        <w:rPr>
          <w:rFonts w:ascii="Arial" w:hAnsi="Arial" w:cs="Arial"/>
        </w:rPr>
        <w:t xml:space="preserve"> graphs from given data to represent practical situations </w:t>
      </w:r>
    </w:p>
    <w:p w14:paraId="3081A700" w14:textId="77777777" w:rsidR="00FF2625" w:rsidRPr="00FF2625" w:rsidRDefault="00FF2625" w:rsidP="008C00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FF2625">
        <w:rPr>
          <w:rFonts w:ascii="Arial" w:hAnsi="Arial" w:cs="Arial"/>
          <w:color w:val="000000"/>
          <w:sz w:val="20"/>
          <w:szCs w:val="20"/>
          <w:lang w:val="en-US"/>
        </w:rPr>
        <w:t>3.3.7  identify</w:t>
      </w:r>
      <w:proofErr w:type="gramEnd"/>
      <w:r w:rsidRPr="00FF2625">
        <w:rPr>
          <w:rFonts w:ascii="Arial" w:hAnsi="Arial" w:cs="Arial"/>
          <w:color w:val="000000"/>
          <w:sz w:val="20"/>
          <w:szCs w:val="20"/>
          <w:lang w:val="en-US"/>
        </w:rPr>
        <w:t xml:space="preserve"> the rate of change of the dependent variable, relating it to the difference pattern in a table and the slope of an associated line drawn from practical contexts  </w:t>
      </w:r>
    </w:p>
    <w:p w14:paraId="78F0794C" w14:textId="77777777" w:rsidR="00FF2625" w:rsidRPr="00FF2625" w:rsidRDefault="00FF2625" w:rsidP="008C00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FF2625">
        <w:rPr>
          <w:rFonts w:ascii="Arial" w:hAnsi="Arial" w:cs="Arial"/>
          <w:color w:val="000000"/>
          <w:sz w:val="20"/>
          <w:szCs w:val="20"/>
          <w:lang w:val="en-US"/>
        </w:rPr>
        <w:t>3.3.8  determine</w:t>
      </w:r>
      <w:proofErr w:type="gramEnd"/>
      <w:r w:rsidRPr="00FF2625">
        <w:rPr>
          <w:rFonts w:ascii="Arial" w:hAnsi="Arial" w:cs="Arial"/>
          <w:color w:val="000000"/>
          <w:sz w:val="20"/>
          <w:szCs w:val="20"/>
          <w:lang w:val="en-US"/>
        </w:rPr>
        <w:t xml:space="preserve"> and describe the significance of the vertical intercept in practical situations  </w:t>
      </w:r>
    </w:p>
    <w:p w14:paraId="3C6A51B2" w14:textId="77777777" w:rsidR="00FF2625" w:rsidRPr="00FF2625" w:rsidRDefault="00FF2625" w:rsidP="008C00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FF2625">
        <w:rPr>
          <w:rFonts w:ascii="Arial" w:hAnsi="Arial" w:cs="Arial"/>
          <w:color w:val="000000"/>
          <w:sz w:val="20"/>
          <w:szCs w:val="20"/>
          <w:lang w:val="en-US"/>
        </w:rPr>
        <w:t>3.3.9  use</w:t>
      </w:r>
      <w:proofErr w:type="gramEnd"/>
      <w:r w:rsidRPr="00FF2625">
        <w:rPr>
          <w:rFonts w:ascii="Arial" w:hAnsi="Arial" w:cs="Arial"/>
          <w:color w:val="000000"/>
          <w:sz w:val="20"/>
          <w:szCs w:val="20"/>
          <w:lang w:val="en-US"/>
        </w:rPr>
        <w:t xml:space="preserve"> the rate of change and the initial value to determine the linear relationship in practical situations  </w:t>
      </w:r>
    </w:p>
    <w:p w14:paraId="55CCE185" w14:textId="77777777" w:rsidR="00FF2625" w:rsidRPr="00FF2625" w:rsidRDefault="00FF2625" w:rsidP="008C00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FF2625">
        <w:rPr>
          <w:rFonts w:ascii="Arial" w:hAnsi="Arial" w:cs="Arial"/>
          <w:color w:val="000000"/>
          <w:sz w:val="20"/>
          <w:szCs w:val="20"/>
          <w:lang w:val="en-US"/>
        </w:rPr>
        <w:t>3.3.10  interpret</w:t>
      </w:r>
      <w:proofErr w:type="gramEnd"/>
      <w:r w:rsidRPr="00FF2625">
        <w:rPr>
          <w:rFonts w:ascii="Arial" w:hAnsi="Arial" w:cs="Arial"/>
          <w:color w:val="000000"/>
          <w:sz w:val="20"/>
          <w:szCs w:val="20"/>
          <w:lang w:val="en-US"/>
        </w:rPr>
        <w:t xml:space="preserve"> the point of intersection and other important features of given graphs of two linear functions drawn from practical contexts; for example</w:t>
      </w:r>
      <w:r w:rsidRPr="00FF2625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 xml:space="preserve">, </w:t>
      </w:r>
      <w:r w:rsidRPr="00FF2625">
        <w:rPr>
          <w:rFonts w:ascii="Arial" w:hAnsi="Arial" w:cs="Arial"/>
          <w:color w:val="000000"/>
          <w:sz w:val="20"/>
          <w:szCs w:val="20"/>
          <w:lang w:val="en-US"/>
        </w:rPr>
        <w:t>the ‘break</w:t>
      </w:r>
      <w:r w:rsidRPr="00FF2625">
        <w:rPr>
          <w:rFonts w:ascii="Monaco" w:hAnsi="Monaco" w:cs="Monaco"/>
          <w:color w:val="000000"/>
          <w:sz w:val="20"/>
          <w:szCs w:val="20"/>
          <w:lang w:val="en-US"/>
        </w:rPr>
        <w:t>‐</w:t>
      </w:r>
      <w:r w:rsidRPr="00FF2625">
        <w:rPr>
          <w:rFonts w:ascii="Arial" w:hAnsi="Arial" w:cs="Arial"/>
          <w:color w:val="000000"/>
          <w:sz w:val="20"/>
          <w:szCs w:val="20"/>
          <w:lang w:val="en-US"/>
        </w:rPr>
        <w:t>even’ point  </w:t>
      </w:r>
    </w:p>
    <w:p w14:paraId="2FF48C93" w14:textId="77777777" w:rsidR="00E34913" w:rsidRPr="008C00F2" w:rsidRDefault="00E34913" w:rsidP="008C00F2">
      <w:pPr>
        <w:widowControl w:val="0"/>
        <w:autoSpaceDE w:val="0"/>
        <w:autoSpaceDN w:val="0"/>
        <w:adjustRightInd w:val="0"/>
        <w:ind w:left="-567" w:right="-489"/>
        <w:rPr>
          <w:rFonts w:ascii="Arial" w:hAnsi="Arial" w:cs="Arial"/>
          <w:b/>
          <w:color w:val="000000"/>
          <w:sz w:val="20"/>
          <w:szCs w:val="20"/>
          <w:lang w:val="en-US"/>
        </w:rPr>
      </w:pPr>
      <w:r w:rsidRPr="008C00F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Bivariate scatterplots </w:t>
      </w:r>
    </w:p>
    <w:p w14:paraId="53C1B466" w14:textId="77777777" w:rsidR="00E34913" w:rsidRPr="008C00F2" w:rsidRDefault="00E34913" w:rsidP="008C00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C00F2">
        <w:rPr>
          <w:rFonts w:ascii="Arial" w:hAnsi="Arial" w:cs="Arial"/>
          <w:color w:val="000000"/>
          <w:sz w:val="20"/>
          <w:szCs w:val="20"/>
          <w:lang w:val="en-US"/>
        </w:rPr>
        <w:t>3.4.12  describe</w:t>
      </w:r>
      <w:proofErr w:type="gramEnd"/>
      <w:r w:rsidRPr="008C00F2">
        <w:rPr>
          <w:rFonts w:ascii="Arial" w:hAnsi="Arial" w:cs="Arial"/>
          <w:color w:val="000000"/>
          <w:sz w:val="20"/>
          <w:szCs w:val="20"/>
          <w:lang w:val="en-US"/>
        </w:rPr>
        <w:t xml:space="preserve"> the patterns and features of bivariate data  </w:t>
      </w:r>
    </w:p>
    <w:p w14:paraId="49329475" w14:textId="77777777" w:rsidR="00E34913" w:rsidRPr="008C00F2" w:rsidRDefault="00E34913" w:rsidP="008C00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C00F2">
        <w:rPr>
          <w:rFonts w:ascii="Arial" w:hAnsi="Arial" w:cs="Arial"/>
          <w:color w:val="000000"/>
          <w:sz w:val="20"/>
          <w:szCs w:val="20"/>
          <w:lang w:val="en-US"/>
        </w:rPr>
        <w:t>3.4.13  describe</w:t>
      </w:r>
      <w:proofErr w:type="gramEnd"/>
      <w:r w:rsidRPr="008C00F2">
        <w:rPr>
          <w:rFonts w:ascii="Arial" w:hAnsi="Arial" w:cs="Arial"/>
          <w:color w:val="000000"/>
          <w:sz w:val="20"/>
          <w:szCs w:val="20"/>
          <w:lang w:val="en-US"/>
        </w:rPr>
        <w:t xml:space="preserve"> the association between two numerical variables in terms of direction (positive/negative), form (linear/non</w:t>
      </w:r>
      <w:r w:rsidRPr="008C00F2">
        <w:rPr>
          <w:rFonts w:ascii="Monaco" w:hAnsi="Monaco" w:cs="Monaco"/>
          <w:color w:val="000000"/>
          <w:sz w:val="20"/>
          <w:szCs w:val="20"/>
          <w:lang w:val="en-US"/>
        </w:rPr>
        <w:t>‐</w:t>
      </w:r>
      <w:r w:rsidRPr="008C00F2">
        <w:rPr>
          <w:rFonts w:ascii="Arial" w:hAnsi="Arial" w:cs="Arial"/>
          <w:color w:val="000000"/>
          <w:sz w:val="20"/>
          <w:szCs w:val="20"/>
          <w:lang w:val="en-US"/>
        </w:rPr>
        <w:t>linear) and strength(strong/moderate/weak)  </w:t>
      </w:r>
    </w:p>
    <w:p w14:paraId="34761975" w14:textId="77777777" w:rsidR="008C00F2" w:rsidRPr="008C00F2" w:rsidRDefault="008C00F2" w:rsidP="008C00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-567" w:right="-489"/>
        <w:rPr>
          <w:rFonts w:ascii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color w:val="000000"/>
          <w:sz w:val="20"/>
          <w:szCs w:val="20"/>
          <w:lang w:val="en-US"/>
        </w:rPr>
        <w:t>Trend line</w:t>
      </w:r>
    </w:p>
    <w:p w14:paraId="31BB65E3" w14:textId="77777777" w:rsidR="00E34913" w:rsidRPr="008C00F2" w:rsidRDefault="00E34913" w:rsidP="008C00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C00F2">
        <w:rPr>
          <w:rFonts w:ascii="Arial" w:hAnsi="Arial" w:cs="Arial"/>
          <w:color w:val="000000"/>
          <w:sz w:val="20"/>
          <w:szCs w:val="20"/>
          <w:lang w:val="en-US"/>
        </w:rPr>
        <w:t>3.4.15  fit</w:t>
      </w:r>
      <w:proofErr w:type="gramEnd"/>
      <w:r w:rsidRPr="008C00F2">
        <w:rPr>
          <w:rFonts w:ascii="Arial" w:hAnsi="Arial" w:cs="Arial"/>
          <w:color w:val="000000"/>
          <w:sz w:val="20"/>
          <w:szCs w:val="20"/>
          <w:lang w:val="en-US"/>
        </w:rPr>
        <w:t xml:space="preserve"> a trend line by eye  </w:t>
      </w:r>
    </w:p>
    <w:p w14:paraId="7D407AC5" w14:textId="77777777" w:rsidR="00E34913" w:rsidRPr="008C00F2" w:rsidRDefault="00E34913" w:rsidP="008C00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C00F2">
        <w:rPr>
          <w:rFonts w:ascii="Arial" w:hAnsi="Arial" w:cs="Arial"/>
          <w:color w:val="000000"/>
          <w:sz w:val="20"/>
          <w:szCs w:val="20"/>
          <w:lang w:val="en-US"/>
        </w:rPr>
        <w:t>3.4.17  use</w:t>
      </w:r>
      <w:proofErr w:type="gramEnd"/>
      <w:r w:rsidRPr="008C00F2">
        <w:rPr>
          <w:rFonts w:ascii="Arial" w:hAnsi="Arial" w:cs="Arial"/>
          <w:color w:val="000000"/>
          <w:sz w:val="20"/>
          <w:szCs w:val="20"/>
          <w:lang w:val="en-US"/>
        </w:rPr>
        <w:t xml:space="preserve"> the trend line to make predictions, both by interpolation and extrapolation  </w:t>
      </w:r>
    </w:p>
    <w:p w14:paraId="2DB2D872" w14:textId="77777777" w:rsidR="00E34913" w:rsidRPr="008C00F2" w:rsidRDefault="00E34913" w:rsidP="008C00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C00F2">
        <w:rPr>
          <w:rFonts w:ascii="Arial" w:hAnsi="Arial" w:cs="Arial"/>
          <w:color w:val="000000"/>
          <w:sz w:val="20"/>
          <w:szCs w:val="20"/>
          <w:lang w:val="en-US"/>
        </w:rPr>
        <w:t>3.4.18  recognise</w:t>
      </w:r>
      <w:proofErr w:type="gramEnd"/>
      <w:r w:rsidRPr="008C00F2">
        <w:rPr>
          <w:rFonts w:ascii="Arial" w:hAnsi="Arial" w:cs="Arial"/>
          <w:color w:val="000000"/>
          <w:sz w:val="20"/>
          <w:szCs w:val="20"/>
          <w:lang w:val="en-US"/>
        </w:rPr>
        <w:t xml:space="preserve"> the dangers of extrapolation  </w:t>
      </w:r>
    </w:p>
    <w:p w14:paraId="41265113" w14:textId="77777777" w:rsidR="00E34913" w:rsidRDefault="00E34913" w:rsidP="008C00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8C00F2">
        <w:rPr>
          <w:rFonts w:ascii="Arial" w:hAnsi="Arial" w:cs="Arial"/>
          <w:color w:val="000000"/>
          <w:sz w:val="20"/>
          <w:szCs w:val="20"/>
          <w:lang w:val="en-US"/>
        </w:rPr>
        <w:t>3.4.19  distinguish</w:t>
      </w:r>
      <w:proofErr w:type="gramEnd"/>
      <w:r w:rsidRPr="008C00F2">
        <w:rPr>
          <w:rFonts w:ascii="Arial" w:hAnsi="Arial" w:cs="Arial"/>
          <w:color w:val="000000"/>
          <w:sz w:val="20"/>
          <w:szCs w:val="20"/>
          <w:lang w:val="en-US"/>
        </w:rPr>
        <w:t xml:space="preserve"> between causality and association through examples  </w:t>
      </w:r>
    </w:p>
    <w:p w14:paraId="76012090" w14:textId="77777777" w:rsidR="008C00F2" w:rsidRDefault="008C00F2" w:rsidP="008C00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44B2C46" w14:textId="77777777" w:rsidR="008C00F2" w:rsidRPr="008C00F2" w:rsidRDefault="008C00F2" w:rsidP="008C00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right="-489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72EE4BEC" w14:textId="77777777" w:rsidR="00E34913" w:rsidRPr="008C00F2" w:rsidRDefault="00E34913" w:rsidP="008C00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-567" w:right="-489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3AE39C6A" w14:textId="77777777" w:rsidR="00FF2625" w:rsidRDefault="00FF2625" w:rsidP="008C00F2">
      <w:pPr>
        <w:ind w:left="-567" w:right="-489"/>
        <w:rPr>
          <w:rFonts w:ascii="Arial" w:hAnsi="Arial" w:cs="Arial"/>
          <w:sz w:val="20"/>
          <w:szCs w:val="20"/>
        </w:rPr>
      </w:pPr>
    </w:p>
    <w:p w14:paraId="48F455C4" w14:textId="77777777" w:rsidR="002322C6" w:rsidRDefault="002322C6" w:rsidP="008C00F2">
      <w:pPr>
        <w:ind w:left="-567" w:right="-489"/>
        <w:rPr>
          <w:rFonts w:ascii="Arial" w:hAnsi="Arial" w:cs="Arial"/>
          <w:sz w:val="20"/>
          <w:szCs w:val="20"/>
        </w:rPr>
      </w:pPr>
    </w:p>
    <w:p w14:paraId="608B1013" w14:textId="77777777" w:rsidR="002322C6" w:rsidRDefault="002322C6" w:rsidP="008C00F2">
      <w:pPr>
        <w:ind w:left="-567" w:right="-489"/>
        <w:rPr>
          <w:rFonts w:ascii="Arial" w:hAnsi="Arial" w:cs="Arial"/>
          <w:sz w:val="20"/>
          <w:szCs w:val="20"/>
        </w:rPr>
      </w:pPr>
    </w:p>
    <w:p w14:paraId="51F49ADE" w14:textId="77777777" w:rsidR="002322C6" w:rsidRDefault="002322C6" w:rsidP="008C00F2">
      <w:pPr>
        <w:ind w:left="-567" w:right="-489"/>
        <w:rPr>
          <w:rFonts w:ascii="Arial" w:hAnsi="Arial" w:cs="Arial"/>
          <w:sz w:val="20"/>
          <w:szCs w:val="20"/>
        </w:rPr>
      </w:pPr>
    </w:p>
    <w:p w14:paraId="2FE61B0E" w14:textId="77777777" w:rsidR="002322C6" w:rsidRDefault="002322C6" w:rsidP="008C00F2">
      <w:pPr>
        <w:ind w:left="-567" w:right="-489"/>
        <w:rPr>
          <w:rFonts w:ascii="Arial" w:hAnsi="Arial" w:cs="Arial"/>
          <w:sz w:val="20"/>
          <w:szCs w:val="20"/>
        </w:rPr>
      </w:pPr>
    </w:p>
    <w:p w14:paraId="29A8AAD9" w14:textId="77777777" w:rsidR="002322C6" w:rsidRDefault="002322C6" w:rsidP="008C00F2">
      <w:pPr>
        <w:ind w:left="-567" w:right="-489"/>
        <w:rPr>
          <w:rFonts w:ascii="Arial" w:hAnsi="Arial" w:cs="Arial"/>
          <w:sz w:val="20"/>
          <w:szCs w:val="20"/>
        </w:rPr>
      </w:pPr>
    </w:p>
    <w:p w14:paraId="46AF1A9A" w14:textId="77777777" w:rsidR="002322C6" w:rsidRDefault="002322C6" w:rsidP="008C00F2">
      <w:pPr>
        <w:ind w:left="-567" w:right="-489"/>
        <w:rPr>
          <w:rFonts w:ascii="Arial" w:hAnsi="Arial" w:cs="Arial"/>
          <w:sz w:val="20"/>
          <w:szCs w:val="20"/>
        </w:rPr>
      </w:pPr>
    </w:p>
    <w:p w14:paraId="469C62A2" w14:textId="77777777" w:rsidR="002322C6" w:rsidRDefault="002322C6" w:rsidP="008C00F2">
      <w:pPr>
        <w:ind w:left="-567" w:right="-489"/>
        <w:rPr>
          <w:rFonts w:ascii="Arial" w:hAnsi="Arial" w:cs="Arial"/>
          <w:sz w:val="20"/>
          <w:szCs w:val="20"/>
        </w:rPr>
      </w:pPr>
    </w:p>
    <w:p w14:paraId="7880AEC6" w14:textId="77777777" w:rsidR="002322C6" w:rsidRDefault="002322C6" w:rsidP="008C00F2">
      <w:pPr>
        <w:ind w:left="-567" w:right="-489"/>
        <w:rPr>
          <w:rFonts w:ascii="Arial" w:hAnsi="Arial" w:cs="Arial"/>
          <w:sz w:val="20"/>
          <w:szCs w:val="20"/>
        </w:rPr>
      </w:pPr>
    </w:p>
    <w:p w14:paraId="7BBDDE88" w14:textId="77777777" w:rsidR="002322C6" w:rsidRDefault="002322C6" w:rsidP="008C00F2">
      <w:pPr>
        <w:ind w:left="-567" w:right="-489"/>
        <w:rPr>
          <w:rFonts w:ascii="Arial" w:hAnsi="Arial" w:cs="Arial"/>
          <w:sz w:val="20"/>
          <w:szCs w:val="20"/>
        </w:rPr>
      </w:pPr>
    </w:p>
    <w:p w14:paraId="3E0F0A4E" w14:textId="77777777" w:rsidR="002322C6" w:rsidRDefault="002322C6" w:rsidP="008C00F2">
      <w:pPr>
        <w:ind w:left="-567" w:right="-489"/>
        <w:rPr>
          <w:rFonts w:ascii="Arial" w:hAnsi="Arial" w:cs="Arial"/>
          <w:sz w:val="20"/>
          <w:szCs w:val="20"/>
        </w:rPr>
      </w:pPr>
    </w:p>
    <w:p w14:paraId="620B38C3" w14:textId="77777777" w:rsidR="002322C6" w:rsidRDefault="002322C6" w:rsidP="008C00F2">
      <w:pPr>
        <w:ind w:left="-567" w:right="-489"/>
        <w:rPr>
          <w:rFonts w:ascii="Arial" w:hAnsi="Arial" w:cs="Arial"/>
          <w:sz w:val="20"/>
          <w:szCs w:val="20"/>
        </w:rPr>
      </w:pPr>
    </w:p>
    <w:p w14:paraId="638D764A" w14:textId="77777777" w:rsidR="002322C6" w:rsidRDefault="002322C6" w:rsidP="008C00F2">
      <w:pPr>
        <w:ind w:left="-567" w:right="-489"/>
        <w:rPr>
          <w:rFonts w:ascii="Arial" w:hAnsi="Arial" w:cs="Arial"/>
          <w:sz w:val="20"/>
          <w:szCs w:val="20"/>
        </w:rPr>
      </w:pPr>
    </w:p>
    <w:p w14:paraId="44FFF2D6" w14:textId="557ABFDB" w:rsidR="002322C6" w:rsidRPr="00F247FC" w:rsidRDefault="00A02D19" w:rsidP="008C00F2">
      <w:pPr>
        <w:ind w:left="-567" w:right="-48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PRACTICE PAPER</w:t>
      </w:r>
    </w:p>
    <w:p w14:paraId="2A13E28C" w14:textId="6BA28F36" w:rsidR="002322C6" w:rsidRDefault="002322C6" w:rsidP="008C00F2">
      <w:pPr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Marks: </w:t>
      </w:r>
      <w:r w:rsidR="00C92239">
        <w:rPr>
          <w:rFonts w:ascii="Arial" w:hAnsi="Arial" w:cs="Arial"/>
          <w:sz w:val="20"/>
          <w:szCs w:val="20"/>
        </w:rPr>
        <w:t>33</w:t>
      </w:r>
      <w:r w:rsidR="00A02D19">
        <w:rPr>
          <w:rFonts w:ascii="Arial" w:hAnsi="Arial" w:cs="Arial"/>
          <w:sz w:val="20"/>
          <w:szCs w:val="20"/>
        </w:rPr>
        <w:t xml:space="preserve"> marks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02D19">
        <w:rPr>
          <w:rFonts w:ascii="Arial" w:hAnsi="Arial" w:cs="Arial"/>
          <w:sz w:val="20"/>
          <w:szCs w:val="20"/>
        </w:rPr>
        <w:tab/>
      </w:r>
      <w:r w:rsidR="00A02D19">
        <w:rPr>
          <w:rFonts w:ascii="Arial" w:hAnsi="Arial" w:cs="Arial"/>
          <w:sz w:val="20"/>
          <w:szCs w:val="20"/>
        </w:rPr>
        <w:tab/>
      </w:r>
      <w:r w:rsidR="00F247F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Time: 50 min</w:t>
      </w:r>
    </w:p>
    <w:p w14:paraId="57E6D06D" w14:textId="77777777" w:rsidR="002322C6" w:rsidRDefault="002322C6" w:rsidP="008C00F2">
      <w:pPr>
        <w:ind w:left="-567" w:right="-489"/>
        <w:rPr>
          <w:rFonts w:ascii="Arial" w:hAnsi="Arial" w:cs="Arial"/>
          <w:sz w:val="20"/>
          <w:szCs w:val="20"/>
        </w:rPr>
      </w:pPr>
    </w:p>
    <w:p w14:paraId="4CD6CEF2" w14:textId="028D5C73" w:rsidR="002322C6" w:rsidRDefault="002322C6" w:rsidP="008C00F2">
      <w:pPr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immunization rates in Australia have been recently in the news highlighting the strong divide wit</w:t>
      </w:r>
      <w:r w:rsidR="00C5254C">
        <w:rPr>
          <w:rFonts w:ascii="Arial" w:hAnsi="Arial" w:cs="Arial"/>
          <w:sz w:val="20"/>
          <w:szCs w:val="20"/>
        </w:rPr>
        <w:t>hin the community</w:t>
      </w:r>
      <w:r w:rsidR="00F247FC">
        <w:rPr>
          <w:rFonts w:ascii="Arial" w:hAnsi="Arial" w:cs="Arial"/>
          <w:sz w:val="20"/>
          <w:szCs w:val="20"/>
        </w:rPr>
        <w:t xml:space="preserve"> between the health department and parent groups</w:t>
      </w:r>
      <w:r w:rsidR="00C5254C">
        <w:rPr>
          <w:rFonts w:ascii="Arial" w:hAnsi="Arial" w:cs="Arial"/>
          <w:sz w:val="20"/>
          <w:szCs w:val="20"/>
        </w:rPr>
        <w:t xml:space="preserve">. There is enormous debate about both the effectiveness and safety of the various vaccines available within Australia. </w:t>
      </w:r>
      <w:r w:rsidR="00C5696E">
        <w:rPr>
          <w:rFonts w:ascii="Arial" w:hAnsi="Arial" w:cs="Arial"/>
          <w:sz w:val="20"/>
          <w:szCs w:val="20"/>
        </w:rPr>
        <w:t>The disease mumps was one of the first to have a vaccine widely available to babies (MMR).</w:t>
      </w:r>
    </w:p>
    <w:p w14:paraId="67CE0296" w14:textId="77777777" w:rsidR="00C5254C" w:rsidRDefault="00C5254C" w:rsidP="008C00F2">
      <w:pPr>
        <w:ind w:left="-567" w:right="-489"/>
        <w:rPr>
          <w:rFonts w:ascii="Arial" w:hAnsi="Arial" w:cs="Arial"/>
          <w:sz w:val="20"/>
          <w:szCs w:val="20"/>
        </w:rPr>
      </w:pPr>
    </w:p>
    <w:p w14:paraId="65462B2D" w14:textId="77777777" w:rsidR="00C5254C" w:rsidRDefault="00C5254C" w:rsidP="008C00F2">
      <w:pPr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table below has information from the Health Department website. </w:t>
      </w:r>
    </w:p>
    <w:tbl>
      <w:tblPr>
        <w:tblStyle w:val="TableGrid"/>
        <w:tblW w:w="4724" w:type="pct"/>
        <w:tblLook w:val="04A0" w:firstRow="1" w:lastRow="0" w:firstColumn="1" w:lastColumn="0" w:noHBand="0" w:noVBand="1"/>
      </w:tblPr>
      <w:tblGrid>
        <w:gridCol w:w="675"/>
        <w:gridCol w:w="3684"/>
        <w:gridCol w:w="3687"/>
      </w:tblGrid>
      <w:tr w:rsidR="006473E3" w14:paraId="712EA4C5" w14:textId="77777777" w:rsidTr="006473E3">
        <w:tc>
          <w:tcPr>
            <w:tcW w:w="419" w:type="pct"/>
          </w:tcPr>
          <w:p w14:paraId="4FF352C2" w14:textId="77777777" w:rsidR="00C5254C" w:rsidRDefault="00C5254C" w:rsidP="008C00F2">
            <w:pPr>
              <w:ind w:right="-4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</w:t>
            </w:r>
          </w:p>
        </w:tc>
        <w:tc>
          <w:tcPr>
            <w:tcW w:w="2289" w:type="pct"/>
            <w:vAlign w:val="center"/>
          </w:tcPr>
          <w:p w14:paraId="44BACE84" w14:textId="77777777" w:rsidR="00C5254C" w:rsidRDefault="00C5254C" w:rsidP="006473E3">
            <w:pPr>
              <w:ind w:right="-4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Percentage of children fully vaccinated</w:t>
            </w:r>
          </w:p>
          <w:p w14:paraId="4D918953" w14:textId="77777777" w:rsidR="00C5254C" w:rsidRDefault="00C5254C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(12month-15 month)</w:t>
            </w:r>
          </w:p>
          <w:p w14:paraId="634E1A27" w14:textId="77777777" w:rsidR="00C5254C" w:rsidRDefault="00C5254C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91" w:type="pct"/>
            <w:vAlign w:val="center"/>
          </w:tcPr>
          <w:p w14:paraId="464E44AD" w14:textId="77777777" w:rsidR="006473E3" w:rsidRDefault="00C5254C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notification</w:t>
            </w:r>
            <w:r w:rsidR="006473E3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per 100,000 population of Mumps infection</w:t>
            </w:r>
            <w:r w:rsidR="006473E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3AD7A03" w14:textId="77777777" w:rsidR="00C5254C" w:rsidRDefault="00C5254C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(0-4 year olds)</w:t>
            </w:r>
          </w:p>
        </w:tc>
      </w:tr>
      <w:tr w:rsidR="006473E3" w14:paraId="73176FEE" w14:textId="77777777" w:rsidTr="006473E3">
        <w:tc>
          <w:tcPr>
            <w:tcW w:w="419" w:type="pct"/>
          </w:tcPr>
          <w:p w14:paraId="2574180C" w14:textId="77777777" w:rsidR="00C5254C" w:rsidRDefault="006473E3" w:rsidP="008C00F2">
            <w:pPr>
              <w:ind w:right="-4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1999</w:t>
            </w:r>
          </w:p>
        </w:tc>
        <w:tc>
          <w:tcPr>
            <w:tcW w:w="2289" w:type="pct"/>
            <w:vAlign w:val="center"/>
          </w:tcPr>
          <w:p w14:paraId="71CB4F36" w14:textId="77777777" w:rsidR="00C5254C" w:rsidRDefault="006473E3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86.15</w:t>
            </w:r>
          </w:p>
        </w:tc>
        <w:tc>
          <w:tcPr>
            <w:tcW w:w="2291" w:type="pct"/>
            <w:vAlign w:val="center"/>
          </w:tcPr>
          <w:p w14:paraId="1FAAB611" w14:textId="77777777" w:rsidR="00C5254C" w:rsidRDefault="006473E3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</w:t>
            </w:r>
          </w:p>
        </w:tc>
      </w:tr>
      <w:tr w:rsidR="006473E3" w14:paraId="5B500EDA" w14:textId="77777777" w:rsidTr="006473E3">
        <w:tc>
          <w:tcPr>
            <w:tcW w:w="419" w:type="pct"/>
          </w:tcPr>
          <w:p w14:paraId="652E01C8" w14:textId="77777777" w:rsidR="00C5254C" w:rsidRDefault="006473E3" w:rsidP="008C00F2">
            <w:pPr>
              <w:ind w:right="-4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2289" w:type="pct"/>
            <w:vAlign w:val="center"/>
          </w:tcPr>
          <w:p w14:paraId="31074D78" w14:textId="77777777" w:rsidR="00C5254C" w:rsidRDefault="006473E3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89.23</w:t>
            </w:r>
          </w:p>
        </w:tc>
        <w:tc>
          <w:tcPr>
            <w:tcW w:w="2291" w:type="pct"/>
            <w:vAlign w:val="center"/>
          </w:tcPr>
          <w:p w14:paraId="0033B915" w14:textId="77777777" w:rsidR="00C5254C" w:rsidRDefault="006473E3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</w:t>
            </w:r>
          </w:p>
        </w:tc>
      </w:tr>
      <w:tr w:rsidR="006473E3" w14:paraId="32548497" w14:textId="77777777" w:rsidTr="006473E3">
        <w:tc>
          <w:tcPr>
            <w:tcW w:w="419" w:type="pct"/>
          </w:tcPr>
          <w:p w14:paraId="2956B231" w14:textId="77777777" w:rsidR="00C5254C" w:rsidRDefault="006473E3" w:rsidP="008C00F2">
            <w:pPr>
              <w:ind w:right="-4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2289" w:type="pct"/>
            <w:vAlign w:val="center"/>
          </w:tcPr>
          <w:p w14:paraId="7DFEC05D" w14:textId="77777777" w:rsidR="00C5254C" w:rsidRDefault="006473E3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91.08</w:t>
            </w:r>
          </w:p>
        </w:tc>
        <w:tc>
          <w:tcPr>
            <w:tcW w:w="2291" w:type="pct"/>
            <w:vAlign w:val="center"/>
          </w:tcPr>
          <w:p w14:paraId="3126A353" w14:textId="77777777" w:rsidR="00C5254C" w:rsidRDefault="006473E3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</w:tr>
      <w:tr w:rsidR="006473E3" w14:paraId="642311A5" w14:textId="77777777" w:rsidTr="006473E3">
        <w:tc>
          <w:tcPr>
            <w:tcW w:w="419" w:type="pct"/>
          </w:tcPr>
          <w:p w14:paraId="6F6F5BBC" w14:textId="77777777" w:rsidR="00C5254C" w:rsidRDefault="006473E3" w:rsidP="008C00F2">
            <w:pPr>
              <w:ind w:right="-4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2002</w:t>
            </w:r>
          </w:p>
        </w:tc>
        <w:tc>
          <w:tcPr>
            <w:tcW w:w="2289" w:type="pct"/>
            <w:vAlign w:val="center"/>
          </w:tcPr>
          <w:p w14:paraId="1E1F350F" w14:textId="77777777" w:rsidR="00C5254C" w:rsidRDefault="006473E3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90.09</w:t>
            </w:r>
          </w:p>
        </w:tc>
        <w:tc>
          <w:tcPr>
            <w:tcW w:w="2291" w:type="pct"/>
            <w:vAlign w:val="center"/>
          </w:tcPr>
          <w:p w14:paraId="2E433A5F" w14:textId="77777777" w:rsidR="00C5254C" w:rsidRDefault="006473E3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</w:t>
            </w:r>
          </w:p>
        </w:tc>
      </w:tr>
      <w:tr w:rsidR="006473E3" w14:paraId="56258D5E" w14:textId="77777777" w:rsidTr="006473E3">
        <w:tc>
          <w:tcPr>
            <w:tcW w:w="419" w:type="pct"/>
          </w:tcPr>
          <w:p w14:paraId="3068DD8E" w14:textId="77777777" w:rsidR="00C5254C" w:rsidRDefault="006473E3" w:rsidP="008C00F2">
            <w:pPr>
              <w:ind w:right="-4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2289" w:type="pct"/>
            <w:vAlign w:val="center"/>
          </w:tcPr>
          <w:p w14:paraId="420858AB" w14:textId="77777777" w:rsidR="00C5254C" w:rsidRDefault="006473E3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91.32</w:t>
            </w:r>
          </w:p>
        </w:tc>
        <w:tc>
          <w:tcPr>
            <w:tcW w:w="2291" w:type="pct"/>
            <w:vAlign w:val="center"/>
          </w:tcPr>
          <w:p w14:paraId="553E67EB" w14:textId="77777777" w:rsidR="00C5254C" w:rsidRDefault="006473E3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</w:t>
            </w:r>
          </w:p>
        </w:tc>
      </w:tr>
      <w:tr w:rsidR="006473E3" w14:paraId="298ED807" w14:textId="77777777" w:rsidTr="006473E3">
        <w:tc>
          <w:tcPr>
            <w:tcW w:w="419" w:type="pct"/>
          </w:tcPr>
          <w:p w14:paraId="79AD37AC" w14:textId="77777777" w:rsidR="00C5254C" w:rsidRDefault="006473E3" w:rsidP="008C00F2">
            <w:pPr>
              <w:ind w:right="-4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2289" w:type="pct"/>
            <w:vAlign w:val="center"/>
          </w:tcPr>
          <w:p w14:paraId="053DAA3D" w14:textId="77777777" w:rsidR="00C5254C" w:rsidRDefault="006473E3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91.11</w:t>
            </w:r>
          </w:p>
        </w:tc>
        <w:tc>
          <w:tcPr>
            <w:tcW w:w="2291" w:type="pct"/>
            <w:vAlign w:val="center"/>
          </w:tcPr>
          <w:p w14:paraId="29B8973D" w14:textId="77777777" w:rsidR="00C5254C" w:rsidRDefault="006473E3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</w:t>
            </w:r>
          </w:p>
        </w:tc>
      </w:tr>
      <w:tr w:rsidR="006473E3" w14:paraId="511787E6" w14:textId="77777777" w:rsidTr="006473E3">
        <w:tc>
          <w:tcPr>
            <w:tcW w:w="419" w:type="pct"/>
          </w:tcPr>
          <w:p w14:paraId="6802485A" w14:textId="77777777" w:rsidR="00C5254C" w:rsidRDefault="006473E3" w:rsidP="008C00F2">
            <w:pPr>
              <w:ind w:right="-4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2289" w:type="pct"/>
            <w:vAlign w:val="center"/>
          </w:tcPr>
          <w:p w14:paraId="3A9E8D4C" w14:textId="77777777" w:rsidR="00C5254C" w:rsidRDefault="006473E3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90.93</w:t>
            </w:r>
          </w:p>
        </w:tc>
        <w:tc>
          <w:tcPr>
            <w:tcW w:w="2291" w:type="pct"/>
            <w:vAlign w:val="center"/>
          </w:tcPr>
          <w:p w14:paraId="6F9F65F6" w14:textId="77777777" w:rsidR="00C5254C" w:rsidRDefault="006473E3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</w:t>
            </w:r>
          </w:p>
        </w:tc>
      </w:tr>
      <w:tr w:rsidR="006473E3" w14:paraId="52DA3275" w14:textId="77777777" w:rsidTr="006473E3">
        <w:tc>
          <w:tcPr>
            <w:tcW w:w="419" w:type="pct"/>
          </w:tcPr>
          <w:p w14:paraId="0EC57460" w14:textId="77777777" w:rsidR="006473E3" w:rsidRDefault="006473E3" w:rsidP="008C00F2">
            <w:pPr>
              <w:ind w:right="-4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2289" w:type="pct"/>
            <w:vAlign w:val="center"/>
          </w:tcPr>
          <w:p w14:paraId="480E36FB" w14:textId="77777777" w:rsidR="006473E3" w:rsidRDefault="006473E3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90.73</w:t>
            </w:r>
          </w:p>
        </w:tc>
        <w:tc>
          <w:tcPr>
            <w:tcW w:w="2291" w:type="pct"/>
            <w:vAlign w:val="center"/>
          </w:tcPr>
          <w:p w14:paraId="6460062F" w14:textId="77777777" w:rsidR="006473E3" w:rsidRDefault="006473E3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</w:t>
            </w:r>
          </w:p>
        </w:tc>
      </w:tr>
      <w:tr w:rsidR="006473E3" w14:paraId="2ABC1429" w14:textId="77777777" w:rsidTr="006473E3">
        <w:tc>
          <w:tcPr>
            <w:tcW w:w="419" w:type="pct"/>
          </w:tcPr>
          <w:p w14:paraId="17CE963C" w14:textId="77777777" w:rsidR="006473E3" w:rsidRDefault="006473E3" w:rsidP="008C00F2">
            <w:pPr>
              <w:ind w:right="-4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2289" w:type="pct"/>
            <w:vAlign w:val="center"/>
          </w:tcPr>
          <w:p w14:paraId="6B664C91" w14:textId="77777777" w:rsidR="006473E3" w:rsidRDefault="006473E3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91.24</w:t>
            </w:r>
          </w:p>
        </w:tc>
        <w:tc>
          <w:tcPr>
            <w:tcW w:w="2291" w:type="pct"/>
            <w:vAlign w:val="center"/>
          </w:tcPr>
          <w:p w14:paraId="4E944F89" w14:textId="77777777" w:rsidR="006473E3" w:rsidRDefault="006473E3" w:rsidP="006473E3">
            <w:pPr>
              <w:ind w:right="-48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</w:tbl>
    <w:p w14:paraId="0C5E3720" w14:textId="77777777" w:rsidR="00C5254C" w:rsidRDefault="00C5254C" w:rsidP="008C00F2">
      <w:pPr>
        <w:ind w:left="-567" w:right="-489"/>
        <w:rPr>
          <w:rFonts w:ascii="Arial" w:hAnsi="Arial" w:cs="Arial"/>
          <w:sz w:val="20"/>
          <w:szCs w:val="20"/>
        </w:rPr>
      </w:pPr>
    </w:p>
    <w:p w14:paraId="15756C04" w14:textId="77777777" w:rsidR="008C00F2" w:rsidRDefault="00826B40" w:rsidP="00826B40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ab/>
        <w:t>[4 marks]</w:t>
      </w:r>
    </w:p>
    <w:p w14:paraId="54BDA16E" w14:textId="77777777" w:rsidR="008C00F2" w:rsidRDefault="006473E3" w:rsidP="008C00F2">
      <w:pPr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the grid below to plot a scatter graph of the above data.  </w:t>
      </w:r>
    </w:p>
    <w:p w14:paraId="09E6D9D9" w14:textId="77777777" w:rsidR="00826B40" w:rsidRDefault="00826B40" w:rsidP="008C00F2">
      <w:pPr>
        <w:ind w:left="-567" w:right="-489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4F6F45B8" wp14:editId="7AD293DC">
            <wp:extent cx="5270500" cy="3849173"/>
            <wp:effectExtent l="0" t="0" r="12700" b="374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84007FC" w14:textId="77777777" w:rsidR="008C00F2" w:rsidRDefault="008C00F2" w:rsidP="008C00F2">
      <w:pPr>
        <w:ind w:left="-567" w:right="-489"/>
        <w:rPr>
          <w:rFonts w:ascii="Arial" w:hAnsi="Arial" w:cs="Arial"/>
          <w:sz w:val="20"/>
          <w:szCs w:val="20"/>
        </w:rPr>
      </w:pPr>
    </w:p>
    <w:p w14:paraId="4B7F4A8E" w14:textId="77777777" w:rsidR="00826B40" w:rsidRDefault="00826B40" w:rsidP="00826B40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>
        <w:rPr>
          <w:rFonts w:ascii="Arial" w:hAnsi="Arial" w:cs="Arial"/>
          <w:sz w:val="20"/>
          <w:szCs w:val="20"/>
        </w:rPr>
        <w:tab/>
        <w:t>[3 marks]</w:t>
      </w:r>
    </w:p>
    <w:p w14:paraId="6D5BF4BD" w14:textId="77777777" w:rsidR="008C00F2" w:rsidRDefault="00826B40" w:rsidP="008C00F2">
      <w:pPr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Describe the association between the immunization rate and number of notification of the mumps.</w:t>
      </w:r>
    </w:p>
    <w:p w14:paraId="7BC8D79D" w14:textId="77777777" w:rsidR="008C00F2" w:rsidRDefault="008C00F2" w:rsidP="008C00F2">
      <w:pPr>
        <w:ind w:left="-567" w:right="-489"/>
        <w:rPr>
          <w:rFonts w:ascii="Arial" w:hAnsi="Arial" w:cs="Arial"/>
          <w:sz w:val="20"/>
          <w:szCs w:val="20"/>
        </w:rPr>
      </w:pPr>
    </w:p>
    <w:p w14:paraId="6304A409" w14:textId="77777777" w:rsidR="008C00F2" w:rsidRDefault="008C00F2" w:rsidP="008C00F2">
      <w:pPr>
        <w:ind w:left="-567" w:right="-489"/>
        <w:rPr>
          <w:rFonts w:ascii="Arial" w:hAnsi="Arial" w:cs="Arial"/>
          <w:sz w:val="20"/>
          <w:szCs w:val="20"/>
        </w:rPr>
      </w:pPr>
    </w:p>
    <w:p w14:paraId="4415CCCE" w14:textId="77777777" w:rsidR="008C00F2" w:rsidRDefault="008C00F2" w:rsidP="008C00F2">
      <w:pPr>
        <w:ind w:left="-567" w:right="-489"/>
        <w:rPr>
          <w:rFonts w:ascii="Arial" w:hAnsi="Arial" w:cs="Arial"/>
          <w:sz w:val="20"/>
          <w:szCs w:val="20"/>
        </w:rPr>
      </w:pPr>
    </w:p>
    <w:p w14:paraId="135EC505" w14:textId="77777777" w:rsidR="008C00F2" w:rsidRDefault="008C00F2" w:rsidP="00826B40">
      <w:pPr>
        <w:ind w:right="-489"/>
        <w:rPr>
          <w:rFonts w:ascii="Arial" w:hAnsi="Arial" w:cs="Arial"/>
          <w:sz w:val="20"/>
          <w:szCs w:val="20"/>
        </w:rPr>
      </w:pPr>
    </w:p>
    <w:p w14:paraId="35B8FD8D" w14:textId="77777777" w:rsidR="00826B40" w:rsidRDefault="00826B40" w:rsidP="00826B40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>
        <w:rPr>
          <w:rFonts w:ascii="Arial" w:hAnsi="Arial" w:cs="Arial"/>
          <w:sz w:val="20"/>
          <w:szCs w:val="20"/>
        </w:rPr>
        <w:tab/>
        <w:t>[2 marks]</w:t>
      </w:r>
    </w:p>
    <w:p w14:paraId="14E3CE8F" w14:textId="77777777" w:rsidR="008C00F2" w:rsidRDefault="00826B40" w:rsidP="008C00F2">
      <w:pPr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the graph above draw a line of best fit</w:t>
      </w:r>
    </w:p>
    <w:p w14:paraId="0278109B" w14:textId="5BB8EBEE" w:rsidR="008C00F2" w:rsidRDefault="00F247FC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4. </w:t>
      </w:r>
      <w:r>
        <w:rPr>
          <w:rFonts w:ascii="Arial" w:hAnsi="Arial" w:cs="Arial"/>
          <w:sz w:val="20"/>
          <w:szCs w:val="20"/>
        </w:rPr>
        <w:tab/>
        <w:t>[3</w:t>
      </w:r>
      <w:r w:rsidR="00C5696E">
        <w:rPr>
          <w:rFonts w:ascii="Arial" w:hAnsi="Arial" w:cs="Arial"/>
          <w:sz w:val="20"/>
          <w:szCs w:val="20"/>
        </w:rPr>
        <w:t xml:space="preserve"> mark</w:t>
      </w:r>
      <w:r>
        <w:rPr>
          <w:rFonts w:ascii="Arial" w:hAnsi="Arial" w:cs="Arial"/>
          <w:sz w:val="20"/>
          <w:szCs w:val="20"/>
        </w:rPr>
        <w:t>s</w:t>
      </w:r>
      <w:r w:rsidR="00C5696E">
        <w:rPr>
          <w:rFonts w:ascii="Arial" w:hAnsi="Arial" w:cs="Arial"/>
          <w:sz w:val="20"/>
          <w:szCs w:val="20"/>
        </w:rPr>
        <w:t>]</w:t>
      </w:r>
    </w:p>
    <w:p w14:paraId="5321B6D1" w14:textId="3BDB5655" w:rsidR="00C5696E" w:rsidRDefault="00C5696E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your line of best fit to predict the number of reported cases of Mumps if children 12-15 months </w:t>
      </w:r>
      <w:r w:rsidR="00F247FC">
        <w:rPr>
          <w:rFonts w:ascii="Arial" w:hAnsi="Arial" w:cs="Arial"/>
          <w:sz w:val="20"/>
          <w:szCs w:val="20"/>
        </w:rPr>
        <w:t xml:space="preserve">old in </w:t>
      </w:r>
      <w:r>
        <w:rPr>
          <w:rFonts w:ascii="Arial" w:hAnsi="Arial" w:cs="Arial"/>
          <w:sz w:val="20"/>
          <w:szCs w:val="20"/>
        </w:rPr>
        <w:t>Australia have a</w:t>
      </w:r>
      <w:r w:rsidR="00F247FC">
        <w:rPr>
          <w:rFonts w:ascii="Arial" w:hAnsi="Arial" w:cs="Arial"/>
          <w:sz w:val="20"/>
          <w:szCs w:val="20"/>
        </w:rPr>
        <w:t>n immunization percentage of 94</w:t>
      </w:r>
      <w:r>
        <w:rPr>
          <w:rFonts w:ascii="Arial" w:hAnsi="Arial" w:cs="Arial"/>
          <w:sz w:val="20"/>
          <w:szCs w:val="20"/>
        </w:rPr>
        <w:t>%.</w:t>
      </w:r>
      <w:r w:rsidR="00F247FC">
        <w:rPr>
          <w:rFonts w:ascii="Arial" w:hAnsi="Arial" w:cs="Arial"/>
          <w:sz w:val="20"/>
          <w:szCs w:val="20"/>
        </w:rPr>
        <w:t xml:space="preserve"> Comment on your prediction. </w:t>
      </w:r>
    </w:p>
    <w:p w14:paraId="17D99A5F" w14:textId="77777777" w:rsidR="00F247FC" w:rsidRDefault="00F247FC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1203DBEC" w14:textId="77777777" w:rsidR="00F247FC" w:rsidRDefault="00F247FC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3918A30F" w14:textId="77777777" w:rsidR="00F247FC" w:rsidRDefault="00F247FC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111EED8D" w14:textId="77777777" w:rsidR="00F247FC" w:rsidRDefault="00F247FC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6A8BEED2" w14:textId="77777777" w:rsidR="00F247FC" w:rsidRDefault="00F247FC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603FE818" w14:textId="77777777" w:rsidR="00F247FC" w:rsidRDefault="00F247FC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19DC89C8" w14:textId="77777777" w:rsidR="00F247FC" w:rsidRDefault="00F247FC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0DAAA279" w14:textId="1CEC36B4" w:rsidR="00F247FC" w:rsidRDefault="00F247FC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r>
        <w:rPr>
          <w:rFonts w:ascii="Arial" w:hAnsi="Arial" w:cs="Arial"/>
          <w:sz w:val="20"/>
          <w:szCs w:val="20"/>
        </w:rPr>
        <w:tab/>
        <w:t>[3 marks]</w:t>
      </w:r>
    </w:p>
    <w:p w14:paraId="2C297B81" w14:textId="6627B8DF" w:rsidR="00F247FC" w:rsidRDefault="00F247FC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lobby group in 2008 claimed that;</w:t>
      </w:r>
    </w:p>
    <w:p w14:paraId="01344461" w14:textId="4E73E186" w:rsidR="00F247FC" w:rsidRDefault="00F247FC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“The bacteria that causes Mumps has been almost eliminated due to the vaccination program over the past 10 years”</w:t>
      </w:r>
    </w:p>
    <w:p w14:paraId="46970F0F" w14:textId="37352A75" w:rsidR="00F247FC" w:rsidRDefault="00F247FC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Would this data support this claim? Justify your response.</w:t>
      </w:r>
    </w:p>
    <w:p w14:paraId="688BE114" w14:textId="77777777" w:rsidR="00F247FC" w:rsidRDefault="00F247FC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5946B32D" w14:textId="77777777" w:rsidR="00F247FC" w:rsidRDefault="00F247FC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5539B37F" w14:textId="77777777" w:rsidR="00480086" w:rsidRDefault="00480086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21A803B9" w14:textId="77777777" w:rsidR="00480086" w:rsidRDefault="00480086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5E4BDEFE" w14:textId="77777777" w:rsidR="00875DF2" w:rsidRDefault="00875DF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330A6360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30933105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19CC49D0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4D385E7E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068DEEE1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0E11DED2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5E9DD0CA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675FBF8E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5F44932F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64CF61CA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02E77BEC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0589B1AE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0E720262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46D22D7A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082781A5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6EA54A57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5621DCAC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6C1B9011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7872D75B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68BCAF93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29A87B70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3F9433C8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33934D0F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35000447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5CB0EABD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0A2A316D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0FB6D122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7381B11B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51745C02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77FA94A9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632612BA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46A942CF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6674E5D9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2DA2B031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554E1307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2F3CDB78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4CBC61F6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7206EC43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0EA2B4A3" w14:textId="77777777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2DF4EB1F" w14:textId="77777777" w:rsidR="00150986" w:rsidRDefault="00150986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1FB69775" w14:textId="435C70C6" w:rsidR="00875DF2" w:rsidRDefault="00875DF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The table shows the linea</w:t>
      </w:r>
      <w:r w:rsidR="008E74B2">
        <w:rPr>
          <w:rFonts w:ascii="Arial" w:hAnsi="Arial" w:cs="Arial"/>
          <w:sz w:val="20"/>
          <w:szCs w:val="20"/>
        </w:rPr>
        <w:t>r relationship</w:t>
      </w:r>
      <w:r>
        <w:rPr>
          <w:rFonts w:ascii="Arial" w:hAnsi="Arial" w:cs="Arial"/>
          <w:sz w:val="20"/>
          <w:szCs w:val="20"/>
        </w:rPr>
        <w:t xml:space="preserve"> between th</w:t>
      </w:r>
      <w:r w:rsidR="00150986">
        <w:rPr>
          <w:rFonts w:ascii="Arial" w:hAnsi="Arial" w:cs="Arial"/>
          <w:sz w:val="20"/>
          <w:szCs w:val="20"/>
        </w:rPr>
        <w:t>e length of a mobile phone call</w:t>
      </w:r>
      <w:r w:rsidR="008E74B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the cost of the call. </w:t>
      </w:r>
    </w:p>
    <w:p w14:paraId="7D704349" w14:textId="77777777" w:rsidR="00150986" w:rsidRDefault="00150986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4C0E1389" w14:textId="56D237D6" w:rsidR="00875DF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BEBO </w:t>
      </w:r>
      <w:r w:rsidR="00150986">
        <w:rPr>
          <w:rFonts w:ascii="Arial" w:hAnsi="Arial" w:cs="Arial"/>
          <w:sz w:val="20"/>
          <w:szCs w:val="20"/>
        </w:rPr>
        <w:t xml:space="preserve">INTERNATIONAL MOBILE </w:t>
      </w:r>
      <w:r>
        <w:rPr>
          <w:rFonts w:ascii="Arial" w:hAnsi="Arial" w:cs="Arial"/>
          <w:sz w:val="20"/>
          <w:szCs w:val="20"/>
        </w:rPr>
        <w:t>PHONE</w:t>
      </w:r>
      <w:r w:rsidR="00150986">
        <w:rPr>
          <w:rFonts w:ascii="Arial" w:hAnsi="Arial" w:cs="Arial"/>
          <w:sz w:val="20"/>
          <w:szCs w:val="20"/>
        </w:rPr>
        <w:t xml:space="preserve"> PLAN</w:t>
      </w:r>
    </w:p>
    <w:p w14:paraId="734531C1" w14:textId="77777777" w:rsidR="00875DF2" w:rsidRDefault="00875DF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Look w:val="0680" w:firstRow="0" w:lastRow="0" w:firstColumn="1" w:lastColumn="0" w:noHBand="1" w:noVBand="1"/>
      </w:tblPr>
      <w:tblGrid>
        <w:gridCol w:w="3369"/>
        <w:gridCol w:w="1715"/>
        <w:gridCol w:w="1717"/>
        <w:gridCol w:w="1715"/>
      </w:tblGrid>
      <w:tr w:rsidR="00875DF2" w14:paraId="6B8F597A" w14:textId="77777777" w:rsidTr="00875DF2">
        <w:tc>
          <w:tcPr>
            <w:tcW w:w="1978" w:type="pct"/>
            <w:shd w:val="clear" w:color="auto" w:fill="D9D9D9" w:themeFill="background1" w:themeFillShade="D9"/>
          </w:tcPr>
          <w:p w14:paraId="3B81DA22" w14:textId="56E4F54B" w:rsidR="00875DF2" w:rsidRPr="00875DF2" w:rsidRDefault="00875DF2" w:rsidP="00C5696E">
            <w:pPr>
              <w:tabs>
                <w:tab w:val="left" w:pos="6663"/>
              </w:tabs>
              <w:ind w:right="-489"/>
              <w:rPr>
                <w:rFonts w:ascii="Arial" w:hAnsi="Arial" w:cs="Arial"/>
                <w:b/>
                <w:sz w:val="20"/>
                <w:szCs w:val="20"/>
              </w:rPr>
            </w:pPr>
            <w:r w:rsidRPr="00875DF2">
              <w:rPr>
                <w:rFonts w:ascii="Arial" w:hAnsi="Arial" w:cs="Arial"/>
                <w:b/>
                <w:sz w:val="20"/>
                <w:szCs w:val="20"/>
              </w:rPr>
              <w:t>Length of call (minutes)</w:t>
            </w:r>
          </w:p>
        </w:tc>
        <w:tc>
          <w:tcPr>
            <w:tcW w:w="1007" w:type="pct"/>
          </w:tcPr>
          <w:p w14:paraId="7F9A18CC" w14:textId="16389AA3" w:rsidR="00875DF2" w:rsidRPr="00875DF2" w:rsidRDefault="00875DF2" w:rsidP="00875DF2">
            <w:pPr>
              <w:tabs>
                <w:tab w:val="left" w:pos="6663"/>
              </w:tabs>
              <w:ind w:right="-4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08" w:type="pct"/>
          </w:tcPr>
          <w:p w14:paraId="55B65121" w14:textId="1491274D" w:rsidR="00875DF2" w:rsidRPr="00875DF2" w:rsidRDefault="00875DF2" w:rsidP="00875DF2">
            <w:pPr>
              <w:tabs>
                <w:tab w:val="left" w:pos="6663"/>
              </w:tabs>
              <w:ind w:right="-4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008" w:type="pct"/>
          </w:tcPr>
          <w:p w14:paraId="4E53451D" w14:textId="1F9D5E69" w:rsidR="00875DF2" w:rsidRPr="00875DF2" w:rsidRDefault="00875DF2" w:rsidP="00875DF2">
            <w:pPr>
              <w:tabs>
                <w:tab w:val="left" w:pos="6663"/>
              </w:tabs>
              <w:ind w:right="-4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</w:tr>
      <w:tr w:rsidR="00875DF2" w14:paraId="3121A860" w14:textId="77777777" w:rsidTr="00875DF2">
        <w:tc>
          <w:tcPr>
            <w:tcW w:w="1978" w:type="pct"/>
            <w:shd w:val="clear" w:color="auto" w:fill="D9D9D9" w:themeFill="background1" w:themeFillShade="D9"/>
          </w:tcPr>
          <w:p w14:paraId="75688565" w14:textId="28A327BF" w:rsidR="00875DF2" w:rsidRPr="00875DF2" w:rsidRDefault="00875DF2" w:rsidP="00C5696E">
            <w:pPr>
              <w:tabs>
                <w:tab w:val="left" w:pos="6663"/>
              </w:tabs>
              <w:ind w:right="-489"/>
              <w:rPr>
                <w:rFonts w:ascii="Arial" w:hAnsi="Arial" w:cs="Arial"/>
                <w:b/>
                <w:sz w:val="20"/>
                <w:szCs w:val="20"/>
              </w:rPr>
            </w:pPr>
            <w:r w:rsidRPr="00875DF2">
              <w:rPr>
                <w:rFonts w:ascii="Arial" w:hAnsi="Arial" w:cs="Arial"/>
                <w:b/>
                <w:sz w:val="20"/>
                <w:szCs w:val="20"/>
              </w:rPr>
              <w:t>Cost (dollars)</w:t>
            </w:r>
          </w:p>
        </w:tc>
        <w:tc>
          <w:tcPr>
            <w:tcW w:w="1007" w:type="pct"/>
          </w:tcPr>
          <w:p w14:paraId="45D25912" w14:textId="733BA6C7" w:rsidR="00875DF2" w:rsidRPr="00875DF2" w:rsidRDefault="00875DF2" w:rsidP="00875DF2">
            <w:pPr>
              <w:tabs>
                <w:tab w:val="left" w:pos="6663"/>
              </w:tabs>
              <w:ind w:right="-4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7.6</w:t>
            </w:r>
          </w:p>
        </w:tc>
        <w:tc>
          <w:tcPr>
            <w:tcW w:w="1008" w:type="pct"/>
          </w:tcPr>
          <w:p w14:paraId="31AFD83D" w14:textId="527A08D1" w:rsidR="00875DF2" w:rsidRPr="00875DF2" w:rsidRDefault="00875DF2" w:rsidP="00875DF2">
            <w:pPr>
              <w:tabs>
                <w:tab w:val="left" w:pos="6663"/>
              </w:tabs>
              <w:ind w:right="-4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14.4</w:t>
            </w:r>
          </w:p>
        </w:tc>
        <w:tc>
          <w:tcPr>
            <w:tcW w:w="1008" w:type="pct"/>
          </w:tcPr>
          <w:p w14:paraId="420767B0" w14:textId="2EB122C0" w:rsidR="00875DF2" w:rsidRPr="00875DF2" w:rsidRDefault="00875DF2" w:rsidP="00875DF2">
            <w:pPr>
              <w:tabs>
                <w:tab w:val="left" w:pos="6663"/>
              </w:tabs>
              <w:ind w:right="-4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21.2</w:t>
            </w:r>
          </w:p>
        </w:tc>
      </w:tr>
    </w:tbl>
    <w:p w14:paraId="32C41A16" w14:textId="28298F24" w:rsidR="00875DF2" w:rsidRDefault="00875DF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2DC5F953" w14:textId="77777777" w:rsidR="00480086" w:rsidRDefault="00480086" w:rsidP="00150986">
      <w:pPr>
        <w:tabs>
          <w:tab w:val="left" w:pos="6663"/>
        </w:tabs>
        <w:ind w:right="-489"/>
        <w:rPr>
          <w:rFonts w:ascii="Arial" w:hAnsi="Arial" w:cs="Arial"/>
          <w:sz w:val="20"/>
          <w:szCs w:val="20"/>
        </w:rPr>
      </w:pPr>
    </w:p>
    <w:p w14:paraId="1EFAAEBC" w14:textId="19DD610D" w:rsidR="00480086" w:rsidRDefault="00F8652E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>
        <w:rPr>
          <w:rFonts w:ascii="Arial" w:hAnsi="Arial" w:cs="Arial"/>
          <w:sz w:val="20"/>
          <w:szCs w:val="20"/>
        </w:rPr>
        <w:tab/>
        <w:t>[2</w:t>
      </w:r>
      <w:r w:rsidR="008E74B2">
        <w:rPr>
          <w:rFonts w:ascii="Arial" w:hAnsi="Arial" w:cs="Arial"/>
          <w:sz w:val="20"/>
          <w:szCs w:val="20"/>
        </w:rPr>
        <w:t xml:space="preserve"> mark</w:t>
      </w:r>
      <w:r>
        <w:rPr>
          <w:rFonts w:ascii="Arial" w:hAnsi="Arial" w:cs="Arial"/>
          <w:sz w:val="20"/>
          <w:szCs w:val="20"/>
        </w:rPr>
        <w:t>s</w:t>
      </w:r>
      <w:r w:rsidR="008E74B2">
        <w:rPr>
          <w:rFonts w:ascii="Arial" w:hAnsi="Arial" w:cs="Arial"/>
          <w:sz w:val="20"/>
          <w:szCs w:val="20"/>
        </w:rPr>
        <w:t>]</w:t>
      </w:r>
    </w:p>
    <w:p w14:paraId="38375547" w14:textId="78D2CF28" w:rsidR="008E74B2" w:rsidRDefault="008E74B2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Draw the graph of the mobile phone plan on the axis provided.</w:t>
      </w:r>
    </w:p>
    <w:p w14:paraId="120E2403" w14:textId="323670E0" w:rsidR="00480086" w:rsidRDefault="008E74B2" w:rsidP="00875DF2">
      <w:pPr>
        <w:tabs>
          <w:tab w:val="left" w:pos="6663"/>
        </w:tabs>
        <w:ind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GB" w:eastAsia="en-GB"/>
        </w:rPr>
        <w:drawing>
          <wp:inline distT="0" distB="0" distL="0" distR="0" wp14:anchorId="6D9502B6" wp14:editId="4337293E">
            <wp:extent cx="5270500" cy="3931285"/>
            <wp:effectExtent l="0" t="0" r="1270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03-26 18.55.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A94E" w14:textId="77777777" w:rsidR="00F247FC" w:rsidRDefault="00F247FC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32EFD4A7" w14:textId="77777777" w:rsidR="00F247FC" w:rsidRDefault="00F247FC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35BDD0CD" w14:textId="3F1B3D2D" w:rsidR="00F247FC" w:rsidRDefault="00150986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r>
        <w:rPr>
          <w:rFonts w:ascii="Arial" w:hAnsi="Arial" w:cs="Arial"/>
          <w:sz w:val="20"/>
          <w:szCs w:val="20"/>
        </w:rPr>
        <w:tab/>
        <w:t>[1 marks]</w:t>
      </w:r>
    </w:p>
    <w:p w14:paraId="1306C503" w14:textId="168DD22E" w:rsidR="00150986" w:rsidRDefault="00150986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cost of a 4-minute phone call on this BEBO mobile phone plan?</w:t>
      </w:r>
    </w:p>
    <w:p w14:paraId="05C0B985" w14:textId="77777777" w:rsidR="00150986" w:rsidRDefault="00150986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709D3EB4" w14:textId="77777777" w:rsidR="00150986" w:rsidRDefault="00150986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27852DE3" w14:textId="30811EF5" w:rsidR="00150986" w:rsidRDefault="00150986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</w:t>
      </w:r>
      <w:r>
        <w:rPr>
          <w:rFonts w:ascii="Arial" w:hAnsi="Arial" w:cs="Arial"/>
          <w:sz w:val="20"/>
          <w:szCs w:val="20"/>
        </w:rPr>
        <w:tab/>
        <w:t>[2 marks]</w:t>
      </w:r>
    </w:p>
    <w:p w14:paraId="1147D102" w14:textId="0DEF6A17" w:rsidR="00150986" w:rsidRDefault="00150986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cost per minute for the BEBO phone calls?</w:t>
      </w:r>
    </w:p>
    <w:p w14:paraId="60B4AA20" w14:textId="77777777" w:rsidR="00150986" w:rsidRDefault="00150986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34C5AD60" w14:textId="77777777" w:rsidR="00150986" w:rsidRDefault="00150986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0DC619C5" w14:textId="77777777" w:rsidR="00150986" w:rsidRDefault="00150986" w:rsidP="00150986">
      <w:pPr>
        <w:tabs>
          <w:tab w:val="left" w:pos="6663"/>
        </w:tabs>
        <w:ind w:right="-489"/>
        <w:rPr>
          <w:rFonts w:ascii="Arial" w:hAnsi="Arial" w:cs="Arial"/>
          <w:sz w:val="20"/>
          <w:szCs w:val="20"/>
        </w:rPr>
      </w:pPr>
    </w:p>
    <w:p w14:paraId="4C48B85C" w14:textId="35EBC213" w:rsidR="00150986" w:rsidRDefault="00150986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</w:t>
      </w:r>
      <w:r>
        <w:rPr>
          <w:rFonts w:ascii="Arial" w:hAnsi="Arial" w:cs="Arial"/>
          <w:sz w:val="20"/>
          <w:szCs w:val="20"/>
        </w:rPr>
        <w:tab/>
        <w:t>[3 marks]</w:t>
      </w:r>
    </w:p>
    <w:p w14:paraId="03D7480D" w14:textId="7FCDE57E" w:rsidR="00150986" w:rsidRDefault="00150986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rule to calculate the cost (c) of a phone call of “m” minutes on the BEBO mobile phone plan?</w:t>
      </w:r>
    </w:p>
    <w:p w14:paraId="648D5E7D" w14:textId="77777777" w:rsidR="00150986" w:rsidRDefault="00150986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1E6ED82D" w14:textId="77777777" w:rsidR="00150986" w:rsidRDefault="00150986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7A510D1D" w14:textId="77777777" w:rsidR="00150986" w:rsidRDefault="00150986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59C4E03D" w14:textId="77777777" w:rsidR="00150986" w:rsidRDefault="00150986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70DB6078" w14:textId="40F896CD" w:rsidR="00150986" w:rsidRDefault="00DF4E95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10. </w:t>
      </w:r>
      <w:r>
        <w:rPr>
          <w:rFonts w:ascii="Arial" w:hAnsi="Arial" w:cs="Arial"/>
          <w:sz w:val="20"/>
          <w:szCs w:val="20"/>
        </w:rPr>
        <w:tab/>
        <w:t>[3</w:t>
      </w:r>
      <w:r w:rsidR="00150986">
        <w:rPr>
          <w:rFonts w:ascii="Arial" w:hAnsi="Arial" w:cs="Arial"/>
          <w:sz w:val="20"/>
          <w:szCs w:val="20"/>
        </w:rPr>
        <w:t xml:space="preserve"> marks]</w:t>
      </w:r>
    </w:p>
    <w:p w14:paraId="2B10D368" w14:textId="2CEBB331" w:rsidR="00150986" w:rsidRDefault="00150986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GINTS international mobile phone plan uses the formula c=</w:t>
      </w:r>
      <w:r w:rsidR="00DF4E95">
        <w:rPr>
          <w:rFonts w:ascii="Arial" w:hAnsi="Arial" w:cs="Arial"/>
          <w:sz w:val="20"/>
          <w:szCs w:val="20"/>
        </w:rPr>
        <w:t xml:space="preserve">3.4m+11. Draw this on the graph above. </w:t>
      </w:r>
    </w:p>
    <w:p w14:paraId="1BBE084C" w14:textId="77777777" w:rsidR="00DF4E95" w:rsidRDefault="00DF4E95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64510C92" w14:textId="77777777" w:rsidR="00DF4E95" w:rsidRDefault="00DF4E95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145C2963" w14:textId="77777777" w:rsidR="00DF4E95" w:rsidRDefault="00DF4E95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2EAC8778" w14:textId="77777777" w:rsidR="00DF4E95" w:rsidRDefault="00DF4E95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2BD5CB88" w14:textId="77777777" w:rsidR="00DF4E95" w:rsidRDefault="00DF4E95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515D2986" w14:textId="77777777" w:rsidR="00DF4E95" w:rsidRDefault="00DF4E95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11. </w:t>
      </w:r>
      <w:r>
        <w:rPr>
          <w:rFonts w:ascii="Arial" w:hAnsi="Arial" w:cs="Arial"/>
          <w:sz w:val="20"/>
          <w:szCs w:val="20"/>
        </w:rPr>
        <w:tab/>
        <w:t>[2 marks]</w:t>
      </w:r>
    </w:p>
    <w:p w14:paraId="43EDD814" w14:textId="7E0ED7DC" w:rsidR="00DF4E95" w:rsidRDefault="00DF4E95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mobile plan is better if I plan to make a phone call of 1 ½ minutes. How much better would it be?</w:t>
      </w:r>
    </w:p>
    <w:p w14:paraId="2AA59E84" w14:textId="77777777" w:rsidR="00DF4E95" w:rsidRDefault="00DF4E95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2EBEF2D0" w14:textId="77777777" w:rsidR="00DF4E95" w:rsidRDefault="00DF4E95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6E75ECA0" w14:textId="77777777" w:rsidR="00DF4E95" w:rsidRDefault="00DF4E95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3D03B8E0" w14:textId="77777777" w:rsidR="00DF4E95" w:rsidRDefault="00DF4E95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78FF2AF5" w14:textId="11ABC5D7" w:rsidR="00DF4E95" w:rsidRDefault="00DF4E95" w:rsidP="00DF4E95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12. </w:t>
      </w:r>
      <w:r>
        <w:rPr>
          <w:rFonts w:ascii="Arial" w:hAnsi="Arial" w:cs="Arial"/>
          <w:sz w:val="20"/>
          <w:szCs w:val="20"/>
        </w:rPr>
        <w:tab/>
        <w:t>[2 marks]</w:t>
      </w:r>
    </w:p>
    <w:p w14:paraId="4D63A8FB" w14:textId="27E0E007" w:rsidR="00DF4E95" w:rsidRDefault="00DF4E95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length of call are the two plans the same cost? What is the cost at this time?</w:t>
      </w:r>
    </w:p>
    <w:p w14:paraId="703E054F" w14:textId="77777777" w:rsidR="00B17187" w:rsidRDefault="00B17187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165EA715" w14:textId="77777777" w:rsidR="00B17187" w:rsidRDefault="00B17187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483C7C03" w14:textId="77777777" w:rsidR="00B17187" w:rsidRDefault="00B17187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536E5F72" w14:textId="77777777" w:rsidR="00B17187" w:rsidRDefault="00B17187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4C5088E2" w14:textId="77777777" w:rsidR="00B17187" w:rsidRDefault="00B17187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48A0123A" w14:textId="77777777" w:rsidR="00B17187" w:rsidRDefault="00B17187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3FE829E4" w14:textId="77777777" w:rsidR="00B17187" w:rsidRDefault="00B17187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489BDC1B" w14:textId="1B6BEB9E" w:rsidR="00B17187" w:rsidRDefault="00C92239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>
        <w:rPr>
          <w:rFonts w:ascii="Arial" w:hAnsi="Arial" w:cs="Arial"/>
          <w:sz w:val="20"/>
          <w:szCs w:val="20"/>
        </w:rPr>
        <w:tab/>
        <w:t>[3 marks]</w:t>
      </w:r>
    </w:p>
    <w:p w14:paraId="298E64ED" w14:textId="74AC920D" w:rsidR="00B17187" w:rsidRDefault="00B17187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third phone company wishes to enter the market as the cheapest phone plan</w:t>
      </w:r>
      <w:r w:rsidR="00C92239">
        <w:rPr>
          <w:rFonts w:ascii="Arial" w:hAnsi="Arial" w:cs="Arial"/>
          <w:sz w:val="20"/>
          <w:szCs w:val="20"/>
        </w:rPr>
        <w:t xml:space="preserve"> for the first hour</w:t>
      </w:r>
      <w:r>
        <w:rPr>
          <w:rFonts w:ascii="Arial" w:hAnsi="Arial" w:cs="Arial"/>
          <w:sz w:val="20"/>
          <w:szCs w:val="20"/>
        </w:rPr>
        <w:t>. They are not charging</w:t>
      </w:r>
      <w:r w:rsidR="00C92239">
        <w:rPr>
          <w:rFonts w:ascii="Arial" w:hAnsi="Arial" w:cs="Arial"/>
          <w:sz w:val="20"/>
          <w:szCs w:val="20"/>
        </w:rPr>
        <w:t xml:space="preserve"> a line rental fee. What would be the maximum rate they could charge to be able to make this claim? </w:t>
      </w:r>
    </w:p>
    <w:p w14:paraId="127105FA" w14:textId="77777777" w:rsidR="00150986" w:rsidRDefault="00150986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1D67E601" w14:textId="77777777" w:rsidR="00150986" w:rsidRDefault="00150986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35EF7BEC" w14:textId="77777777" w:rsidR="00150986" w:rsidRDefault="00150986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0B133125" w14:textId="77777777" w:rsidR="00150986" w:rsidRDefault="00150986" w:rsidP="00150986">
      <w:pPr>
        <w:tabs>
          <w:tab w:val="left" w:pos="6663"/>
        </w:tabs>
        <w:ind w:right="-489"/>
        <w:rPr>
          <w:rFonts w:ascii="Arial" w:hAnsi="Arial" w:cs="Arial"/>
          <w:sz w:val="20"/>
          <w:szCs w:val="20"/>
        </w:rPr>
      </w:pPr>
    </w:p>
    <w:p w14:paraId="42F3D16A" w14:textId="77777777" w:rsidR="00150986" w:rsidRDefault="00150986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1EB59784" w14:textId="77777777" w:rsidR="00150986" w:rsidRDefault="00150986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37826BC9" w14:textId="77777777" w:rsidR="00150986" w:rsidRDefault="00150986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216DC6C7" w14:textId="77777777" w:rsidR="00150986" w:rsidRDefault="00150986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0B6F8215" w14:textId="77777777" w:rsidR="00150986" w:rsidRDefault="00150986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4FDE2589" w14:textId="77777777" w:rsidR="00150986" w:rsidRDefault="00150986" w:rsidP="00150986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74F3D803" w14:textId="77777777" w:rsidR="00150986" w:rsidRDefault="00150986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6D9249AB" w14:textId="77777777" w:rsidR="00150986" w:rsidRDefault="00150986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20210508" w14:textId="77777777" w:rsidR="00150986" w:rsidRDefault="00150986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2DCACA91" w14:textId="77777777" w:rsidR="00150986" w:rsidRDefault="00150986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4E0022E9" w14:textId="77777777" w:rsidR="00F247FC" w:rsidRDefault="00F247FC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764827B2" w14:textId="77777777" w:rsidR="00F247FC" w:rsidRDefault="00F247FC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4927DCD0" w14:textId="77777777" w:rsidR="00F247FC" w:rsidRDefault="00F247FC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194EE8DD" w14:textId="77777777" w:rsidR="00F247FC" w:rsidRDefault="00F247FC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16B82548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317AFB85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560FF847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3DB4A943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56CE57A4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4505026C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6C3ACCE3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26D310A2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0A31ED8C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3872CD68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273ED571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308F0E8B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7B2DB0B3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22E0CACD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24D0D30C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7A3D2C27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17D3C83C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32B56736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74454C0B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21834280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439AEFC2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29ECB55A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78F6094B" w14:textId="473ED106" w:rsidR="00B17187" w:rsidRPr="00C92239" w:rsidRDefault="00C92239" w:rsidP="00C5696E">
      <w:pPr>
        <w:tabs>
          <w:tab w:val="left" w:pos="6663"/>
        </w:tabs>
        <w:ind w:left="-567" w:right="-489"/>
        <w:rPr>
          <w:rFonts w:ascii="Arial" w:hAnsi="Arial" w:cs="Arial"/>
          <w:b/>
          <w:sz w:val="20"/>
          <w:szCs w:val="20"/>
        </w:rPr>
      </w:pPr>
      <w:r w:rsidRPr="00C92239">
        <w:rPr>
          <w:rFonts w:ascii="Arial" w:hAnsi="Arial" w:cs="Arial"/>
          <w:b/>
          <w:sz w:val="20"/>
          <w:szCs w:val="20"/>
        </w:rPr>
        <w:lastRenderedPageBreak/>
        <w:t>SKILLS PRACTISE</w:t>
      </w:r>
    </w:p>
    <w:p w14:paraId="565CF564" w14:textId="77777777" w:rsidR="00C92239" w:rsidRDefault="00C92239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11CF8D04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62619536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54A632C0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06F5CC71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1EB0B29E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7BC10746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37410B41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55599C25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69C827FB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3EB2C1A5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6ABB9B46" w14:textId="77777777" w:rsidR="00B17187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p w14:paraId="60FD4B48" w14:textId="77777777" w:rsidR="00B17187" w:rsidRPr="008C00F2" w:rsidRDefault="00B17187" w:rsidP="00C5696E">
      <w:pPr>
        <w:tabs>
          <w:tab w:val="left" w:pos="6663"/>
        </w:tabs>
        <w:ind w:left="-567" w:right="-489"/>
        <w:rPr>
          <w:rFonts w:ascii="Arial" w:hAnsi="Arial" w:cs="Arial"/>
          <w:sz w:val="20"/>
          <w:szCs w:val="20"/>
        </w:rPr>
      </w:pPr>
    </w:p>
    <w:sectPr w:rsidR="00B17187" w:rsidRPr="008C00F2" w:rsidSect="009D17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7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86331F"/>
    <w:multiLevelType w:val="hybridMultilevel"/>
    <w:tmpl w:val="E94E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11430"/>
    <w:multiLevelType w:val="multilevel"/>
    <w:tmpl w:val="4922EB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520CFD"/>
    <w:multiLevelType w:val="multilevel"/>
    <w:tmpl w:val="0D44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625"/>
    <w:rsid w:val="00150986"/>
    <w:rsid w:val="002322C6"/>
    <w:rsid w:val="00480086"/>
    <w:rsid w:val="004D7246"/>
    <w:rsid w:val="004E15A4"/>
    <w:rsid w:val="006473E3"/>
    <w:rsid w:val="006D3FAC"/>
    <w:rsid w:val="00826B40"/>
    <w:rsid w:val="00875DF2"/>
    <w:rsid w:val="008C00F2"/>
    <w:rsid w:val="008E74B2"/>
    <w:rsid w:val="009D1758"/>
    <w:rsid w:val="00A02D19"/>
    <w:rsid w:val="00B17187"/>
    <w:rsid w:val="00B956E5"/>
    <w:rsid w:val="00C5254C"/>
    <w:rsid w:val="00C5696E"/>
    <w:rsid w:val="00C92239"/>
    <w:rsid w:val="00CD65CC"/>
    <w:rsid w:val="00DF4E95"/>
    <w:rsid w:val="00E34913"/>
    <w:rsid w:val="00E5388C"/>
    <w:rsid w:val="00F247FC"/>
    <w:rsid w:val="00F8652E"/>
    <w:rsid w:val="00F87F44"/>
    <w:rsid w:val="00FF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A321D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6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262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C52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B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B40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2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2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47625">
              <a:noFill/>
            </a:ln>
          </c:spPr>
          <c:xVal>
            <c:numRef>
              <c:f>Sheet1!$A$2:$A$10</c:f>
              <c:numCache>
                <c:formatCode>General</c:formatCode>
                <c:ptCount val="9"/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41302432"/>
        <c:axId val="-741311504"/>
      </c:scatterChart>
      <c:valAx>
        <c:axId val="-741302432"/>
        <c:scaling>
          <c:orientation val="minMax"/>
          <c:max val="95.0"/>
          <c:min val="85.0"/>
        </c:scaling>
        <c:delete val="0"/>
        <c:axPos val="b"/>
        <c:minorGridlines>
          <c:spPr>
            <a:ln>
              <a:solidFill>
                <a:schemeClr val="bg1">
                  <a:lumMod val="75000"/>
                </a:schemeClr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Percentage of fully immunized</a:t>
                </a:r>
                <a:r>
                  <a:rPr lang="en-US" baseline="0"/>
                  <a:t> children </a:t>
                </a:r>
              </a:p>
              <a:p>
                <a:pPr>
                  <a:defRPr/>
                </a:pPr>
                <a:r>
                  <a:rPr lang="en-US" baseline="0"/>
                  <a:t>(12 -15 month)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741311504"/>
        <c:crosses val="autoZero"/>
        <c:crossBetween val="midCat"/>
        <c:majorUnit val="1.0"/>
        <c:minorUnit val="0.2"/>
      </c:valAx>
      <c:valAx>
        <c:axId val="-741311504"/>
        <c:scaling>
          <c:orientation val="minMax"/>
          <c:max val="3.2"/>
          <c:min val="0.0"/>
        </c:scaling>
        <c:delete val="0"/>
        <c:axPos val="l"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Number of notified</a:t>
                </a:r>
                <a:r>
                  <a:rPr lang="en-US" baseline="0"/>
                  <a:t> </a:t>
                </a:r>
              </a:p>
              <a:p>
                <a:pPr>
                  <a:defRPr/>
                </a:pPr>
                <a:r>
                  <a:rPr lang="en-US" baseline="0"/>
                  <a:t>cases of Mumps</a:t>
                </a:r>
              </a:p>
              <a:p>
                <a:pPr>
                  <a:defRPr/>
                </a:pPr>
                <a:r>
                  <a:rPr lang="en-US" baseline="0"/>
                  <a:t>(0-4 yr)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741302432"/>
        <c:crosses val="autoZero"/>
        <c:crossBetween val="midCat"/>
        <c:minorUnit val="0.1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715</Words>
  <Characters>4078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SRC</Company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 Harling</dc:creator>
  <cp:lastModifiedBy>Kath Farmer</cp:lastModifiedBy>
  <cp:revision>2</cp:revision>
  <cp:lastPrinted>2017-05-17T02:31:00Z</cp:lastPrinted>
  <dcterms:created xsi:type="dcterms:W3CDTF">2017-05-18T01:45:00Z</dcterms:created>
  <dcterms:modified xsi:type="dcterms:W3CDTF">2017-05-18T01:45:00Z</dcterms:modified>
</cp:coreProperties>
</file>