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0A53CB" w:rsidRPr="005F4018" w14:paraId="07FF1F97" w14:textId="77777777" w:rsidTr="009A3FEF">
        <w:trPr>
          <w:trHeight w:val="360"/>
        </w:trPr>
        <w:tc>
          <w:tcPr>
            <w:tcW w:w="1803" w:type="dxa"/>
          </w:tcPr>
          <w:p w14:paraId="6B2A6220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5F4018">
              <w:rPr>
                <w:rFonts w:ascii="Arial" w:hAnsi="Arial" w:cs="Arial"/>
              </w:rPr>
              <w:t xml:space="preserve">Name: </w:t>
            </w:r>
          </w:p>
          <w:p w14:paraId="54035B90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FDC798F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830190C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04" w:type="dxa"/>
            <w:gridSpan w:val="2"/>
          </w:tcPr>
          <w:p w14:paraId="183DC0BF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14181BA2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BE8CAD3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2CB9EA9A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7369E9CA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13ACE0A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B4585" w:rsidRPr="005F4018" w14:paraId="3633DBCC" w14:textId="77777777" w:rsidTr="00FB4585">
        <w:trPr>
          <w:trHeight w:val="1898"/>
        </w:trPr>
        <w:tc>
          <w:tcPr>
            <w:tcW w:w="1803" w:type="dxa"/>
          </w:tcPr>
          <w:p w14:paraId="616BA20B" w14:textId="77777777" w:rsidR="00FB4585" w:rsidRPr="005F4018" w:rsidRDefault="00FB4585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71552" behindDoc="1" locked="0" layoutInCell="1" allowOverlap="1" wp14:anchorId="345E1401" wp14:editId="18323D3D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14:paraId="7934770E" w14:textId="77777777" w:rsidR="00FB4585" w:rsidRPr="005F4018" w:rsidRDefault="00FB4585" w:rsidP="009A3FE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Practical Application </w:t>
            </w:r>
          </w:p>
          <w:p w14:paraId="6CC845F9" w14:textId="77777777" w:rsidR="00FB4585" w:rsidRDefault="00FB4585" w:rsidP="009A3FE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5A316541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Pool Design </w:t>
            </w:r>
          </w:p>
          <w:p w14:paraId="34065BEF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</w:p>
          <w:p w14:paraId="7301BA2F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B4585">
              <w:rPr>
                <w:rFonts w:ascii="Arial" w:hAnsi="Arial" w:cs="Arial"/>
                <w:b/>
              </w:rPr>
              <w:t xml:space="preserve">7%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24509F87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4404BAA9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0479BD37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4D5C95F6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73F1D3EF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1F5C624D" w14:textId="77777777" w:rsidR="00FB4585" w:rsidRPr="00FB4585" w:rsidRDefault="00FB4585" w:rsidP="00FB4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14:paraId="7E83E0F2" w14:textId="77777777" w:rsidR="00FB2985" w:rsidRDefault="00FB2985"/>
    <w:p w14:paraId="24599AD4" w14:textId="77777777" w:rsidR="00FB2985" w:rsidRDefault="00FB2985"/>
    <w:p w14:paraId="1C9574AF" w14:textId="77777777" w:rsidR="008C4703" w:rsidRDefault="008C4703">
      <w:r>
        <w:t>Scenario</w:t>
      </w:r>
    </w:p>
    <w:p w14:paraId="2CAA23DC" w14:textId="77777777" w:rsidR="008C4703" w:rsidRDefault="008C4703"/>
    <w:p w14:paraId="162E70F0" w14:textId="77777777" w:rsidR="00D52E2C" w:rsidRDefault="00435830">
      <w:r>
        <w:t>James has just b</w:t>
      </w:r>
      <w:r w:rsidR="008C4703">
        <w:t>ought a new house</w:t>
      </w:r>
      <w:r w:rsidR="00FB4585">
        <w:t xml:space="preserve"> which doesn’t have a pool in the backyard and he would like one. His back yard is a rectangular shape 30m by 20m.</w:t>
      </w:r>
    </w:p>
    <w:p w14:paraId="0EAF5BA4" w14:textId="77777777" w:rsidR="00D52E2C" w:rsidRDefault="00D52E2C"/>
    <w:p w14:paraId="785B5BBF" w14:textId="77777777" w:rsidR="00D52E2C" w:rsidRDefault="00FB4585">
      <w:r>
        <w:t>Task:</w:t>
      </w:r>
    </w:p>
    <w:p w14:paraId="63DB9EED" w14:textId="77777777" w:rsidR="00FB4585" w:rsidRDefault="00FB4585"/>
    <w:p w14:paraId="7B6CE3B4" w14:textId="77777777" w:rsidR="00FB4585" w:rsidRDefault="00FB4585">
      <w:r>
        <w:t>Your task is to</w:t>
      </w:r>
      <w:r w:rsidR="00354FD2">
        <w:t xml:space="preserve"> design his backyard pool area</w:t>
      </w:r>
      <w:r w:rsidR="00CE73CE">
        <w:t>. To</w:t>
      </w:r>
      <w:r>
        <w:t xml:space="preserve"> </w:t>
      </w:r>
      <w:r w:rsidR="00354FD2">
        <w:t xml:space="preserve">work out the materials </w:t>
      </w:r>
      <w:r w:rsidR="00035481">
        <w:t>required and the cost</w:t>
      </w:r>
      <w:r w:rsidR="00CE73CE">
        <w:t xml:space="preserve"> </w:t>
      </w:r>
      <w:r w:rsidR="00354FD2">
        <w:t xml:space="preserve">to build his pool including the fencing and the paving around the pool. </w:t>
      </w:r>
    </w:p>
    <w:p w14:paraId="1B686907" w14:textId="77777777" w:rsidR="009A3FEF" w:rsidRDefault="009A3FEF"/>
    <w:p w14:paraId="0F91F61B" w14:textId="77777777" w:rsidR="00702D5C" w:rsidRDefault="00702D5C"/>
    <w:p w14:paraId="6D9B2500" w14:textId="77777777" w:rsidR="00421128" w:rsidRDefault="00421128"/>
    <w:p w14:paraId="73E75DDE" w14:textId="77777777" w:rsidR="00CE73CE" w:rsidRDefault="00CE73CE"/>
    <w:p w14:paraId="0E090B02" w14:textId="77777777" w:rsidR="00702D5C" w:rsidRDefault="00702D5C" w:rsidP="00702D5C">
      <w:pPr>
        <w:rPr>
          <w:sz w:val="22"/>
          <w:szCs w:val="22"/>
        </w:rPr>
      </w:pPr>
      <w:r>
        <w:t xml:space="preserve">You will need to apply </w:t>
      </w:r>
      <w:r>
        <w:rPr>
          <w:sz w:val="22"/>
          <w:szCs w:val="22"/>
        </w:rPr>
        <w:t>the mathematical thinking process:</w:t>
      </w:r>
    </w:p>
    <w:p w14:paraId="0BF7FADC" w14:textId="77777777" w:rsidR="00702D5C" w:rsidRDefault="00702D5C" w:rsidP="00702D5C">
      <w:pPr>
        <w:rPr>
          <w:sz w:val="22"/>
          <w:szCs w:val="22"/>
        </w:rPr>
      </w:pPr>
    </w:p>
    <w:p w14:paraId="435F8710" w14:textId="77777777"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interpret the task and gather the key information </w:t>
      </w:r>
    </w:p>
    <w:p w14:paraId="42CD530B" w14:textId="77777777"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identify the mathematics which could help to complete the task </w:t>
      </w:r>
    </w:p>
    <w:p w14:paraId="59F7ABDB" w14:textId="77777777"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analyse information and data from a variety of sources </w:t>
      </w:r>
    </w:p>
    <w:p w14:paraId="0D88C8C1" w14:textId="77777777"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apply their existing mathematical knowledge and strategies to obtain a solution </w:t>
      </w:r>
    </w:p>
    <w:p w14:paraId="538A3F92" w14:textId="77777777" w:rsidR="00702D5C" w:rsidRDefault="00702D5C" w:rsidP="00702D5C">
      <w:pPr>
        <w:pStyle w:val="Default"/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• verify the reasonableness of the solution </w:t>
      </w:r>
    </w:p>
    <w:p w14:paraId="79B5AB5D" w14:textId="77777777" w:rsidR="00482236" w:rsidRDefault="00702D5C" w:rsidP="00CE13B5">
      <w:pPr>
        <w:pStyle w:val="Default"/>
      </w:pPr>
      <w:r>
        <w:rPr>
          <w:sz w:val="22"/>
          <w:szCs w:val="22"/>
        </w:rPr>
        <w:t xml:space="preserve">• communicate findings in a systematic and concise manner. </w:t>
      </w:r>
    </w:p>
    <w:p w14:paraId="497BFB22" w14:textId="77777777" w:rsidR="00192C0D" w:rsidRDefault="00192C0D"/>
    <w:sectPr w:rsidR="00192C0D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7E"/>
    <w:rsid w:val="00035481"/>
    <w:rsid w:val="00037DD3"/>
    <w:rsid w:val="00070546"/>
    <w:rsid w:val="000A53CB"/>
    <w:rsid w:val="000B2CB7"/>
    <w:rsid w:val="00192C0D"/>
    <w:rsid w:val="001A1846"/>
    <w:rsid w:val="002E02A9"/>
    <w:rsid w:val="00354FD2"/>
    <w:rsid w:val="003D6499"/>
    <w:rsid w:val="00421128"/>
    <w:rsid w:val="00427EB6"/>
    <w:rsid w:val="00430C7E"/>
    <w:rsid w:val="00435830"/>
    <w:rsid w:val="00467B16"/>
    <w:rsid w:val="00482236"/>
    <w:rsid w:val="005303B2"/>
    <w:rsid w:val="00567D87"/>
    <w:rsid w:val="0067067E"/>
    <w:rsid w:val="00673264"/>
    <w:rsid w:val="006B2DFC"/>
    <w:rsid w:val="00702D5C"/>
    <w:rsid w:val="007758EB"/>
    <w:rsid w:val="007A799C"/>
    <w:rsid w:val="008C4703"/>
    <w:rsid w:val="008D1E81"/>
    <w:rsid w:val="009A3FEF"/>
    <w:rsid w:val="00A16942"/>
    <w:rsid w:val="00A522B8"/>
    <w:rsid w:val="00A81F23"/>
    <w:rsid w:val="00BD79E9"/>
    <w:rsid w:val="00C11A8E"/>
    <w:rsid w:val="00C3195E"/>
    <w:rsid w:val="00C334E4"/>
    <w:rsid w:val="00CE13B5"/>
    <w:rsid w:val="00CE73CE"/>
    <w:rsid w:val="00D52E2C"/>
    <w:rsid w:val="00EB081B"/>
    <w:rsid w:val="00EF1E8E"/>
    <w:rsid w:val="00F05CCE"/>
    <w:rsid w:val="00FB2985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05DF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02D5C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Sarah James</cp:lastModifiedBy>
  <cp:revision>2</cp:revision>
  <cp:lastPrinted>2020-02-18T00:08:00Z</cp:lastPrinted>
  <dcterms:created xsi:type="dcterms:W3CDTF">2020-02-18T00:15:00Z</dcterms:created>
  <dcterms:modified xsi:type="dcterms:W3CDTF">2020-02-18T00:15:00Z</dcterms:modified>
</cp:coreProperties>
</file>