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51" w:rsidRPr="00DE306A" w:rsidRDefault="00F27951" w:rsidP="00F27951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A</w:t>
      </w: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ssessment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T</w:t>
      </w: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ask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 1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: ____________________</w:t>
      </w:r>
    </w:p>
    <w:p w:rsidR="00F27951" w:rsidRPr="00DE306A" w:rsidRDefault="00F27951" w:rsidP="00F27951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Physical Education Studies </w:t>
      </w:r>
      <w:r w:rsidRPr="00DE306A">
        <w:rPr>
          <w:rFonts w:eastAsia="MS Mincho" w:cstheme="minorHAnsi"/>
          <w:color w:val="342568"/>
          <w:sz w:val="28"/>
          <w:szCs w:val="28"/>
          <w:lang w:eastAsia="ja-JP"/>
        </w:rPr>
        <w:t>–</w:t>
      </w: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 General Year 11</w:t>
      </w:r>
    </w:p>
    <w:p w:rsidR="00F27951" w:rsidRPr="00DE306A" w:rsidRDefault="00F27951" w:rsidP="00F27951">
      <w:pPr>
        <w:tabs>
          <w:tab w:val="left" w:pos="709"/>
        </w:tabs>
        <w:spacing w:line="240" w:lineRule="auto"/>
        <w:ind w:right="-545"/>
        <w:rPr>
          <w:rFonts w:eastAsia="Times New Roman" w:cs="Arial"/>
          <w:b/>
          <w:bCs/>
        </w:rPr>
      </w:pPr>
      <w:r w:rsidRPr="00DE306A">
        <w:rPr>
          <w:rFonts w:eastAsia="Times New Roman" w:cs="Arial"/>
          <w:b/>
          <w:bCs/>
        </w:rPr>
        <w:t>Assessment type</w:t>
      </w:r>
      <w:r w:rsidRPr="006C4986">
        <w:rPr>
          <w:rFonts w:eastAsia="Times New Roman" w:cs="Arial"/>
          <w:bCs/>
        </w:rPr>
        <w:t xml:space="preserve">: </w:t>
      </w:r>
      <w:r w:rsidRPr="00DE306A">
        <w:rPr>
          <w:rFonts w:eastAsia="Times New Roman" w:cs="Arial"/>
          <w:bCs/>
        </w:rPr>
        <w:t>Practical assessment</w:t>
      </w:r>
      <w:r>
        <w:rPr>
          <w:rFonts w:eastAsia="Times New Roman" w:cs="Arial"/>
          <w:bCs/>
        </w:rPr>
        <w:t xml:space="preserve"> (video observation and review)</w:t>
      </w:r>
    </w:p>
    <w:p w:rsidR="00F27951" w:rsidRPr="006C4986" w:rsidRDefault="00F27951" w:rsidP="00F27951">
      <w:pPr>
        <w:tabs>
          <w:tab w:val="left" w:pos="-851"/>
          <w:tab w:val="left" w:pos="720"/>
        </w:tabs>
        <w:spacing w:before="120" w:line="240" w:lineRule="auto"/>
        <w:ind w:right="-27"/>
        <w:outlineLvl w:val="0"/>
        <w:rPr>
          <w:rFonts w:eastAsia="Times New Roman" w:cs="Arial"/>
          <w:b/>
          <w:bCs/>
        </w:rPr>
      </w:pPr>
      <w:r w:rsidRPr="00DE306A">
        <w:rPr>
          <w:rFonts w:eastAsia="Times New Roman" w:cs="Arial"/>
          <w:b/>
          <w:bCs/>
        </w:rPr>
        <w:t>Conditions</w:t>
      </w:r>
      <w:r w:rsidRPr="006C4986">
        <w:rPr>
          <w:rFonts w:eastAsia="Times New Roman" w:cs="Arial"/>
          <w:bCs/>
        </w:rPr>
        <w:t xml:space="preserve">: </w:t>
      </w:r>
      <w:r w:rsidRPr="00DE306A">
        <w:rPr>
          <w:rFonts w:eastAsia="Times New Roman" w:cs="Arial"/>
        </w:rPr>
        <w:t>the assessment</w:t>
      </w:r>
      <w:r>
        <w:rPr>
          <w:rFonts w:eastAsia="Times New Roman" w:cs="Arial"/>
        </w:rPr>
        <w:t xml:space="preserve"> will be completed during Week 4</w:t>
      </w:r>
      <w:r w:rsidRPr="00DE306A">
        <w:rPr>
          <w:rFonts w:eastAsia="Times New Roman" w:cs="Arial"/>
        </w:rPr>
        <w:t xml:space="preserve"> T</w:t>
      </w:r>
      <w:r>
        <w:rPr>
          <w:rFonts w:eastAsia="Times New Roman" w:cs="Arial"/>
        </w:rPr>
        <w:t>erm 2</w:t>
      </w:r>
      <w:r w:rsidRPr="00DE306A">
        <w:rPr>
          <w:rFonts w:eastAsia="Times New Roman" w:cs="Arial"/>
        </w:rPr>
        <w:t xml:space="preserve"> </w:t>
      </w:r>
    </w:p>
    <w:p w:rsidR="00F27951" w:rsidRDefault="00F27951" w:rsidP="00F27951">
      <w:pPr>
        <w:tabs>
          <w:tab w:val="left" w:pos="-851"/>
          <w:tab w:val="left" w:pos="720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  <w:r w:rsidRPr="00DE306A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Cs/>
        </w:rPr>
        <w:t>: 50</w:t>
      </w:r>
      <w:r w:rsidRPr="00DE306A">
        <w:rPr>
          <w:rFonts w:eastAsia="Times New Roman" w:cs="Arial"/>
          <w:bCs/>
        </w:rPr>
        <w:t>% of the school mark for this pair of units</w:t>
      </w:r>
    </w:p>
    <w:tbl>
      <w:tblPr>
        <w:tblW w:w="5000" w:type="pct"/>
        <w:tblBorders>
          <w:top w:val="single" w:sz="4" w:space="0" w:color="FFD966" w:themeColor="accent4" w:themeTint="99"/>
          <w:left w:val="single" w:sz="4" w:space="0" w:color="FFD966" w:themeColor="accent4" w:themeTint="99"/>
          <w:bottom w:val="single" w:sz="4" w:space="0" w:color="FFD966" w:themeColor="accent4" w:themeTint="99"/>
          <w:right w:val="single" w:sz="4" w:space="0" w:color="FFD966" w:themeColor="accent4" w:themeTint="99"/>
          <w:insideH w:val="single" w:sz="4" w:space="0" w:color="FFD966" w:themeColor="accent4" w:themeTint="99"/>
          <w:insideV w:val="single" w:sz="4" w:space="0" w:color="FFD966" w:themeColor="accent4" w:themeTint="99"/>
        </w:tblBorders>
        <w:tblLook w:val="0000" w:firstRow="0" w:lastRow="0" w:firstColumn="0" w:lastColumn="0" w:noHBand="0" w:noVBand="0"/>
      </w:tblPr>
      <w:tblGrid>
        <w:gridCol w:w="640"/>
        <w:gridCol w:w="674"/>
        <w:gridCol w:w="7702"/>
      </w:tblGrid>
      <w:tr w:rsidR="00F27951" w:rsidRPr="00EB0881" w:rsidTr="00F27951">
        <w:tc>
          <w:tcPr>
            <w:tcW w:w="620" w:type="dxa"/>
            <w:shd w:val="clear" w:color="auto" w:fill="FFF2CC" w:themeFill="accent4" w:themeFillTint="33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651" w:type="dxa"/>
            <w:shd w:val="clear" w:color="auto" w:fill="FFF2CC" w:themeFill="accent4" w:themeFillTint="33"/>
          </w:tcPr>
          <w:p w:rsidR="00F27951" w:rsidRDefault="00F27951" w:rsidP="00F2795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Score</w:t>
            </w:r>
          </w:p>
          <w:p w:rsidR="00F27951" w:rsidRDefault="00F27951" w:rsidP="00F2795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/6</w:t>
            </w:r>
          </w:p>
        </w:tc>
        <w:tc>
          <w:tcPr>
            <w:tcW w:w="7745" w:type="dxa"/>
            <w:shd w:val="clear" w:color="auto" w:fill="FFF2CC" w:themeFill="accent4" w:themeFillTint="33"/>
            <w:tcMar>
              <w:top w:w="28" w:type="dxa"/>
              <w:bottom w:w="28" w:type="dxa"/>
            </w:tcMar>
          </w:tcPr>
          <w:p w:rsidR="00F27951" w:rsidRPr="00EB0881" w:rsidRDefault="00F27951" w:rsidP="009332F7">
            <w:pPr>
              <w:spacing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Observable key skill components</w:t>
            </w:r>
            <w:r w:rsidRPr="00900225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="00F27951" w:rsidRPr="00EB0881" w:rsidRDefault="00F27951" w:rsidP="009332F7">
            <w:pPr>
              <w:spacing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Preparation, Execution, Completion, and Outcome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F27951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Lateral Pass: 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51" w:type="dxa"/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Catch (Receive): 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51" w:type="dxa"/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Half Pass: 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1" w:type="dxa"/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Roll Ball: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51" w:type="dxa"/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Dummy Pass: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51" w:type="dxa"/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Touch Down (Score):</w:t>
            </w:r>
          </w:p>
        </w:tc>
      </w:tr>
      <w:tr w:rsidR="00F27951" w:rsidRPr="00052445" w:rsidTr="00F27951">
        <w:tc>
          <w:tcPr>
            <w:tcW w:w="620" w:type="dxa"/>
            <w:tcMar>
              <w:top w:w="28" w:type="dxa"/>
              <w:bottom w:w="28" w:type="dxa"/>
            </w:tcMar>
            <w:vAlign w:val="center"/>
          </w:tcPr>
          <w:p w:rsidR="00F2795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651" w:type="dxa"/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7745" w:type="dxa"/>
            <w:tcMar>
              <w:top w:w="28" w:type="dxa"/>
              <w:bottom w:w="28" w:type="dxa"/>
            </w:tcMar>
          </w:tcPr>
          <w:p w:rsidR="00F27951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Final Comment: </w:t>
            </w:r>
          </w:p>
          <w:p w:rsidR="00F27951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F27951" w:rsidRPr="00F27951" w:rsidRDefault="00F27951" w:rsidP="00F27951">
      <w:pPr>
        <w:tabs>
          <w:tab w:val="left" w:pos="-851"/>
          <w:tab w:val="left" w:pos="720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</w:p>
    <w:tbl>
      <w:tblPr>
        <w:tblW w:w="5000" w:type="pct"/>
        <w:tblBorders>
          <w:top w:val="single" w:sz="4" w:space="0" w:color="FFD966" w:themeColor="accent4" w:themeTint="99"/>
          <w:left w:val="single" w:sz="4" w:space="0" w:color="FFD966" w:themeColor="accent4" w:themeTint="99"/>
          <w:bottom w:val="single" w:sz="4" w:space="0" w:color="FFD966" w:themeColor="accent4" w:themeTint="99"/>
          <w:right w:val="single" w:sz="4" w:space="0" w:color="FFD966" w:themeColor="accent4" w:themeTint="99"/>
          <w:insideH w:val="single" w:sz="4" w:space="0" w:color="FFD966" w:themeColor="accent4" w:themeTint="99"/>
          <w:insideV w:val="single" w:sz="4" w:space="0" w:color="FFD966" w:themeColor="accent4" w:themeTint="99"/>
        </w:tblBorders>
        <w:tblLook w:val="0000" w:firstRow="0" w:lastRow="0" w:firstColumn="0" w:lastColumn="0" w:noHBand="0" w:noVBand="0"/>
      </w:tblPr>
      <w:tblGrid>
        <w:gridCol w:w="699"/>
        <w:gridCol w:w="8317"/>
      </w:tblGrid>
      <w:tr w:rsidR="00F27951" w:rsidRPr="00EB0881" w:rsidTr="009332F7">
        <w:tc>
          <w:tcPr>
            <w:tcW w:w="699" w:type="dxa"/>
            <w:shd w:val="clear" w:color="auto" w:fill="FFF2CC" w:themeFill="accent4" w:themeFillTint="33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8317" w:type="dxa"/>
            <w:shd w:val="clear" w:color="auto" w:fill="FFF2CC" w:themeFill="accent4" w:themeFillTint="33"/>
            <w:tcMar>
              <w:top w:w="28" w:type="dxa"/>
              <w:bottom w:w="28" w:type="dxa"/>
            </w:tcMar>
          </w:tcPr>
          <w:p w:rsidR="00F27951" w:rsidRPr="00EB0881" w:rsidRDefault="00F27951" w:rsidP="009332F7">
            <w:pPr>
              <w:spacing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Observable key skill components</w:t>
            </w:r>
            <w:r w:rsidRPr="00900225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="00F27951" w:rsidRPr="00EB0881" w:rsidRDefault="00F27951" w:rsidP="009332F7">
            <w:pPr>
              <w:spacing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Preparation, Execution, Completion, and Outcome</w:t>
            </w:r>
          </w:p>
        </w:tc>
      </w:tr>
      <w:tr w:rsidR="00F27951" w:rsidRPr="00052445" w:rsidTr="009332F7">
        <w:tc>
          <w:tcPr>
            <w:tcW w:w="699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17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052445">
              <w:rPr>
                <w:rFonts w:eastAsia="Times New Roman" w:cstheme="minorHAnsi"/>
                <w:bCs/>
                <w:sz w:val="20"/>
                <w:szCs w:val="20"/>
              </w:rPr>
              <w:t xml:space="preserve">Consistently displays all of the selected observation points, performing skills with fluency and precision achieving the desired outcome </w:t>
            </w:r>
          </w:p>
        </w:tc>
      </w:tr>
      <w:tr w:rsidR="00F27951" w:rsidRPr="00052445" w:rsidTr="009332F7">
        <w:tc>
          <w:tcPr>
            <w:tcW w:w="699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17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052445">
              <w:rPr>
                <w:rFonts w:eastAsia="Times New Roman" w:cstheme="minorHAnsi"/>
                <w:bCs/>
                <w:sz w:val="20"/>
                <w:szCs w:val="20"/>
              </w:rPr>
              <w:t>Demonstrates fluency and control while consistently displaying most of the selected observation points, performance usually achieves intended outcome</w:t>
            </w:r>
          </w:p>
        </w:tc>
      </w:tr>
      <w:tr w:rsidR="00F27951" w:rsidRPr="00052445" w:rsidTr="009332F7">
        <w:tc>
          <w:tcPr>
            <w:tcW w:w="699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17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052445">
              <w:rPr>
                <w:rFonts w:eastAsia="Times New Roman" w:cstheme="minorHAnsi"/>
                <w:bCs/>
                <w:sz w:val="20"/>
                <w:szCs w:val="20"/>
              </w:rPr>
              <w:t>With some fluency and control, displays most of the selected observation points but achievement of the intended outcome is inconsistent</w:t>
            </w:r>
          </w:p>
        </w:tc>
      </w:tr>
      <w:tr w:rsidR="00F27951" w:rsidRPr="00052445" w:rsidTr="009332F7">
        <w:tc>
          <w:tcPr>
            <w:tcW w:w="699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17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052445">
              <w:rPr>
                <w:rFonts w:eastAsia="Times New Roman" w:cstheme="minorHAnsi"/>
                <w:bCs/>
                <w:sz w:val="20"/>
                <w:szCs w:val="20"/>
              </w:rPr>
              <w:t xml:space="preserve">Demonstrates some control and some of the selected observation points, occasionally achieves the intended outcome </w:t>
            </w:r>
          </w:p>
        </w:tc>
      </w:tr>
      <w:tr w:rsidR="00F27951" w:rsidRPr="00052445" w:rsidTr="009332F7">
        <w:tc>
          <w:tcPr>
            <w:tcW w:w="699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17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052445">
              <w:rPr>
                <w:rFonts w:eastAsia="Times New Roman" w:cstheme="minorHAnsi"/>
                <w:bCs/>
                <w:sz w:val="20"/>
                <w:szCs w:val="20"/>
              </w:rPr>
              <w:t>With some control, displays some of the selected observation points but performance and achievement of intended outcomes are inconsistent</w:t>
            </w:r>
          </w:p>
        </w:tc>
      </w:tr>
      <w:tr w:rsidR="00F27951" w:rsidRPr="00052445" w:rsidTr="009332F7">
        <w:tc>
          <w:tcPr>
            <w:tcW w:w="699" w:type="dxa"/>
            <w:tcMar>
              <w:top w:w="28" w:type="dxa"/>
              <w:bottom w:w="28" w:type="dxa"/>
            </w:tcMar>
            <w:vAlign w:val="center"/>
          </w:tcPr>
          <w:p w:rsidR="00F27951" w:rsidRPr="00EB0881" w:rsidRDefault="00F27951" w:rsidP="009332F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881">
              <w:rPr>
                <w:rFonts w:eastAsia="Times New Roman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17" w:type="dxa"/>
            <w:tcMar>
              <w:top w:w="28" w:type="dxa"/>
              <w:bottom w:w="28" w:type="dxa"/>
            </w:tcMar>
          </w:tcPr>
          <w:p w:rsidR="00F27951" w:rsidRPr="00052445" w:rsidRDefault="00F27951" w:rsidP="009332F7">
            <w:pPr>
              <w:spacing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052445">
              <w:rPr>
                <w:rFonts w:eastAsia="Times New Roman" w:cstheme="minorHAnsi"/>
                <w:bCs/>
                <w:sz w:val="20"/>
                <w:szCs w:val="20"/>
              </w:rPr>
              <w:t>Demonstrates minimal control and performance reflects a few of the selected observation points with minimal achievement of the intended outcome</w:t>
            </w:r>
          </w:p>
        </w:tc>
      </w:tr>
    </w:tbl>
    <w:p w:rsidR="00F27951" w:rsidRPr="00F27951" w:rsidRDefault="00F27951">
      <w:pPr>
        <w:rPr>
          <w:lang w:val="en-US"/>
        </w:rPr>
      </w:pPr>
    </w:p>
    <w:sectPr w:rsidR="00F27951" w:rsidRPr="00F2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51"/>
    <w:rsid w:val="0010080D"/>
    <w:rsid w:val="00F2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7719"/>
  <w15:chartTrackingRefBased/>
  <w15:docId w15:val="{8705D9B3-D836-4FAC-A5C9-5AC424A1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3C840AC4F84382903B5BC9907367" ma:contentTypeVersion="16" ma:contentTypeDescription="Create a new document." ma:contentTypeScope="" ma:versionID="1c9ccaf6dc191e2cf16c55a84eb72feb">
  <xsd:schema xmlns:xsd="http://www.w3.org/2001/XMLSchema" xmlns:xs="http://www.w3.org/2001/XMLSchema" xmlns:p="http://schemas.microsoft.com/office/2006/metadata/properties" xmlns:ns2="ed9e1aa2-a911-44fc-a818-eb2ff2617ef0" xmlns:ns3="b09f0e73-0e70-4669-a305-fae5ada0cedb" xmlns:ns4="5a6257ec-4509-419a-b773-4482e5bf9861" targetNamespace="http://schemas.microsoft.com/office/2006/metadata/properties" ma:root="true" ma:fieldsID="45a5f8d4ff1e3972ef7903437e147793" ns2:_="" ns3:_="" ns4:_="">
    <xsd:import namespace="ed9e1aa2-a911-44fc-a818-eb2ff2617ef0"/>
    <xsd:import namespace="b09f0e73-0e70-4669-a305-fae5ada0cedb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e1aa2-a911-44fc-a818-eb2ff2617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f0e73-0e70-4669-a305-fae5ada0c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62b6721-0308-489f-9661-35bdd822534a}" ma:internalName="TaxCatchAll" ma:showField="CatchAllData" ma:web="b09f0e73-0e70-4669-a305-fae5ada0ce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e1aa2-a911-44fc-a818-eb2ff2617ef0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9A26A5A2-BC07-46D6-BBD1-ABE1A3A172E8}"/>
</file>

<file path=customXml/itemProps2.xml><?xml version="1.0" encoding="utf-8"?>
<ds:datastoreItem xmlns:ds="http://schemas.openxmlformats.org/officeDocument/2006/customXml" ds:itemID="{468E1303-BEED-4D7C-8A8A-085BD4B81B86}"/>
</file>

<file path=customXml/itemProps3.xml><?xml version="1.0" encoding="utf-8"?>
<ds:datastoreItem xmlns:ds="http://schemas.openxmlformats.org/officeDocument/2006/customXml" ds:itemID="{BA29503C-65F1-489F-AB84-2D8DB8B6B7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Assessment Task 1: ____________________</vt:lpstr>
      <vt:lpstr>Physical Education Studies – General Year 11</vt:lpstr>
      <vt:lpstr>Conditions: the assessment will be completed during Week 4 Term 2 </vt:lpstr>
      <vt:lpstr>Task weighting: 50% of the school mark for this pair of units</vt:lpstr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Ainsworth (Lumen Christi College - Martin)</dc:creator>
  <cp:keywords/>
  <dc:description/>
  <cp:lastModifiedBy>Joshua Ainsworth (Lumen Christi College - Martin)</cp:lastModifiedBy>
  <cp:revision>1</cp:revision>
  <dcterms:created xsi:type="dcterms:W3CDTF">2020-05-25T01:26:00Z</dcterms:created>
  <dcterms:modified xsi:type="dcterms:W3CDTF">2020-05-25T01:34:00Z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0x010100D4CE3C840AC4F84382903B5BC9907367</vt:lpwstr>
  </property>
</Properties>
</file>