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7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COMET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9A63AD" w:rsidRPr="009C65F0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9A63AD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 2A/2B</w:t>
      </w:r>
    </w:p>
    <w:p w:rsidR="009A63AD" w:rsidRPr="009C65F0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Motion Test 1</w:t>
      </w:r>
    </w:p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                                    </w:t>
      </w:r>
      <w:r w:rsidR="00C477ED">
        <w:rPr>
          <w:rFonts w:ascii="Trebuchet MS" w:hAnsi="Trebuchet MS" w:cs="Arial"/>
          <w:b/>
          <w:sz w:val="28"/>
          <w:szCs w:val="28"/>
        </w:rPr>
        <w:t xml:space="preserve">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</w:t>
      </w:r>
      <w:r w:rsidR="00820602"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b/>
          <w:sz w:val="28"/>
          <w:szCs w:val="28"/>
        </w:rPr>
        <w:t xml:space="preserve">   /</w:t>
      </w:r>
      <w:r w:rsidR="00D24F58">
        <w:rPr>
          <w:rFonts w:ascii="Trebuchet MS" w:hAnsi="Trebuchet MS" w:cs="Arial"/>
          <w:b/>
          <w:sz w:val="28"/>
          <w:szCs w:val="28"/>
        </w:rPr>
        <w:t>57</w:t>
      </w:r>
    </w:p>
    <w:p w:rsidR="00472A10" w:rsidRPr="00472A10" w:rsidRDefault="00472A10" w:rsidP="00472A10">
      <w:pPr>
        <w:spacing w:after="0"/>
        <w:rPr>
          <w:rFonts w:ascii="Trebuchet MS" w:hAnsi="Trebuchet MS"/>
          <w:sz w:val="28"/>
          <w:szCs w:val="28"/>
        </w:rPr>
      </w:pPr>
      <w:r w:rsidRPr="00472A10">
        <w:rPr>
          <w:rFonts w:ascii="Trebuchet MS" w:hAnsi="Trebuchet MS"/>
          <w:sz w:val="28"/>
          <w:szCs w:val="28"/>
        </w:rPr>
        <w:t>Note: Maximum of 1 mark will be awarded to questions where only the answer is shown</w:t>
      </w:r>
      <w:r w:rsidR="00C477ED">
        <w:rPr>
          <w:rFonts w:ascii="Trebuchet MS" w:hAnsi="Trebuchet MS"/>
          <w:sz w:val="28"/>
          <w:szCs w:val="28"/>
        </w:rPr>
        <w:t>.</w:t>
      </w:r>
    </w:p>
    <w:p w:rsidR="009A63AD" w:rsidRPr="001D0C8F" w:rsidRDefault="009A63AD" w:rsidP="00472A10">
      <w:pPr>
        <w:spacing w:after="0"/>
        <w:rPr>
          <w:rFonts w:ascii="Trebuchet MS" w:hAnsi="Trebuchet MS"/>
          <w:sz w:val="24"/>
          <w:szCs w:val="24"/>
        </w:rPr>
      </w:pPr>
      <w:r w:rsidRPr="00472A10">
        <w:rPr>
          <w:rFonts w:ascii="Trebuchet MS" w:hAnsi="Trebuchet MS"/>
          <w:b/>
          <w:sz w:val="28"/>
          <w:szCs w:val="28"/>
          <w:u w:val="single"/>
        </w:rPr>
        <w:t>Question 1</w:t>
      </w:r>
      <w:r w:rsidRPr="001D0C8F">
        <w:rPr>
          <w:rFonts w:ascii="Trebuchet MS" w:hAnsi="Trebuchet MS"/>
          <w:sz w:val="24"/>
          <w:szCs w:val="24"/>
        </w:rPr>
        <w:tab/>
      </w:r>
      <w:r w:rsidRPr="001D0C8F">
        <w:rPr>
          <w:rFonts w:ascii="Trebuchet MS" w:hAnsi="Trebuchet MS"/>
          <w:sz w:val="24"/>
          <w:szCs w:val="24"/>
        </w:rPr>
        <w:tab/>
      </w:r>
      <w:r w:rsidRPr="00472A10">
        <w:rPr>
          <w:rFonts w:ascii="Trebuchet MS" w:hAnsi="Trebuchet MS"/>
          <w:b/>
          <w:sz w:val="24"/>
          <w:szCs w:val="24"/>
        </w:rPr>
        <w:t>[</w:t>
      </w:r>
      <w:r w:rsidR="00472A10">
        <w:rPr>
          <w:rFonts w:ascii="Trebuchet MS" w:hAnsi="Trebuchet MS"/>
          <w:b/>
          <w:sz w:val="24"/>
          <w:szCs w:val="24"/>
        </w:rPr>
        <w:t>4</w:t>
      </w:r>
      <w:r w:rsidRPr="00472A10">
        <w:rPr>
          <w:rFonts w:ascii="Trebuchet MS" w:hAnsi="Trebuchet MS"/>
          <w:b/>
          <w:sz w:val="24"/>
          <w:szCs w:val="24"/>
        </w:rPr>
        <w:t xml:space="preserve"> mark]</w:t>
      </w:r>
    </w:p>
    <w:p w:rsidR="009A63AD" w:rsidRPr="001D0C8F" w:rsidRDefault="009A63AD" w:rsidP="009A63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At the 2011 Davis Cup, Ivo </w:t>
      </w:r>
      <w:proofErr w:type="spellStart"/>
      <w:r>
        <w:rPr>
          <w:rFonts w:ascii="Trebuchet MS" w:hAnsi="Trebuchet MS"/>
          <w:sz w:val="24"/>
          <w:szCs w:val="24"/>
        </w:rPr>
        <w:t>Karlovic</w:t>
      </w:r>
      <w:proofErr w:type="spellEnd"/>
      <w:r>
        <w:rPr>
          <w:rFonts w:ascii="Trebuchet MS" w:hAnsi="Trebuchet MS"/>
          <w:sz w:val="24"/>
          <w:szCs w:val="24"/>
        </w:rPr>
        <w:t xml:space="preserve"> broke the record for the fastest tennis serve. Over the length of the court (</w:t>
      </w:r>
      <w:r w:rsidR="00472A10">
        <w:rPr>
          <w:rFonts w:ascii="Trebuchet MS" w:hAnsi="Trebuchet MS"/>
          <w:sz w:val="24"/>
          <w:szCs w:val="24"/>
        </w:rPr>
        <w:t>23.78</w:t>
      </w:r>
      <w:r>
        <w:rPr>
          <w:rFonts w:ascii="Trebuchet MS" w:hAnsi="Trebuchet MS"/>
          <w:sz w:val="24"/>
          <w:szCs w:val="24"/>
        </w:rPr>
        <w:t xml:space="preserve"> m) </w:t>
      </w:r>
      <w:r w:rsidR="00472A10">
        <w:rPr>
          <w:rFonts w:ascii="Trebuchet MS" w:hAnsi="Trebuchet MS"/>
          <w:sz w:val="24"/>
          <w:szCs w:val="24"/>
        </w:rPr>
        <w:t xml:space="preserve">the ball took only 0.341 </w:t>
      </w:r>
      <w:r w:rsidRPr="001D0C8F">
        <w:rPr>
          <w:rFonts w:ascii="Trebuchet MS" w:hAnsi="Trebuchet MS"/>
          <w:sz w:val="24"/>
          <w:szCs w:val="24"/>
        </w:rPr>
        <w:t>seconds</w:t>
      </w:r>
      <w:r w:rsidR="00472A10">
        <w:rPr>
          <w:rFonts w:ascii="Trebuchet MS" w:hAnsi="Trebuchet MS"/>
          <w:sz w:val="24"/>
          <w:szCs w:val="24"/>
        </w:rPr>
        <w:t xml:space="preserve"> to reach the opponent</w:t>
      </w:r>
      <w:r w:rsidRPr="001D0C8F">
        <w:rPr>
          <w:rFonts w:ascii="Trebuchet MS" w:hAnsi="Trebuchet MS"/>
          <w:sz w:val="24"/>
          <w:szCs w:val="24"/>
        </w:rPr>
        <w:t>.</w:t>
      </w:r>
    </w:p>
    <w:p w:rsidR="00472A10" w:rsidRDefault="00397A9F" w:rsidP="00472A10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8.6pt;margin-top:18.1pt;width:467.25pt;height:72.25pt;z-index:251666432">
            <v:textbox>
              <w:txbxContent>
                <w:p w:rsidR="00803CFB" w:rsidRPr="009A63AD" w:rsidRDefault="00803CFB" w:rsidP="00472A10">
                  <w:pPr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23.78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0.341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(1 mark)</w:t>
                  </w:r>
                </w:p>
                <w:p w:rsidR="00803CFB" w:rsidRPr="009A63AD" w:rsidRDefault="00803CFB" w:rsidP="00472A10">
                  <w:pPr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69.73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m</w:t>
                  </w:r>
                  <w:r w:rsidR="00C477E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 xml:space="preserve">     </w:t>
                  </w:r>
                  <w:r w:rsidRPr="00472A1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 (1 mark)</w:t>
                  </w:r>
                </w:p>
              </w:txbxContent>
            </v:textbox>
          </v:shape>
        </w:pict>
      </w:r>
      <w:r w:rsidR="00472A10">
        <w:rPr>
          <w:rFonts w:ascii="Trebuchet MS" w:hAnsi="Trebuchet MS"/>
          <w:sz w:val="24"/>
          <w:szCs w:val="24"/>
        </w:rPr>
        <w:t>a</w:t>
      </w:r>
      <w:r w:rsidR="00472A10" w:rsidRPr="001D0C8F">
        <w:rPr>
          <w:rFonts w:ascii="Trebuchet MS" w:hAnsi="Trebuchet MS"/>
          <w:sz w:val="24"/>
          <w:szCs w:val="24"/>
        </w:rPr>
        <w:t>) What is the speed in 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472A10" w:rsidRPr="001D0C8F">
        <w:rPr>
          <w:rFonts w:ascii="Trebuchet MS" w:hAnsi="Trebuchet MS"/>
          <w:sz w:val="24"/>
          <w:szCs w:val="24"/>
        </w:rPr>
        <w:t>s</w:t>
      </w:r>
      <w:r w:rsidR="00472A10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472A10" w:rsidRPr="001D0C8F">
        <w:rPr>
          <w:rFonts w:ascii="Trebuchet MS" w:hAnsi="Trebuchet MS"/>
          <w:sz w:val="24"/>
          <w:szCs w:val="24"/>
        </w:rPr>
        <w:t>?</w:t>
      </w:r>
      <w:r w:rsidR="00472A10">
        <w:rPr>
          <w:rFonts w:ascii="Trebuchet MS" w:hAnsi="Trebuchet MS"/>
          <w:sz w:val="24"/>
          <w:szCs w:val="24"/>
        </w:rPr>
        <w:t xml:space="preserve">          (2 marks)</w:t>
      </w: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</w:p>
    <w:p w:rsidR="009A63AD" w:rsidRDefault="00397A9F" w:rsidP="009A63A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 id="_x0000_s1034" type="#_x0000_t202" style="position:absolute;margin-left:18.6pt;margin-top:19.25pt;width:467.25pt;height:72.25pt;z-index:251667456">
            <v:textbox>
              <w:txbxContent>
                <w:p w:rsidR="00803CFB" w:rsidRPr="009A63AD" w:rsidRDefault="00803CFB" w:rsidP="00472A10">
                  <w:pPr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69.73 ×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1000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(1 mark)</w:t>
                  </w:r>
                </w:p>
                <w:p w:rsidR="00803CFB" w:rsidRPr="009A63AD" w:rsidRDefault="00803CFB" w:rsidP="00472A10">
                  <w:pPr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251.05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k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</w:t>
                  </w:r>
                  <w:r w:rsidR="00C477E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h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 xml:space="preserve">     </w:t>
                  </w:r>
                  <w:r w:rsidRPr="00472A1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 (1 mark)</w:t>
                  </w:r>
                </w:p>
              </w:txbxContent>
            </v:textbox>
          </v:shape>
        </w:pict>
      </w:r>
      <w:r w:rsidR="00472A10">
        <w:rPr>
          <w:rFonts w:ascii="Trebuchet MS" w:hAnsi="Trebuchet MS"/>
          <w:sz w:val="24"/>
          <w:szCs w:val="24"/>
        </w:rPr>
        <w:t>b</w:t>
      </w:r>
      <w:r w:rsidR="009A63AD" w:rsidRPr="001D0C8F">
        <w:rPr>
          <w:rFonts w:ascii="Trebuchet MS" w:hAnsi="Trebuchet MS"/>
          <w:sz w:val="24"/>
          <w:szCs w:val="24"/>
        </w:rPr>
        <w:t>) What is the speed in km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9A63AD" w:rsidRPr="001D0C8F">
        <w:rPr>
          <w:rFonts w:ascii="Trebuchet MS" w:hAnsi="Trebuchet MS"/>
          <w:sz w:val="24"/>
          <w:szCs w:val="24"/>
        </w:rPr>
        <w:t>h</w:t>
      </w:r>
      <w:r w:rsidR="009A63AD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9A63AD" w:rsidRPr="001D0C8F">
        <w:rPr>
          <w:rFonts w:ascii="Trebuchet MS" w:hAnsi="Trebuchet MS"/>
          <w:sz w:val="24"/>
          <w:szCs w:val="24"/>
        </w:rPr>
        <w:t>?</w:t>
      </w:r>
      <w:r w:rsidR="00472A10">
        <w:rPr>
          <w:rFonts w:ascii="Trebuchet MS" w:hAnsi="Trebuchet MS"/>
          <w:sz w:val="24"/>
          <w:szCs w:val="24"/>
        </w:rPr>
        <w:t xml:space="preserve">          (2 marks)</w:t>
      </w: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Default="00472A10" w:rsidP="009A63AD">
      <w:pPr>
        <w:rPr>
          <w:rFonts w:ascii="Times New Roman" w:hAnsi="Times New Roman" w:cs="Times New Roman"/>
          <w:sz w:val="24"/>
          <w:szCs w:val="24"/>
        </w:rPr>
      </w:pP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  <w:r w:rsidRPr="00C477ED">
        <w:rPr>
          <w:rFonts w:ascii="Trebuchet MS" w:hAnsi="Trebuchet MS"/>
          <w:b/>
          <w:sz w:val="28"/>
          <w:szCs w:val="28"/>
          <w:u w:val="single"/>
        </w:rPr>
        <w:t>Question 2</w:t>
      </w:r>
      <w:r w:rsidRPr="00C477ED">
        <w:rPr>
          <w:rFonts w:ascii="Trebuchet MS" w:hAnsi="Trebuchet MS"/>
          <w:sz w:val="24"/>
          <w:szCs w:val="24"/>
        </w:rPr>
        <w:tab/>
      </w:r>
      <w:r w:rsidRPr="00C477ED">
        <w:rPr>
          <w:rFonts w:ascii="Trebuchet MS" w:hAnsi="Trebuchet MS"/>
          <w:sz w:val="24"/>
          <w:szCs w:val="24"/>
        </w:rPr>
        <w:tab/>
      </w:r>
      <w:r w:rsidRPr="00C477ED">
        <w:rPr>
          <w:rFonts w:ascii="Trebuchet MS" w:hAnsi="Trebuchet MS"/>
          <w:b/>
          <w:sz w:val="24"/>
          <w:szCs w:val="24"/>
        </w:rPr>
        <w:t>[</w:t>
      </w:r>
      <w:r w:rsidR="00E06481" w:rsidRPr="00C477ED">
        <w:rPr>
          <w:rFonts w:ascii="Trebuchet MS" w:hAnsi="Trebuchet MS"/>
          <w:b/>
          <w:sz w:val="24"/>
          <w:szCs w:val="24"/>
        </w:rPr>
        <w:t>2</w:t>
      </w:r>
      <w:r w:rsidRPr="00C477ED">
        <w:rPr>
          <w:rFonts w:ascii="Trebuchet MS" w:hAnsi="Trebuchet MS"/>
          <w:b/>
          <w:sz w:val="24"/>
          <w:szCs w:val="24"/>
        </w:rPr>
        <w:t xml:space="preserve"> mark</w:t>
      </w:r>
      <w:r w:rsidR="00E06481" w:rsidRPr="00C477ED">
        <w:rPr>
          <w:rFonts w:ascii="Trebuchet MS" w:hAnsi="Trebuchet MS"/>
          <w:b/>
          <w:sz w:val="24"/>
          <w:szCs w:val="24"/>
        </w:rPr>
        <w:t>s</w:t>
      </w:r>
      <w:r w:rsidRPr="00C477ED">
        <w:rPr>
          <w:rFonts w:ascii="Trebuchet MS" w:hAnsi="Trebuchet MS"/>
          <w:b/>
          <w:sz w:val="24"/>
          <w:szCs w:val="24"/>
        </w:rPr>
        <w:t>]</w:t>
      </w:r>
    </w:p>
    <w:p w:rsidR="00E06481" w:rsidRPr="001D0C8F" w:rsidRDefault="00397A9F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036" type="#_x0000_t202" style="position:absolute;margin-left:18.6pt;margin-top:36.1pt;width:467.25pt;height:72.25pt;z-index:251670528">
            <v:textbox>
              <w:txbxContent>
                <w:p w:rsidR="00803CFB" w:rsidRPr="009A63AD" w:rsidRDefault="00803CFB" w:rsidP="00E06481">
                  <w:pPr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0.3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10.8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803CFB" w:rsidRPr="009A63AD" w:rsidRDefault="00803CFB" w:rsidP="00E06481">
                  <w:pPr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 0.0278 ms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</w:txbxContent>
            </v:textbox>
          </v:shape>
        </w:pict>
      </w:r>
      <w:r w:rsidR="00E06481">
        <w:rPr>
          <w:rFonts w:ascii="Trebuchet MS" w:hAnsi="Trebuchet MS"/>
          <w:sz w:val="24"/>
          <w:szCs w:val="24"/>
        </w:rPr>
        <w:t>Thomas the</w:t>
      </w:r>
      <w:r w:rsidR="00E06481" w:rsidRPr="001D0C8F">
        <w:rPr>
          <w:rFonts w:ascii="Trebuchet MS" w:hAnsi="Trebuchet MS"/>
          <w:sz w:val="24"/>
          <w:szCs w:val="24"/>
        </w:rPr>
        <w:t xml:space="preserve"> </w:t>
      </w:r>
      <w:r w:rsidR="00E06481">
        <w:rPr>
          <w:rFonts w:ascii="Trebuchet MS" w:hAnsi="Trebuchet MS"/>
          <w:sz w:val="24"/>
          <w:szCs w:val="24"/>
        </w:rPr>
        <w:t>turtle at Perth zoo</w:t>
      </w:r>
      <w:r w:rsidR="00E06481" w:rsidRPr="001D0C8F">
        <w:rPr>
          <w:rFonts w:ascii="Trebuchet MS" w:hAnsi="Trebuchet MS"/>
          <w:sz w:val="24"/>
          <w:szCs w:val="24"/>
        </w:rPr>
        <w:t xml:space="preserve"> travels </w:t>
      </w:r>
      <w:r w:rsidR="00E06481">
        <w:rPr>
          <w:rFonts w:ascii="Trebuchet MS" w:hAnsi="Trebuchet MS"/>
          <w:sz w:val="24"/>
          <w:szCs w:val="24"/>
        </w:rPr>
        <w:t>0.3</w:t>
      </w:r>
      <w:r w:rsidR="00E06481" w:rsidRPr="001D0C8F">
        <w:rPr>
          <w:rFonts w:ascii="Trebuchet MS" w:hAnsi="Trebuchet MS"/>
          <w:sz w:val="24"/>
          <w:szCs w:val="24"/>
        </w:rPr>
        <w:t xml:space="preserve">m in </w:t>
      </w:r>
      <w:r w:rsidR="00E06481">
        <w:rPr>
          <w:rFonts w:ascii="Trebuchet MS" w:hAnsi="Trebuchet MS"/>
          <w:sz w:val="24"/>
          <w:szCs w:val="24"/>
        </w:rPr>
        <w:t>1</w:t>
      </w:r>
      <w:r w:rsidR="00E06481" w:rsidRPr="001D0C8F">
        <w:rPr>
          <w:rFonts w:ascii="Trebuchet MS" w:hAnsi="Trebuchet MS"/>
          <w:sz w:val="24"/>
          <w:szCs w:val="24"/>
        </w:rPr>
        <w:t>0.8 seconds</w:t>
      </w:r>
      <w:r w:rsidR="00E06481">
        <w:rPr>
          <w:rFonts w:ascii="Trebuchet MS" w:hAnsi="Trebuchet MS"/>
          <w:sz w:val="24"/>
          <w:szCs w:val="24"/>
        </w:rPr>
        <w:t xml:space="preserve"> on average</w:t>
      </w:r>
      <w:r w:rsidR="00E06481" w:rsidRPr="001D0C8F">
        <w:rPr>
          <w:rFonts w:ascii="Trebuchet MS" w:hAnsi="Trebuchet MS"/>
          <w:sz w:val="24"/>
          <w:szCs w:val="24"/>
        </w:rPr>
        <w:t>. What is the average speed of th</w:t>
      </w:r>
      <w:r w:rsidR="00E06481">
        <w:rPr>
          <w:rFonts w:ascii="Trebuchet MS" w:hAnsi="Trebuchet MS"/>
          <w:sz w:val="24"/>
          <w:szCs w:val="24"/>
        </w:rPr>
        <w:t>is</w:t>
      </w:r>
      <w:r w:rsidR="00E06481" w:rsidRPr="001D0C8F">
        <w:rPr>
          <w:rFonts w:ascii="Trebuchet MS" w:hAnsi="Trebuchet MS"/>
          <w:sz w:val="24"/>
          <w:szCs w:val="24"/>
        </w:rPr>
        <w:t xml:space="preserve"> </w:t>
      </w:r>
      <w:r w:rsidR="00E06481">
        <w:rPr>
          <w:rFonts w:ascii="Trebuchet MS" w:hAnsi="Trebuchet MS"/>
          <w:sz w:val="24"/>
          <w:szCs w:val="24"/>
        </w:rPr>
        <w:t>reptile in ms</w:t>
      </w:r>
      <w:r w:rsidR="00E06481" w:rsidRPr="00472A10">
        <w:rPr>
          <w:rFonts w:ascii="Trebuchet MS" w:hAnsi="Trebuchet MS"/>
          <w:sz w:val="24"/>
          <w:szCs w:val="24"/>
          <w:vertAlign w:val="superscript"/>
        </w:rPr>
        <w:t>-1</w:t>
      </w:r>
      <w:r w:rsidR="00E06481" w:rsidRPr="001D0C8F">
        <w:rPr>
          <w:rFonts w:ascii="Trebuchet MS" w:hAnsi="Trebuchet MS"/>
          <w:sz w:val="24"/>
          <w:szCs w:val="24"/>
        </w:rPr>
        <w:t>?</w:t>
      </w: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3</w:t>
      </w:r>
      <w:r w:rsidRPr="00E06481">
        <w:rPr>
          <w:rFonts w:ascii="Trebuchet MS" w:hAnsi="Trebuchet MS"/>
          <w:sz w:val="28"/>
          <w:szCs w:val="28"/>
        </w:rPr>
        <w:tab/>
      </w:r>
      <w:r w:rsidRPr="001D0C8F">
        <w:rPr>
          <w:rFonts w:ascii="Trebuchet MS" w:hAnsi="Trebuchet MS"/>
          <w:sz w:val="24"/>
          <w:szCs w:val="24"/>
        </w:rPr>
        <w:tab/>
      </w:r>
      <w:r w:rsidRPr="00E432BB">
        <w:rPr>
          <w:rFonts w:ascii="Trebuchet MS" w:hAnsi="Trebuchet MS"/>
          <w:b/>
          <w:sz w:val="24"/>
          <w:szCs w:val="24"/>
        </w:rPr>
        <w:t>[</w:t>
      </w:r>
      <w:r w:rsidR="00E432BB" w:rsidRPr="00E432BB">
        <w:rPr>
          <w:rFonts w:ascii="Trebuchet MS" w:hAnsi="Trebuchet MS"/>
          <w:b/>
          <w:sz w:val="24"/>
          <w:szCs w:val="24"/>
        </w:rPr>
        <w:t>4</w:t>
      </w:r>
      <w:r w:rsidRPr="00E432BB">
        <w:rPr>
          <w:rFonts w:ascii="Trebuchet MS" w:hAnsi="Trebuchet MS"/>
          <w:b/>
          <w:sz w:val="24"/>
          <w:szCs w:val="24"/>
        </w:rPr>
        <w:t xml:space="preserve"> marks]</w:t>
      </w:r>
    </w:p>
    <w:p w:rsidR="00C477ED" w:rsidRPr="00C477ED" w:rsidRDefault="00397A9F" w:rsidP="00C477E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w:pict>
          <v:shape id="_x0000_s1163" type="#_x0000_t202" style="position:absolute;margin-left:18.6pt;margin-top:56.25pt;width:240pt;height:122.1pt;z-index:251743232">
            <v:textbox style="mso-next-textbox:#_x0000_s1163">
              <w:txbxContent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R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35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+ 10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R = 36.4 ms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Ø = tan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(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oMath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) = 16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</w:p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Angle is 16</w:t>
                  </w:r>
                  <w:r w:rsidRPr="005E6427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+ 45</w:t>
                  </w:r>
                  <w:r w:rsidRPr="005E6427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= 61</w:t>
                  </w:r>
                  <w:r w:rsidRPr="005E6427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o</w:t>
                  </w:r>
                </w:p>
                <w:p w:rsidR="00C477ED" w:rsidRPr="009A63AD" w:rsidRDefault="00C477ED" w:rsidP="00C477ED">
                  <w:pPr>
                    <w:spacing w:after="0"/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 = 36.4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ms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W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61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en-AU"/>
        </w:rPr>
        <w:pict>
          <v:group id="_x0000_s1164" style="position:absolute;margin-left:370.35pt;margin-top:45.8pt;width:85.5pt;height:103.5pt;z-index:251744256" coordorigin="8400,13695" coordsize="1710,207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5" type="#_x0000_t32" style="position:absolute;left:8550;top:14325;width:1440;height:1440;flip:x y" o:connectortype="straight">
              <v:stroke endarrow="block"/>
            </v:shape>
            <v:shape id="_x0000_s1166" type="#_x0000_t32" style="position:absolute;left:8550;top:13695;width:630;height:630;flip:y" o:connectortype="straight">
              <v:stroke endarrow="block"/>
            </v:shape>
            <v:shape id="_x0000_s1167" type="#_x0000_t32" style="position:absolute;left:8640;top:15765;width:1350;height:0;flip:x" o:connectortype="straight"/>
            <v:shape id="_x0000_s1168" type="#_x0000_t32" style="position:absolute;left:9180;top:13695;width:810;height:2070;flip:x y" o:connectortype="straight">
              <v:stroke endarrow="block"/>
            </v:shape>
            <v:shape id="_x0000_s1169" type="#_x0000_t202" style="position:absolute;left:8400;top:13695;width:690;height:360" filled="f" stroked="f">
              <v:textbox style="mso-next-textbox:#_x0000_s1169">
                <w:txbxContent>
                  <w:p w:rsidR="00C477ED" w:rsidRDefault="00C477ED" w:rsidP="00C477ED">
                    <w:r>
                      <w:t>10</w:t>
                    </w:r>
                  </w:p>
                </w:txbxContent>
              </v:textbox>
            </v:shape>
            <v:shape id="_x0000_s1170" type="#_x0000_t202" style="position:absolute;left:9360;top:14970;width:690;height:480" filled="f" stroked="f">
              <v:textbox style="mso-next-textbox:#_x0000_s1170">
                <w:txbxContent>
                  <w:p w:rsidR="00C477ED" w:rsidRPr="005E6427" w:rsidRDefault="00C477ED" w:rsidP="00C477ED">
                    <w:r>
                      <w:rPr>
                        <w:rFonts w:ascii="Arial" w:eastAsiaTheme="minorEastAsia" w:hAnsi="Arial" w:cs="Arial"/>
                        <w:sz w:val="24"/>
                        <w:szCs w:val="24"/>
                      </w:rPr>
                      <w:t>Ø</w:t>
                    </w:r>
                  </w:p>
                </w:txbxContent>
              </v:textbox>
            </v:shape>
            <v:shape id="_x0000_s1171" type="#_x0000_t202" style="position:absolute;left:8640;top:14835;width:690;height:360" filled="f" stroked="f">
              <v:textbox style="mso-next-textbox:#_x0000_s1171">
                <w:txbxContent>
                  <w:p w:rsidR="00C477ED" w:rsidRDefault="00C477ED" w:rsidP="00C477ED">
                    <w:r>
                      <w:t>35</w:t>
                    </w:r>
                  </w:p>
                </w:txbxContent>
              </v:textbox>
            </v:shape>
            <v:shape id="_x0000_s1172" type="#_x0000_t202" style="position:absolute;left:9420;top:14325;width:690;height:360" filled="f" stroked="f">
              <v:textbox style="mso-next-textbox:#_x0000_s1172">
                <w:txbxContent>
                  <w:p w:rsidR="00C477ED" w:rsidRDefault="00C477ED" w:rsidP="00C477ED">
                    <w:r>
                      <w:t>R</w:t>
                    </w:r>
                  </w:p>
                </w:txbxContent>
              </v:textbox>
            </v:shape>
            <v:shape id="_x0000_s1173" type="#_x0000_t202" style="position:absolute;left:9360;top:15405;width:690;height:360" filled="f" stroked="f">
              <v:textbox style="mso-next-textbox:#_x0000_s1173">
                <w:txbxContent>
                  <w:p w:rsidR="00C477ED" w:rsidRDefault="00C477ED" w:rsidP="00C477ED">
                    <w:r>
                      <w:t>45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4" type="#_x0000_t38" style="position:absolute;left:9353;top:14842;width:270;height:255;rotation:90" o:connectortype="curved" adj="10800,-1256612,-769200">
              <v:stroke endarrow="block"/>
            </v:shape>
            <v:shape id="_x0000_s1175" type="#_x0000_t38" style="position:absolute;left:9015;top:15360;width:570;height:240;rotation:90" o:connectortype="curved" adj="10800,-1367550,-356968">
              <v:stroke endarrow="block"/>
            </v:shape>
          </v:group>
        </w:pict>
      </w:r>
      <w:r w:rsidR="00C477ED" w:rsidRPr="00B40F31">
        <w:rPr>
          <w:rFonts w:ascii="Trebuchet MS" w:hAnsi="Trebuchet MS"/>
          <w:sz w:val="24"/>
          <w:szCs w:val="24"/>
        </w:rPr>
        <w:t xml:space="preserve">A car is travelling Northwest at a speed </w:t>
      </w:r>
      <w:r w:rsidR="00C477ED">
        <w:rPr>
          <w:rFonts w:ascii="Trebuchet MS" w:hAnsi="Trebuchet MS"/>
          <w:sz w:val="24"/>
          <w:szCs w:val="24"/>
        </w:rPr>
        <w:t>of 35 ms</w:t>
      </w:r>
      <w:r w:rsidR="00C477ED" w:rsidRPr="00B40F31">
        <w:rPr>
          <w:rFonts w:ascii="Trebuchet MS" w:hAnsi="Trebuchet MS"/>
          <w:sz w:val="24"/>
          <w:szCs w:val="24"/>
          <w:vertAlign w:val="superscript"/>
        </w:rPr>
        <w:t>-1</w:t>
      </w:r>
      <w:r w:rsidR="00C477ED">
        <w:rPr>
          <w:rFonts w:ascii="Trebuchet MS" w:hAnsi="Trebuchet MS"/>
          <w:sz w:val="24"/>
          <w:szCs w:val="24"/>
        </w:rPr>
        <w:t xml:space="preserve"> when a man throws a can out of the right window at a speed of 10 ms</w:t>
      </w:r>
      <w:r w:rsidR="00C477ED" w:rsidRPr="00B40F31">
        <w:rPr>
          <w:rFonts w:ascii="Trebuchet MS" w:hAnsi="Trebuchet MS"/>
          <w:sz w:val="24"/>
          <w:szCs w:val="24"/>
          <w:vertAlign w:val="superscript"/>
        </w:rPr>
        <w:t>-1</w:t>
      </w:r>
      <w:r w:rsidR="00C477ED">
        <w:rPr>
          <w:rFonts w:ascii="Trebuchet MS" w:hAnsi="Trebuchet MS"/>
          <w:sz w:val="24"/>
          <w:szCs w:val="24"/>
        </w:rPr>
        <w:t xml:space="preserve"> at right angles to the car. </w:t>
      </w:r>
      <w:r w:rsidR="00C477ED" w:rsidRPr="00B40F31">
        <w:rPr>
          <w:rFonts w:ascii="Trebuchet MS" w:hAnsi="Trebuchet MS"/>
          <w:sz w:val="24"/>
          <w:szCs w:val="24"/>
        </w:rPr>
        <w:t xml:space="preserve">What is the resultant of the can </w:t>
      </w:r>
      <w:r w:rsidR="00C477ED">
        <w:rPr>
          <w:rFonts w:ascii="Trebuchet MS" w:hAnsi="Trebuchet MS"/>
          <w:sz w:val="24"/>
          <w:szCs w:val="24"/>
        </w:rPr>
        <w:t>relative to the ground?</w:t>
      </w: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4</w:t>
      </w:r>
      <w:r w:rsidRPr="00E06481">
        <w:rPr>
          <w:rFonts w:ascii="Trebuchet MS" w:hAnsi="Trebuchet MS"/>
          <w:sz w:val="28"/>
          <w:szCs w:val="28"/>
        </w:rPr>
        <w:tab/>
      </w:r>
      <w:r w:rsidRPr="001D0C8F">
        <w:rPr>
          <w:rFonts w:ascii="Trebuchet MS" w:hAnsi="Trebuchet MS"/>
          <w:sz w:val="24"/>
          <w:szCs w:val="24"/>
        </w:rPr>
        <w:tab/>
      </w:r>
      <w:r w:rsidRPr="002F368D">
        <w:rPr>
          <w:rFonts w:ascii="Trebuchet MS" w:hAnsi="Trebuchet MS"/>
          <w:b/>
          <w:sz w:val="24"/>
          <w:szCs w:val="24"/>
        </w:rPr>
        <w:t>[</w:t>
      </w:r>
      <w:r w:rsidR="00A601CD" w:rsidRPr="002F368D">
        <w:rPr>
          <w:rFonts w:ascii="Trebuchet MS" w:hAnsi="Trebuchet MS"/>
          <w:b/>
          <w:sz w:val="24"/>
          <w:szCs w:val="24"/>
        </w:rPr>
        <w:t>9</w:t>
      </w:r>
      <w:r w:rsidRPr="002F368D">
        <w:rPr>
          <w:rFonts w:ascii="Trebuchet MS" w:hAnsi="Trebuchet MS"/>
          <w:b/>
          <w:sz w:val="24"/>
          <w:szCs w:val="24"/>
        </w:rPr>
        <w:t xml:space="preserve"> mark</w:t>
      </w:r>
      <w:r w:rsidR="00A601CD" w:rsidRPr="002F368D">
        <w:rPr>
          <w:rFonts w:ascii="Trebuchet MS" w:hAnsi="Trebuchet MS"/>
          <w:b/>
          <w:sz w:val="24"/>
          <w:szCs w:val="24"/>
        </w:rPr>
        <w:t>s</w:t>
      </w:r>
      <w:r w:rsidRPr="002F368D">
        <w:rPr>
          <w:rFonts w:ascii="Trebuchet MS" w:hAnsi="Trebuchet MS"/>
          <w:b/>
          <w:sz w:val="24"/>
          <w:szCs w:val="24"/>
        </w:rPr>
        <w:t>]</w:t>
      </w:r>
    </w:p>
    <w:p w:rsidR="00E06481" w:rsidRPr="001D0C8F" w:rsidRDefault="00397A9F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78" type="#_x0000_t202" style="position:absolute;margin-left:-23.4pt;margin-top:26.8pt;width:105.75pt;height:21.75pt;z-index:251747328" filled="f" stroked="f">
            <v:textbox>
              <w:txbxContent>
                <w:p w:rsidR="005677B0" w:rsidRDefault="005677B0">
                  <w:r>
                    <w:t>Displacement (m)</w:t>
                  </w:r>
                </w:p>
              </w:txbxContent>
            </v:textbox>
          </v:shape>
        </w:pict>
      </w:r>
      <w:r w:rsidR="00E06481" w:rsidRPr="001D0C8F">
        <w:rPr>
          <w:rFonts w:ascii="Trebuchet MS" w:hAnsi="Trebuchet MS"/>
          <w:sz w:val="24"/>
          <w:szCs w:val="24"/>
        </w:rPr>
        <w:t>Below is a graph showing the displacement over time of a moving car. NOTE: between t = 0 and t = 10 the displacement is parabolic.</w:t>
      </w:r>
    </w:p>
    <w:p w:rsidR="00E06481" w:rsidRPr="005677B0" w:rsidRDefault="00397A9F" w:rsidP="00E0648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pict>
          <v:group id="_x0000_s1197" style="position:absolute;margin-left:41.9pt;margin-top:7.4pt;width:134.85pt;height:53.4pt;z-index:251761664" coordorigin="1831,2112" coordsize="2697,1068">
            <v:shape id="_x0000_s1194" type="#_x0000_t202" style="position:absolute;left:1831;top:2130;width:1260;height:1020" fillcolor="#d8d8d8 [2732]" stroked="f">
              <v:textbox>
                <w:txbxContent>
                  <w:p w:rsidR="00094E33" w:rsidRDefault="00094E33" w:rsidP="00094E33">
                    <w:r>
                      <w:t>Tangent of Line AB at Point B</w:t>
                    </w:r>
                  </w:p>
                </w:txbxContent>
              </v:textbox>
            </v:shape>
            <v:shape id="_x0000_s1195" type="#_x0000_t32" style="position:absolute;left:3091;top:2268;width:1272;height:1" o:connectortype="straight" strokeweight="2.25pt">
              <v:stroke endarrow="block"/>
            </v:shape>
            <v:shape id="_x0000_s1196" type="#_x0000_t32" style="position:absolute;left:3583;top:2112;width:945;height:1068;flip:x" o:connectortype="straight" strokecolor="red" strokeweight="2pt"/>
          </v:group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92" type="#_x0000_t202" style="position:absolute;margin-left:388.4pt;margin-top:76.4pt;width:22.5pt;height:23.25pt;z-index:251757568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91" type="#_x0000_t202" style="position:absolute;margin-left:321.55pt;margin-top:121.05pt;width:22.5pt;height:23.25pt;z-index:251756544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89" type="#_x0000_t202" style="position:absolute;margin-left:146.75pt;margin-top:29.15pt;width:22.5pt;height:23.25pt;z-index:251754496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90" type="#_x0000_t202" style="position:absolute;margin-left:204.55pt;margin-top:14.35pt;width:22.5pt;height:23.25pt;z-index:251755520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88" type="#_x0000_t202" style="position:absolute;margin-left:26.1pt;margin-top:68.9pt;width:22.5pt;height:23.25pt;z-index:251753472" filled="f" stroked="f">
            <v:textbox>
              <w:txbxContent>
                <w:p w:rsidR="000B2AA5" w:rsidRPr="000B2AA5" w:rsidRDefault="000B2AA5">
                  <w:pPr>
                    <w:rPr>
                      <w:b/>
                      <w:sz w:val="24"/>
                      <w:szCs w:val="24"/>
                    </w:rPr>
                  </w:pPr>
                  <w:r w:rsidRPr="000B2AA5">
                    <w:rPr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82" type="#_x0000_t202" style="position:absolute;margin-left:403.35pt;margin-top:144.3pt;width:105.75pt;height:21.75pt;z-index:251748352" filled="f" stroked="f">
            <v:textbox>
              <w:txbxContent>
                <w:p w:rsidR="005677B0" w:rsidRDefault="005677B0" w:rsidP="005677B0">
                  <w:r>
                    <w:t>Time (s)</w:t>
                  </w:r>
                </w:p>
              </w:txbxContent>
            </v:textbox>
          </v:shape>
        </w:pict>
      </w:r>
      <w:r>
        <w:rPr>
          <w:rFonts w:ascii="Trebuchet MS" w:hAnsi="Trebuchet MS"/>
          <w:b/>
          <w:noProof/>
          <w:sz w:val="24"/>
          <w:szCs w:val="24"/>
          <w:lang w:eastAsia="en-AU"/>
        </w:rPr>
        <w:pict>
          <v:shape id="_x0000_s1176" type="#_x0000_t202" style="position:absolute;margin-left:41.9pt;margin-top:7.4pt;width:63pt;height:51pt;z-index:251745280" fillcolor="#d8d8d8 [2732]" stroked="f">
            <v:textbox>
              <w:txbxContent>
                <w:p w:rsidR="005677B0" w:rsidRDefault="005677B0" w:rsidP="005677B0">
                  <w:r>
                    <w:t>Tangent of Line AB at Point B</w:t>
                  </w:r>
                </w:p>
              </w:txbxContent>
            </v:textbox>
          </v:shape>
        </w:pict>
      </w:r>
      <w:r>
        <w:rPr>
          <w:rFonts w:ascii="Trebuchet MS" w:hAnsi="Trebuchet MS"/>
          <w:b/>
          <w:noProof/>
          <w:sz w:val="24"/>
          <w:szCs w:val="24"/>
          <w:lang w:eastAsia="en-AU"/>
        </w:rPr>
        <w:pict>
          <v:shape id="_x0000_s1177" type="#_x0000_t32" style="position:absolute;margin-left:104.9pt;margin-top:14.3pt;width:63.6pt;height:.05pt;z-index:251746304" o:connectortype="straight" strokeweight="2.25pt">
            <v:stroke endarrow="block"/>
          </v:shape>
        </w:pict>
      </w:r>
      <w:r>
        <w:rPr>
          <w:rFonts w:ascii="Trebuchet MS" w:hAnsi="Trebuchet MS"/>
          <w:b/>
          <w:noProof/>
          <w:sz w:val="24"/>
          <w:szCs w:val="24"/>
          <w:lang w:eastAsia="en-AU"/>
        </w:rPr>
        <w:pict>
          <v:group id="_x0000_s1058" style="position:absolute;margin-left:7.35pt;margin-top:6.5pt;width:517.5pt;height:442.65pt;z-index:251699200" coordorigin="1140,2112" coordsize="10350,8853">
            <v:group id="_x0000_s1057" style="position:absolute;left:1140;top:6765;width:10350;height:4200" coordorigin="1140,6765" coordsize="10350,4200">
              <v:rect id="_x0000_s1037" style="position:absolute;left:1140;top:6765;width:10350;height:4200" filled="f">
                <v:textbox style="mso-next-textbox:#_x0000_s1037">
                  <w:txbxContent>
                    <w:p w:rsidR="00803CFB" w:rsidRDefault="00803CFB" w:rsidP="001458CE">
                      <w:pPr>
                        <w:spacing w:after="0" w:line="312" w:lineRule="auto"/>
                      </w:pP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  <w:r>
                        <w:t>2</w:t>
                      </w: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  <w:r>
                        <w:t>1</w:t>
                      </w: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  <w:r>
                        <w:t>0</w:t>
                      </w: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  <w:r>
                        <w:t>-1</w:t>
                      </w: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</w:p>
                    <w:p w:rsidR="00803CFB" w:rsidRDefault="00803CFB" w:rsidP="001458CE">
                      <w:pPr>
                        <w:spacing w:after="0" w:line="312" w:lineRule="auto"/>
                      </w:pPr>
                      <w:r>
                        <w:t>-2</w:t>
                      </w:r>
                    </w:p>
                  </w:txbxContent>
                </v:textbox>
              </v:rect>
              <v:shape id="_x0000_s1051" type="#_x0000_t202" style="position:absolute;left:9060;top:6930;width:2310;height:3840">
                <v:textbox style="mso-next-textbox:#_x0000_s1051">
                  <w:txbxContent>
                    <w:p w:rsidR="00803CFB" w:rsidRDefault="00803CFB">
                      <w:r>
                        <w:t xml:space="preserve">S1: </w:t>
                      </w:r>
                      <w:proofErr w:type="gramStart"/>
                      <w:r>
                        <w:t>vi</w:t>
                      </w:r>
                      <w:proofErr w:type="gramEnd"/>
                      <w:r>
                        <w:t>= 0 (1)</w:t>
                      </w:r>
                    </w:p>
                    <w:p w:rsidR="00803CFB" w:rsidRDefault="00803CFB" w:rsidP="001458CE">
                      <w:pPr>
                        <w:ind w:firstLine="284"/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>
                        <w:t>vf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15-5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12-8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2.5 (1)</w:t>
                      </w:r>
                    </w:p>
                    <w:p w:rsidR="00803CFB" w:rsidRDefault="00803CF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S2: v = 0 (1)</w:t>
                      </w:r>
                    </w:p>
                    <w:p w:rsidR="00803CFB" w:rsidRDefault="00803CFB" w:rsidP="001458CE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S3: </w:t>
                      </w:r>
                      <w: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10-(-10)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15-25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-2(1)</w:t>
                      </w:r>
                    </w:p>
                    <w:p w:rsidR="00803CFB" w:rsidRDefault="00803CFB" w:rsidP="001458CE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S4: </w:t>
                      </w:r>
                      <w: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(-10)-0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25-30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2 (1)</w:t>
                      </w:r>
                    </w:p>
                    <w:p w:rsidR="00803CFB" w:rsidRDefault="00803CFB" w:rsidP="001458CE">
                      <w:pPr>
                        <w:rPr>
                          <w:rFonts w:eastAsiaTheme="minorEastAsia"/>
                        </w:rPr>
                      </w:pPr>
                    </w:p>
                    <w:p w:rsidR="00803CFB" w:rsidRDefault="00803CFB"/>
                  </w:txbxContent>
                </v:textbox>
              </v:shape>
            </v:group>
            <v:group id="_x0000_s1056" style="position:absolute;left:1650;top:2112;width:7215;height:8028" coordorigin="1650,2112" coordsize="7215,8028">
              <v:group id="_x0000_s1054" style="position:absolute;left:2100;top:7031;width:6435;height:3109" coordorigin="2100,7031" coordsize="6435,3109">
                <v:shape id="_x0000_s1047" type="#_x0000_t202" style="position:absolute;left:2100;top:7440;width:540;height:409" stroked="f">
                  <v:textbox style="mso-next-textbox:#_x0000_s1047">
                    <w:txbxContent>
                      <w:p w:rsidR="00803CFB" w:rsidRDefault="00803CFB">
                        <w:r>
                          <w:t>S</w:t>
                        </w:r>
                        <w:r w:rsidRPr="001D0DF3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48" type="#_x0000_t202" style="position:absolute;left:4363;top:8081;width:540;height:439" stroked="f">
                  <v:textbox style="mso-next-textbox:#_x0000_s1048">
                    <w:txbxContent>
                      <w:p w:rsidR="00803CFB" w:rsidRDefault="00803CFB" w:rsidP="001D0DF3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49" type="#_x0000_t202" style="position:absolute;left:6088;top:9731;width:540;height:409" stroked="f">
                  <v:textbox style="mso-next-textbox:#_x0000_s1049">
                    <w:txbxContent>
                      <w:p w:rsidR="00803CFB" w:rsidRDefault="00803CFB" w:rsidP="001458CE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50" type="#_x0000_t202" style="position:absolute;left:7995;top:7031;width:540;height:409" stroked="f">
                  <v:textbox style="mso-next-textbox:#_x0000_s1050">
                    <w:txbxContent>
                      <w:p w:rsidR="00803CFB" w:rsidRDefault="00803CFB" w:rsidP="001458CE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  <v:shape id="_x0000_s1052" type="#_x0000_t32" style="position:absolute;left:3585;top:2112;width:945;height:1068;flip:x" o:connectortype="straight" strokecolor="red" strokeweight="1.25pt"/>
              <v:group id="_x0000_s1055" style="position:absolute;left:1650;top:6930;width:7215;height:3210" coordorigin="1650,6930" coordsize="7215,3210">
                <v:shape id="_x0000_s1044" type="#_x0000_t32" style="position:absolute;left:7665;top:7305;width:1200;height:0" o:connectortype="straight" strokecolor="red" strokeweight="2.5pt"/>
                <v:shape id="_x0000_s1038" type="#_x0000_t32" style="position:absolute;left:1650;top:6930;width:2400;height:1815;flip:y" o:connectortype="straight" strokecolor="red" strokeweight="2.5pt"/>
                <v:shape id="_x0000_s1039" type="#_x0000_t32" style="position:absolute;left:4050;top:6930;width:1;height:1815;flip:y" o:connectortype="straight" strokecolor="red" strokeweight="2.5pt"/>
                <v:shape id="_x0000_s1040" type="#_x0000_t32" style="position:absolute;left:4050;top:8745;width:1215;height:0" o:connectortype="straight" strokecolor="red" strokeweight="2.5pt"/>
                <v:shape id="_x0000_s1041" type="#_x0000_t32" style="position:absolute;left:5265;top:8745;width:1;height:1395;flip:y" o:connectortype="straight" strokecolor="red" strokeweight="2.5pt"/>
                <v:shape id="_x0000_s1042" type="#_x0000_t32" style="position:absolute;left:5266;top:10140;width:2400;height:0" o:connectortype="straight" strokecolor="red" strokeweight="2.5pt"/>
                <v:shape id="_x0000_s1043" type="#_x0000_t32" style="position:absolute;left:7666;top:7305;width:0;height:2835;flip:y" o:connectortype="straight" strokecolor="red" strokeweight="2.5pt"/>
              </v:group>
            </v:group>
          </v:group>
        </w:pict>
      </w:r>
      <w:r w:rsidR="00E06481" w:rsidRPr="005677B0">
        <w:rPr>
          <w:rFonts w:ascii="Trebuchet MS" w:hAnsi="Trebuchet MS"/>
          <w:b/>
          <w:noProof/>
          <w:sz w:val="24"/>
          <w:szCs w:val="24"/>
          <w:lang w:eastAsia="en-AU"/>
        </w:rPr>
        <w:drawing>
          <wp:inline distT="0" distB="0" distL="0" distR="0">
            <wp:extent cx="5210175" cy="2190750"/>
            <wp:effectExtent l="0" t="0" r="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On the two blank graphs below, draw up the </w:t>
      </w:r>
      <w:proofErr w:type="gramStart"/>
      <w:r w:rsidRPr="001D0C8F">
        <w:rPr>
          <w:rFonts w:ascii="Trebuchet MS" w:hAnsi="Trebuchet MS"/>
          <w:sz w:val="24"/>
          <w:szCs w:val="24"/>
        </w:rPr>
        <w:t>corresponding ;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</w:t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a) </w:t>
      </w:r>
      <w:proofErr w:type="gramStart"/>
      <w:r w:rsidRPr="001D0C8F">
        <w:rPr>
          <w:rFonts w:ascii="Trebuchet MS" w:hAnsi="Trebuchet MS"/>
          <w:sz w:val="24"/>
          <w:szCs w:val="24"/>
        </w:rPr>
        <w:t>velocity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</w:t>
      </w:r>
      <w:r w:rsidRPr="001D0C8F">
        <w:rPr>
          <w:rFonts w:ascii="Trebuchet MS" w:hAnsi="Trebuchet MS"/>
          <w:sz w:val="24"/>
          <w:szCs w:val="24"/>
        </w:rPr>
        <w:t>, and</w:t>
      </w:r>
    </w:p>
    <w:p w:rsidR="00E06481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9850"/>
            <wp:effectExtent l="0" t="0" r="0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b) </w:t>
      </w:r>
      <w:proofErr w:type="gramStart"/>
      <w:r w:rsidRPr="001D0C8F">
        <w:rPr>
          <w:rFonts w:ascii="Trebuchet MS" w:hAnsi="Trebuchet MS"/>
          <w:sz w:val="24"/>
          <w:szCs w:val="24"/>
        </w:rPr>
        <w:t>acceleration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side).</w:t>
      </w:r>
    </w:p>
    <w:p w:rsidR="00E06481" w:rsidRDefault="00397A9F" w:rsidP="00E06481">
      <w:pPr>
        <w:spacing w:before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group id="_x0000_s1080" style="position:absolute;margin-left:2.85pt;margin-top:4.15pt;width:522pt;height:210pt;z-index:251658239" coordorigin="1050,11670" coordsize="10440,4200">
            <v:group id="_x0000_s1060" style="position:absolute;left:1050;top:11670;width:10440;height:4200" coordorigin="1140,6765" coordsize="10350,4200">
              <v:rect id="_x0000_s1061" style="position:absolute;left:1140;top:6765;width:10350;height:4200" filled="f">
                <v:textbox style="mso-next-textbox:#_x0000_s1061">
                  <w:txbxContent>
                    <w:p w:rsidR="00803CFB" w:rsidRDefault="00803CFB" w:rsidP="00A601CD">
                      <w:pPr>
                        <w:spacing w:after="0" w:line="312" w:lineRule="auto"/>
                      </w:pP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  <w:r>
                        <w:t>0.2</w:t>
                      </w: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  <w:r>
                        <w:t>0.1</w:t>
                      </w: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  <w:r>
                        <w:t>0</w:t>
                      </w: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  <w:r>
                        <w:t>-0.1</w:t>
                      </w: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</w:p>
                    <w:p w:rsidR="00803CFB" w:rsidRDefault="00803CFB" w:rsidP="00A601CD">
                      <w:pPr>
                        <w:spacing w:after="0" w:line="312" w:lineRule="auto"/>
                      </w:pPr>
                      <w:r>
                        <w:t>-0.2</w:t>
                      </w:r>
                    </w:p>
                  </w:txbxContent>
                </v:textbox>
              </v:rect>
              <v:shape id="_x0000_s1062" type="#_x0000_t202" style="position:absolute;left:9060;top:6930;width:2310;height:3840">
                <v:textbox style="mso-next-textbox:#_x0000_s1062">
                  <w:txbxContent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t xml:space="preserve">S1: </w:t>
                      </w:r>
                      <w:proofErr w:type="gramStart"/>
                      <w:r>
                        <w:t>a  =</w:t>
                      </w:r>
                      <w:proofErr w:type="gramEnd"/>
                      <w: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0-2.5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0-10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0.25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S2: a = 0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S3: a = 0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S4: a = 0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</w:p>
                    <w:p w:rsidR="00803CFB" w:rsidRDefault="00803CFB" w:rsidP="00A601CD"/>
                  </w:txbxContent>
                </v:textbox>
              </v:shape>
            </v:group>
            <v:group id="_x0000_s1079" style="position:absolute;left:1650;top:11835;width:7216;height:1815" coordorigin="1650,11835" coordsize="7216,1815">
              <v:shape id="_x0000_s1071" type="#_x0000_t32" style="position:absolute;left:7666;top:13650;width:1200;height:0" o:connectortype="straight" strokecolor="red" strokeweight="2.5pt"/>
              <v:shape id="_x0000_s1072" type="#_x0000_t32" style="position:absolute;left:1650;top:11835;width:2400;height:0" o:connectortype="straight" strokecolor="red" strokeweight="2.5pt"/>
              <v:shape id="_x0000_s1073" type="#_x0000_t32" style="position:absolute;left:4050;top:11835;width:1;height:1815;flip:y" o:connectortype="straight" strokecolor="red" strokeweight="2.5pt"/>
              <v:shape id="_x0000_s1074" type="#_x0000_t32" style="position:absolute;left:4050;top:13650;width:1215;height:0" o:connectortype="straight" strokecolor="red" strokeweight="2.5pt"/>
              <v:shape id="_x0000_s1076" type="#_x0000_t32" style="position:absolute;left:5266;top:13650;width:2400;height:0" o:connectortype="straight" strokecolor="red" strokeweight="2.5pt"/>
              <v:shape id="_x0000_s1078" type="#_x0000_t32" style="position:absolute;left:1650;top:11835;width:1;height:1815;flip:y" o:connectortype="straight" strokecolor="red" strokeweight="2.5pt"/>
              <v:shape id="_x0000_s1065" type="#_x0000_t202" style="position:absolute;left:2535;top:11936;width:540;height:409" stroked="f">
                <v:textbox style="mso-next-textbox:#_x0000_s1065">
                  <w:txbxContent>
                    <w:p w:rsidR="00803CFB" w:rsidRDefault="00803CFB" w:rsidP="00A601CD">
                      <w:r>
                        <w:t>S</w:t>
                      </w:r>
                      <w:r w:rsidRPr="001D0DF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6" type="#_x0000_t202" style="position:absolute;left:4363;top:13125;width:540;height:439" stroked="f">
                <v:textbox style="mso-next-textbox:#_x0000_s1066">
                  <w:txbxContent>
                    <w:p w:rsidR="00803CFB" w:rsidRDefault="00803CFB" w:rsidP="00A601CD">
                      <w:r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" type="#_x0000_t202" style="position:absolute;left:6088;top:13125;width:540;height:409" stroked="f">
                <v:textbox style="mso-next-textbox:#_x0000_s1067">
                  <w:txbxContent>
                    <w:p w:rsidR="00803CFB" w:rsidRDefault="00803CFB" w:rsidP="00A601CD">
                      <w:r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8" type="#_x0000_t202" style="position:absolute;left:7995;top:13155;width:540;height:409" stroked="f">
                <v:textbox style="mso-next-textbox:#_x0000_s1068">
                  <w:txbxContent>
                    <w:p w:rsidR="00803CFB" w:rsidRDefault="00803CFB" w:rsidP="00A601CD">
                      <w:r>
                        <w:t>S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v:group>
          </v:group>
        </w:pict>
      </w:r>
      <w:r w:rsidR="00E06481" w:rsidRPr="005B13C3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0325"/>
            <wp:effectExtent l="0" t="0" r="0" b="0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61149D" w:rsidRPr="001D0C8F" w:rsidRDefault="0061149D" w:rsidP="0061149D">
      <w:pPr>
        <w:rPr>
          <w:rFonts w:ascii="Trebuchet MS" w:hAnsi="Trebuchet MS"/>
          <w:sz w:val="24"/>
          <w:szCs w:val="24"/>
        </w:rPr>
      </w:pPr>
      <w:r w:rsidRPr="0061149D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5</w:t>
      </w:r>
      <w:r w:rsidR="000523C0">
        <w:rPr>
          <w:rFonts w:ascii="Trebuchet MS" w:hAnsi="Trebuchet MS"/>
          <w:b/>
          <w:sz w:val="28"/>
          <w:szCs w:val="28"/>
          <w:u w:val="single"/>
        </w:rPr>
        <w:tab/>
      </w:r>
      <w:r w:rsidR="000523C0" w:rsidRPr="000523C0">
        <w:rPr>
          <w:rFonts w:ascii="Trebuchet MS" w:hAnsi="Trebuchet MS"/>
          <w:b/>
          <w:sz w:val="28"/>
          <w:szCs w:val="28"/>
        </w:rPr>
        <w:tab/>
      </w:r>
      <w:r w:rsidRPr="001D0C8F">
        <w:rPr>
          <w:rFonts w:ascii="Trebuchet MS" w:hAnsi="Trebuchet MS"/>
          <w:sz w:val="24"/>
          <w:szCs w:val="24"/>
        </w:rPr>
        <w:tab/>
      </w:r>
      <w:r w:rsidRPr="0061149D">
        <w:rPr>
          <w:rFonts w:ascii="Trebuchet MS" w:hAnsi="Trebuchet MS"/>
          <w:b/>
          <w:sz w:val="24"/>
          <w:szCs w:val="24"/>
        </w:rPr>
        <w:t>[</w:t>
      </w:r>
      <w:r w:rsidR="00B53FE2">
        <w:rPr>
          <w:rFonts w:ascii="Trebuchet MS" w:hAnsi="Trebuchet MS"/>
          <w:b/>
          <w:sz w:val="24"/>
          <w:szCs w:val="24"/>
        </w:rPr>
        <w:t>7</w:t>
      </w:r>
      <w:r w:rsidRPr="0061149D">
        <w:rPr>
          <w:rFonts w:ascii="Trebuchet MS" w:hAnsi="Trebuchet MS"/>
          <w:b/>
          <w:sz w:val="24"/>
          <w:szCs w:val="24"/>
        </w:rPr>
        <w:t xml:space="preserve"> mark</w:t>
      </w:r>
      <w:r>
        <w:rPr>
          <w:rFonts w:ascii="Trebuchet MS" w:hAnsi="Trebuchet MS"/>
          <w:b/>
          <w:sz w:val="24"/>
          <w:szCs w:val="24"/>
        </w:rPr>
        <w:t>s</w:t>
      </w:r>
      <w:r w:rsidRPr="0061149D">
        <w:rPr>
          <w:rFonts w:ascii="Trebuchet MS" w:hAnsi="Trebuchet MS"/>
          <w:b/>
          <w:sz w:val="24"/>
          <w:szCs w:val="24"/>
        </w:rPr>
        <w:t>]</w:t>
      </w:r>
    </w:p>
    <w:p w:rsidR="005303F0" w:rsidRDefault="00397A9F" w:rsidP="00472A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083" type="#_x0000_t202" style="position:absolute;margin-left:18.6pt;margin-top:68.45pt;width:467.25pt;height:319.25pt;z-index:251702272">
            <v:textbox>
              <w:txbxContent>
                <w:p w:rsidR="00803CFB" w:rsidRDefault="00803CFB" w:rsidP="0061149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Two displacements to consider</w:t>
                  </w:r>
                </w:p>
                <w:p w:rsidR="00803CFB" w:rsidRDefault="00803CFB" w:rsidP="0061149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: u = 18.2 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61149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and t = 0.18 s</w:t>
                  </w:r>
                </w:p>
                <w:p w:rsidR="00803CFB" w:rsidRDefault="00803CFB" w:rsidP="0061149D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w:proofErr w:type="gramEnd"/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, hence s1 = v × t = 18.2 × 0.18 = 3.276 m      (2 marks)</w:t>
                  </w:r>
                </w:p>
                <w:p w:rsidR="00C477ED" w:rsidRDefault="00C477ED" w:rsidP="00B53FE2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03CFB" w:rsidRDefault="00803CFB" w:rsidP="00B53FE2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: u = 18.2 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,</w:t>
                  </w:r>
                  <w:r w:rsidRPr="0061149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0    (1 mark) 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and a =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3.75</w:t>
                  </w:r>
                  <w:r w:rsidRPr="00B53FE2">
                    <w:rPr>
                      <w:rFonts w:ascii="Arial" w:hAnsi="Arial" w:cs="Arial"/>
                      <w:sz w:val="24"/>
                      <w:szCs w:val="24"/>
                    </w:rPr>
                    <w:t xml:space="preserve"> ms</w:t>
                  </w:r>
                  <w:r w:rsidRPr="00B53FE2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-1</w:t>
                  </w:r>
                </w:p>
                <w:p w:rsidR="00803CFB" w:rsidRDefault="00803CFB" w:rsidP="00B53FE2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u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+ 2as</w:t>
                  </w:r>
                </w:p>
                <w:p w:rsidR="00803CFB" w:rsidRDefault="00803CFB" w:rsidP="00B53FE2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0 = 18.2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+ 2 × </w:t>
                  </w:r>
                  <w:r w:rsidR="004A0A1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-3.75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× s       (1 mark)</w:t>
                  </w:r>
                </w:p>
                <w:p w:rsidR="00803CFB" w:rsidRDefault="00803CFB" w:rsidP="00B53FE2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 = 44.165 m     (1 mark)</w:t>
                  </w:r>
                </w:p>
                <w:p w:rsidR="00C477ED" w:rsidRDefault="00803CFB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</w:p>
                <w:p w:rsidR="00803CFB" w:rsidRDefault="00803CFB" w:rsidP="00C477E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</w:p>
                <w:p w:rsidR="00803CFB" w:rsidRDefault="00803CFB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3.276 + 44.165          (1 mark)</w:t>
                  </w:r>
                </w:p>
                <w:p w:rsidR="00803CFB" w:rsidRDefault="00803CFB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47.44m             (1 mark)</w:t>
                  </w:r>
                </w:p>
                <w:p w:rsidR="00C477ED" w:rsidRDefault="00C477ED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03CFB" w:rsidRPr="00B53FE2" w:rsidRDefault="00803CFB" w:rsidP="00C477E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Yes he just misses the kangaroos by 0.56 m               (1 mark)</w:t>
                  </w:r>
                </w:p>
              </w:txbxContent>
            </v:textbox>
          </v:shape>
        </w:pict>
      </w:r>
      <w:r w:rsidR="0061149D">
        <w:rPr>
          <w:rFonts w:ascii="Trebuchet MS" w:hAnsi="Trebuchet MS"/>
          <w:sz w:val="24"/>
          <w:szCs w:val="24"/>
        </w:rPr>
        <w:t>James was driving home at night when a kangaroo jumped out onto the road 4</w:t>
      </w:r>
      <w:r w:rsidR="00B53FE2">
        <w:rPr>
          <w:rFonts w:ascii="Trebuchet MS" w:hAnsi="Trebuchet MS"/>
          <w:sz w:val="24"/>
          <w:szCs w:val="24"/>
        </w:rPr>
        <w:t>8</w:t>
      </w:r>
      <w:r w:rsidR="0061149D">
        <w:rPr>
          <w:rFonts w:ascii="Trebuchet MS" w:hAnsi="Trebuchet MS"/>
          <w:sz w:val="24"/>
          <w:szCs w:val="24"/>
        </w:rPr>
        <w:t>m in front of the car. Being dazzled by the car’s headlights, it stopped, staring at the oncoming vehicle. It took James 0.18 s before he applied the brakes that slowed his car from 18.2 ms</w:t>
      </w:r>
      <w:r w:rsidR="0061149D" w:rsidRPr="0061149D">
        <w:rPr>
          <w:rFonts w:ascii="Trebuchet MS" w:hAnsi="Trebuchet MS"/>
          <w:sz w:val="24"/>
          <w:szCs w:val="24"/>
          <w:vertAlign w:val="superscript"/>
        </w:rPr>
        <w:t>-1</w:t>
      </w:r>
      <w:r w:rsidR="0061149D">
        <w:rPr>
          <w:rFonts w:ascii="Trebuchet MS" w:hAnsi="Trebuchet MS"/>
          <w:sz w:val="24"/>
          <w:szCs w:val="24"/>
        </w:rPr>
        <w:t xml:space="preserve"> to zero with a deceleration of 3.75 ms</w:t>
      </w:r>
      <w:r w:rsidR="0061149D" w:rsidRPr="0061149D">
        <w:rPr>
          <w:rFonts w:ascii="Trebuchet MS" w:hAnsi="Trebuchet MS"/>
          <w:sz w:val="24"/>
          <w:szCs w:val="24"/>
          <w:vertAlign w:val="superscript"/>
        </w:rPr>
        <w:t>-2</w:t>
      </w:r>
      <w:r w:rsidR="0061149D">
        <w:rPr>
          <w:rFonts w:ascii="Trebuchet MS" w:hAnsi="Trebuchet MS"/>
          <w:sz w:val="24"/>
          <w:szCs w:val="24"/>
        </w:rPr>
        <w:t>. Did James miss the kangaroo?</w:t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C477ED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sectPr w:rsidR="00C477ED" w:rsidSect="005B13C3">
      <w:pgSz w:w="11906" w:h="16838"/>
      <w:pgMar w:top="567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7721"/>
    <w:multiLevelType w:val="hybridMultilevel"/>
    <w:tmpl w:val="41A82884"/>
    <w:lvl w:ilvl="0" w:tplc="B2560856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3BD"/>
    <w:rsid w:val="00006D37"/>
    <w:rsid w:val="00016D4B"/>
    <w:rsid w:val="000523C0"/>
    <w:rsid w:val="00094E33"/>
    <w:rsid w:val="000A77F7"/>
    <w:rsid w:val="000B2AA5"/>
    <w:rsid w:val="000F60A1"/>
    <w:rsid w:val="001458CE"/>
    <w:rsid w:val="00162207"/>
    <w:rsid w:val="00176528"/>
    <w:rsid w:val="001960F7"/>
    <w:rsid w:val="001B7CC5"/>
    <w:rsid w:val="001D0C8F"/>
    <w:rsid w:val="001D0DF3"/>
    <w:rsid w:val="001E5BFA"/>
    <w:rsid w:val="00206C4D"/>
    <w:rsid w:val="002259BE"/>
    <w:rsid w:val="002853F1"/>
    <w:rsid w:val="002F368D"/>
    <w:rsid w:val="00320146"/>
    <w:rsid w:val="003833BD"/>
    <w:rsid w:val="00397A9F"/>
    <w:rsid w:val="003F55C5"/>
    <w:rsid w:val="00463EA4"/>
    <w:rsid w:val="00464DE8"/>
    <w:rsid w:val="00472A10"/>
    <w:rsid w:val="004A0A1B"/>
    <w:rsid w:val="004B0DC2"/>
    <w:rsid w:val="005303F0"/>
    <w:rsid w:val="005677B0"/>
    <w:rsid w:val="005B13C3"/>
    <w:rsid w:val="005E6427"/>
    <w:rsid w:val="0061149D"/>
    <w:rsid w:val="006A0CB8"/>
    <w:rsid w:val="006A5CDB"/>
    <w:rsid w:val="006D5D89"/>
    <w:rsid w:val="006F11C1"/>
    <w:rsid w:val="007048FC"/>
    <w:rsid w:val="00803AA8"/>
    <w:rsid w:val="00803CFB"/>
    <w:rsid w:val="00806C91"/>
    <w:rsid w:val="00820602"/>
    <w:rsid w:val="0088488E"/>
    <w:rsid w:val="008A3E6C"/>
    <w:rsid w:val="00925402"/>
    <w:rsid w:val="00985069"/>
    <w:rsid w:val="009A63AD"/>
    <w:rsid w:val="009B4DB4"/>
    <w:rsid w:val="009C18C3"/>
    <w:rsid w:val="009E0678"/>
    <w:rsid w:val="009F3579"/>
    <w:rsid w:val="00A43544"/>
    <w:rsid w:val="00A601CD"/>
    <w:rsid w:val="00A74E0B"/>
    <w:rsid w:val="00AA1374"/>
    <w:rsid w:val="00AA3CBA"/>
    <w:rsid w:val="00AA3D27"/>
    <w:rsid w:val="00B12140"/>
    <w:rsid w:val="00B53FE2"/>
    <w:rsid w:val="00BC48F1"/>
    <w:rsid w:val="00C477ED"/>
    <w:rsid w:val="00C67C51"/>
    <w:rsid w:val="00CB2B59"/>
    <w:rsid w:val="00CE5001"/>
    <w:rsid w:val="00D24F58"/>
    <w:rsid w:val="00D94483"/>
    <w:rsid w:val="00D94E7E"/>
    <w:rsid w:val="00DF60AE"/>
    <w:rsid w:val="00E06481"/>
    <w:rsid w:val="00E27E95"/>
    <w:rsid w:val="00E37E05"/>
    <w:rsid w:val="00E432BB"/>
    <w:rsid w:val="00E84641"/>
    <w:rsid w:val="00F11405"/>
    <w:rsid w:val="00F127A8"/>
    <w:rsid w:val="00F41F76"/>
    <w:rsid w:val="00F649AE"/>
    <w:rsid w:val="00F708DB"/>
    <w:rsid w:val="00F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98"/>
    <o:shapelayout v:ext="edit">
      <o:idmap v:ext="edit" data="1"/>
      <o:rules v:ext="edit">
        <o:r id="V:Rule1" type="connector" idref="#_x0000_s1196"/>
        <o:r id="V:Rule2" type="connector" idref="#_x0000_s1175"/>
        <o:r id="V:Rule3" type="connector" idref="#_x0000_s1071"/>
        <o:r id="V:Rule4" type="connector" idref="#_x0000_s1177"/>
        <o:r id="V:Rule5" type="connector" idref="#_x0000_s1042"/>
        <o:r id="V:Rule6" type="connector" idref="#_x0000_s1174"/>
        <o:r id="V:Rule7" type="connector" idref="#_x0000_s1074"/>
        <o:r id="V:Rule8" type="connector" idref="#_x0000_s1073"/>
        <o:r id="V:Rule9" type="connector" idref="#_x0000_s1041"/>
        <o:r id="V:Rule10" type="connector" idref="#_x0000_s1076"/>
        <o:r id="V:Rule11" type="connector" idref="#_x0000_s1165"/>
        <o:r id="V:Rule12" type="connector" idref="#_x0000_s1168"/>
        <o:r id="V:Rule13" type="connector" idref="#_x0000_s1167"/>
        <o:r id="V:Rule14" type="connector" idref="#_x0000_s1039"/>
        <o:r id="V:Rule15" type="connector" idref="#_x0000_s1166"/>
        <o:r id="V:Rule16" type="connector" idref="#_x0000_s1043"/>
        <o:r id="V:Rule17" type="connector" idref="#_x0000_s1072"/>
        <o:r id="V:Rule18" type="connector" idref="#_x0000_s1038"/>
        <o:r id="V:Rule19" type="connector" idref="#_x0000_s1195"/>
        <o:r id="V:Rule20" type="connector" idref="#_x0000_s1044"/>
        <o:r id="V:Rule21" type="connector" idref="#_x0000_s1078"/>
        <o:r id="V:Rule22" type="connector" idref="#_x0000_s1040"/>
        <o:r id="V:Rule23" type="connector" idref="#_x0000_s1052"/>
      </o:rules>
    </o:shapelayout>
  </w:shapeDefaults>
  <w:decimalSymbol w:val="."/>
  <w:listSeparator w:val=","/>
  <w15:docId w15:val="{13E72589-9A0F-477E-B0E0-4716ED31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3BD"/>
    <w:pPr>
      <w:ind w:left="720"/>
      <w:contextualSpacing/>
    </w:pPr>
  </w:style>
  <w:style w:type="paragraph" w:customStyle="1" w:styleId="Default">
    <w:name w:val="Default"/>
    <w:rsid w:val="00AA3C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89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9A63AD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A6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9860273407378E-2"/>
          <c:y val="3.6324521934758124E-2"/>
          <c:w val="0.87923630204359982"/>
          <c:h val="0.788783736938543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025584"/>
        <c:axId val="1526027216"/>
      </c:scatterChart>
      <c:valAx>
        <c:axId val="1526025584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526027216"/>
        <c:crosses val="autoZero"/>
        <c:crossBetween val="midCat"/>
        <c:minorUnit val="1"/>
      </c:valAx>
      <c:valAx>
        <c:axId val="1526027216"/>
        <c:scaling>
          <c:orientation val="minMax"/>
          <c:max val="15"/>
          <c:min val="-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6025584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028304"/>
        <c:axId val="1526023952"/>
      </c:scatterChart>
      <c:valAx>
        <c:axId val="1526028304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526023952"/>
        <c:crosses val="autoZero"/>
        <c:crossBetween val="midCat"/>
        <c:minorUnit val="1"/>
      </c:valAx>
      <c:valAx>
        <c:axId val="1526023952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526028304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028848"/>
        <c:axId val="1526026128"/>
      </c:scatterChart>
      <c:valAx>
        <c:axId val="1526028848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526026128"/>
        <c:crosses val="autoZero"/>
        <c:crossBetween val="midCat"/>
        <c:minorUnit val="1"/>
      </c:valAx>
      <c:valAx>
        <c:axId val="1526026128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526028848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Coddington</dc:creator>
  <cp:keywords/>
  <dc:description/>
  <cp:lastModifiedBy>Kim</cp:lastModifiedBy>
  <cp:revision>21</cp:revision>
  <cp:lastPrinted>2013-02-21T08:34:00Z</cp:lastPrinted>
  <dcterms:created xsi:type="dcterms:W3CDTF">2011-02-27T13:09:00Z</dcterms:created>
  <dcterms:modified xsi:type="dcterms:W3CDTF">2016-12-03T17:14:00Z</dcterms:modified>
</cp:coreProperties>
</file>