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98" w:type="dxa"/>
        <w:tblInd w:w="108" w:type="dxa"/>
        <w:tblLayout w:type="fixed"/>
        <w:tblLook w:val="0000" w:firstRow="0" w:lastRow="0" w:firstColumn="0" w:lastColumn="0" w:noHBand="0" w:noVBand="0"/>
      </w:tblPr>
      <w:tblGrid>
        <w:gridCol w:w="8046"/>
        <w:gridCol w:w="1452"/>
      </w:tblGrid>
      <w:tr w:rsidR="00A87001" w:rsidRPr="004A4566" w14:paraId="30A20AC1" w14:textId="77777777" w:rsidTr="00491DB1">
        <w:tc>
          <w:tcPr>
            <w:tcW w:w="8046" w:type="dxa"/>
          </w:tcPr>
          <w:p w14:paraId="7E468EFC" w14:textId="77777777" w:rsidR="00A87001" w:rsidRDefault="00A87001" w:rsidP="00491DB1">
            <w:pPr>
              <w:tabs>
                <w:tab w:val="left" w:pos="4003"/>
              </w:tabs>
              <w:overflowPunct w:val="0"/>
              <w:autoSpaceDE w:val="0"/>
              <w:autoSpaceDN w:val="0"/>
              <w:adjustRightInd w:val="0"/>
              <w:spacing w:before="120" w:after="120"/>
              <w:ind w:left="360"/>
              <w:jc w:val="both"/>
              <w:textAlignment w:val="baseline"/>
              <w:rPr>
                <w:rFonts w:ascii="Arial" w:hAnsi="Arial" w:cs="Arial"/>
                <w:b/>
              </w:rPr>
            </w:pPr>
            <w:r>
              <w:rPr>
                <w:noProof/>
              </w:rPr>
              <w:drawing>
                <wp:anchor distT="0" distB="0" distL="114300" distR="114300" simplePos="0" relativeHeight="251659264" behindDoc="0" locked="0" layoutInCell="1" allowOverlap="1" wp14:anchorId="3DBE4C5E" wp14:editId="48847A3B">
                  <wp:simplePos x="0" y="0"/>
                  <wp:positionH relativeFrom="column">
                    <wp:posOffset>3491865</wp:posOffset>
                  </wp:positionH>
                  <wp:positionV relativeFrom="paragraph">
                    <wp:posOffset>196850</wp:posOffset>
                  </wp:positionV>
                  <wp:extent cx="2171700" cy="1449705"/>
                  <wp:effectExtent l="0" t="0" r="12700" b="0"/>
                  <wp:wrapNone/>
                  <wp:docPr id="5"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44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566">
              <w:rPr>
                <w:b/>
              </w:rPr>
              <w:br w:type="page"/>
            </w:r>
            <w:r w:rsidRPr="004A4566">
              <w:rPr>
                <w:rFonts w:ascii="Arial" w:hAnsi="Arial" w:cs="Arial"/>
                <w:b/>
              </w:rPr>
              <w:br w:type="page"/>
            </w:r>
          </w:p>
          <w:p w14:paraId="73E85567" w14:textId="6A90B4F8" w:rsidR="00A87001" w:rsidRDefault="00A87001" w:rsidP="00491DB1">
            <w:pPr>
              <w:tabs>
                <w:tab w:val="left" w:pos="4003"/>
              </w:tabs>
              <w:overflowPunct w:val="0"/>
              <w:autoSpaceDE w:val="0"/>
              <w:autoSpaceDN w:val="0"/>
              <w:adjustRightInd w:val="0"/>
              <w:spacing w:before="120" w:after="120"/>
              <w:jc w:val="both"/>
              <w:textAlignment w:val="baseline"/>
              <w:rPr>
                <w:rFonts w:ascii="Arial" w:hAnsi="Arial" w:cs="Arial"/>
                <w:b/>
              </w:rPr>
            </w:pPr>
          </w:p>
          <w:p w14:paraId="33213400" w14:textId="77777777" w:rsidR="00A87001" w:rsidRPr="00145492" w:rsidRDefault="00A87001" w:rsidP="00491DB1">
            <w:pPr>
              <w:tabs>
                <w:tab w:val="left" w:pos="4003"/>
              </w:tabs>
              <w:overflowPunct w:val="0"/>
              <w:autoSpaceDE w:val="0"/>
              <w:autoSpaceDN w:val="0"/>
              <w:adjustRightInd w:val="0"/>
              <w:spacing w:before="120" w:after="120"/>
              <w:ind w:left="360"/>
              <w:jc w:val="both"/>
              <w:textAlignment w:val="baseline"/>
              <w:rPr>
                <w:rFonts w:ascii="Arial" w:hAnsi="Arial" w:cs="Arial"/>
                <w:b/>
                <w:sz w:val="36"/>
                <w:szCs w:val="36"/>
              </w:rPr>
            </w:pPr>
            <w:r>
              <w:rPr>
                <w:rFonts w:ascii="Arial" w:hAnsi="Arial" w:cs="Arial"/>
                <w:b/>
                <w:sz w:val="36"/>
                <w:szCs w:val="36"/>
              </w:rPr>
              <w:t>HCC 11 Physics</w:t>
            </w:r>
          </w:p>
          <w:p w14:paraId="1BD4A6EA" w14:textId="07E1411B" w:rsidR="00A87001" w:rsidRDefault="00FB411C" w:rsidP="00491DB1">
            <w:pPr>
              <w:ind w:left="360"/>
              <w:rPr>
                <w:b/>
                <w:sz w:val="48"/>
                <w:szCs w:val="48"/>
              </w:rPr>
            </w:pPr>
            <w:r>
              <w:rPr>
                <w:b/>
                <w:sz w:val="48"/>
                <w:szCs w:val="48"/>
              </w:rPr>
              <w:t xml:space="preserve">Range of Alpha and </w:t>
            </w:r>
          </w:p>
          <w:p w14:paraId="678B6AE5" w14:textId="4C7B8FDE" w:rsidR="00FB411C" w:rsidRPr="00F702DC" w:rsidRDefault="00FB411C" w:rsidP="00491DB1">
            <w:pPr>
              <w:ind w:left="360"/>
              <w:rPr>
                <w:b/>
                <w:sz w:val="48"/>
                <w:szCs w:val="48"/>
              </w:rPr>
            </w:pPr>
            <w:r>
              <w:rPr>
                <w:b/>
                <w:sz w:val="48"/>
                <w:szCs w:val="48"/>
              </w:rPr>
              <w:t>Beta Particles in Air</w:t>
            </w:r>
          </w:p>
          <w:p w14:paraId="48141A5A" w14:textId="4D601240" w:rsidR="00A87001" w:rsidRPr="004A4566" w:rsidRDefault="00FB411C" w:rsidP="00491DB1">
            <w:pPr>
              <w:ind w:left="360"/>
              <w:rPr>
                <w:rFonts w:ascii="Arial" w:hAnsi="Arial" w:cs="Arial"/>
              </w:rPr>
            </w:pPr>
            <w:r>
              <w:rPr>
                <w:rFonts w:ascii="Arial" w:hAnsi="Arial" w:cs="Arial"/>
                <w:sz w:val="36"/>
                <w:szCs w:val="36"/>
              </w:rPr>
              <w:t>Investigation 2</w:t>
            </w:r>
            <w:r w:rsidR="00A87001">
              <w:rPr>
                <w:rFonts w:ascii="Arial" w:hAnsi="Arial" w:cs="Arial"/>
                <w:sz w:val="36"/>
                <w:szCs w:val="36"/>
              </w:rPr>
              <w:t xml:space="preserve"> 2014/15</w:t>
            </w:r>
          </w:p>
        </w:tc>
        <w:tc>
          <w:tcPr>
            <w:tcW w:w="1452" w:type="dxa"/>
            <w:vAlign w:val="center"/>
          </w:tcPr>
          <w:p w14:paraId="4643C324" w14:textId="77777777" w:rsidR="00A87001" w:rsidRPr="004A4566" w:rsidRDefault="00A87001" w:rsidP="00491DB1">
            <w:pPr>
              <w:ind w:left="360"/>
              <w:jc w:val="center"/>
              <w:rPr>
                <w:rFonts w:ascii="Arial" w:hAnsi="Arial" w:cs="Arial"/>
              </w:rPr>
            </w:pPr>
          </w:p>
        </w:tc>
      </w:tr>
    </w:tbl>
    <w:p w14:paraId="53835D50" w14:textId="77777777" w:rsidR="00A87001" w:rsidRDefault="00A87001" w:rsidP="00A87001">
      <w:pPr>
        <w:spacing w:before="100" w:beforeAutospacing="1" w:after="100" w:afterAutospacing="1" w:line="288" w:lineRule="atLeast"/>
        <w:rPr>
          <w:rFonts w:ascii="Trebuchet MS" w:hAnsi="Trebuchet MS" w:cs="Times New Roman"/>
          <w:color w:val="000000"/>
          <w:sz w:val="18"/>
          <w:szCs w:val="18"/>
          <w:lang w:val="en-AU"/>
        </w:rPr>
      </w:pPr>
    </w:p>
    <w:p w14:paraId="719F9FAD" w14:textId="77777777" w:rsidR="00A87001" w:rsidRDefault="00A87001" w:rsidP="00A87001">
      <w:pPr>
        <w:ind w:left="-709"/>
        <w:rPr>
          <w:rFonts w:ascii="Arial" w:hAnsi="Arial" w:cs="Arial"/>
        </w:rPr>
      </w:pPr>
    </w:p>
    <w:p w14:paraId="13BD92FB" w14:textId="77777777" w:rsidR="00A87001" w:rsidRPr="00B86D5A" w:rsidRDefault="00A87001" w:rsidP="00A87001">
      <w:pPr>
        <w:ind w:left="360"/>
        <w:rPr>
          <w:rFonts w:ascii="Times" w:hAnsi="Times" w:cs="Arial"/>
        </w:rPr>
      </w:pPr>
      <w:r w:rsidRPr="00B86D5A">
        <w:rPr>
          <w:rFonts w:ascii="Times" w:hAnsi="Times" w:cs="Arial"/>
        </w:rPr>
        <w:t>TIME ALLOWED FOR THIS TEST</w:t>
      </w:r>
    </w:p>
    <w:p w14:paraId="6ABC66A5" w14:textId="77777777" w:rsidR="00A87001" w:rsidRDefault="00A87001" w:rsidP="00A87001">
      <w:pPr>
        <w:spacing w:before="60" w:after="60"/>
        <w:ind w:left="360"/>
        <w:rPr>
          <w:rFonts w:ascii="Times" w:hAnsi="Times" w:cs="Arial"/>
        </w:rPr>
      </w:pPr>
      <w:r>
        <w:rPr>
          <w:rFonts w:ascii="Times" w:hAnsi="Times" w:cs="Arial"/>
        </w:rPr>
        <w:t>Preparation:</w:t>
      </w:r>
      <w:r>
        <w:rPr>
          <w:rFonts w:ascii="Times" w:hAnsi="Times" w:cs="Arial"/>
        </w:rPr>
        <w:tab/>
      </w:r>
      <w:r>
        <w:rPr>
          <w:rFonts w:ascii="Times" w:hAnsi="Times" w:cs="Arial"/>
        </w:rPr>
        <w:tab/>
        <w:t>One class period</w:t>
      </w:r>
    </w:p>
    <w:p w14:paraId="58BAC260" w14:textId="77777777" w:rsidR="00A87001" w:rsidRDefault="00A87001" w:rsidP="00A87001">
      <w:pPr>
        <w:spacing w:before="60" w:after="60"/>
        <w:ind w:left="360"/>
        <w:rPr>
          <w:rFonts w:ascii="Times" w:hAnsi="Times" w:cs="Arial"/>
        </w:rPr>
      </w:pPr>
      <w:r>
        <w:rPr>
          <w:rFonts w:ascii="Times" w:hAnsi="Times" w:cs="Arial"/>
        </w:rPr>
        <w:t>Working time:</w:t>
      </w:r>
      <w:r>
        <w:rPr>
          <w:rFonts w:ascii="Times" w:hAnsi="Times" w:cs="Arial"/>
        </w:rPr>
        <w:tab/>
      </w:r>
      <w:r>
        <w:rPr>
          <w:rFonts w:ascii="Times" w:hAnsi="Times" w:cs="Arial"/>
        </w:rPr>
        <w:tab/>
        <w:t>Double period</w:t>
      </w:r>
    </w:p>
    <w:p w14:paraId="0FBFAF13" w14:textId="77777777" w:rsidR="00A87001" w:rsidRPr="00B86D5A" w:rsidRDefault="00A87001" w:rsidP="00A87001">
      <w:pPr>
        <w:spacing w:before="60" w:after="60"/>
        <w:ind w:left="360"/>
        <w:rPr>
          <w:rFonts w:ascii="Times" w:hAnsi="Times" w:cs="Arial"/>
        </w:rPr>
      </w:pPr>
      <w:r>
        <w:rPr>
          <w:rFonts w:ascii="Times" w:hAnsi="Times" w:cs="Arial"/>
        </w:rPr>
        <w:t>Write up time:</w:t>
      </w:r>
      <w:r>
        <w:rPr>
          <w:rFonts w:ascii="Times" w:hAnsi="Times" w:cs="Arial"/>
        </w:rPr>
        <w:tab/>
      </w:r>
      <w:r>
        <w:rPr>
          <w:rFonts w:ascii="Times" w:hAnsi="Times" w:cs="Arial"/>
        </w:rPr>
        <w:tab/>
        <w:t>One week after conducting</w:t>
      </w:r>
    </w:p>
    <w:p w14:paraId="47AC2958" w14:textId="77777777" w:rsidR="00A87001" w:rsidRPr="00B86D5A" w:rsidRDefault="00A87001" w:rsidP="00A87001">
      <w:pPr>
        <w:ind w:left="360"/>
        <w:rPr>
          <w:rFonts w:ascii="Times" w:hAnsi="Times" w:cs="Arial"/>
        </w:rPr>
      </w:pPr>
    </w:p>
    <w:p w14:paraId="32BAECB6" w14:textId="77777777" w:rsidR="00A87001" w:rsidRPr="00B86D5A" w:rsidRDefault="00A87001" w:rsidP="00A87001">
      <w:pPr>
        <w:ind w:left="360"/>
        <w:rPr>
          <w:rFonts w:ascii="Times" w:hAnsi="Times" w:cs="Arial"/>
        </w:rPr>
      </w:pPr>
      <w:r w:rsidRPr="00B86D5A">
        <w:rPr>
          <w:rFonts w:ascii="Times" w:hAnsi="Times" w:cs="Arial"/>
        </w:rPr>
        <w:t>MATERIAL REQUIRED OR RECOMMENDED FOR THIS TEST</w:t>
      </w:r>
    </w:p>
    <w:p w14:paraId="4817D07E" w14:textId="77777777" w:rsidR="00A87001" w:rsidRPr="00B86D5A" w:rsidRDefault="00A87001" w:rsidP="00A87001">
      <w:pPr>
        <w:spacing w:before="60" w:after="60"/>
        <w:ind w:left="360"/>
        <w:rPr>
          <w:rFonts w:ascii="Times" w:hAnsi="Times" w:cs="Arial"/>
        </w:rPr>
      </w:pPr>
      <w:r>
        <w:rPr>
          <w:rFonts w:ascii="Times" w:hAnsi="Times" w:cs="Arial"/>
        </w:rPr>
        <w:t>Year 11 ATAR</w:t>
      </w:r>
      <w:r w:rsidRPr="00B86D5A">
        <w:rPr>
          <w:rFonts w:ascii="Times" w:hAnsi="Times" w:cs="Arial"/>
        </w:rPr>
        <w:t xml:space="preserve"> Physics Formula &amp; Constants Sheet</w:t>
      </w:r>
    </w:p>
    <w:p w14:paraId="54A64B76" w14:textId="77777777" w:rsidR="00A87001" w:rsidRPr="00B86D5A" w:rsidRDefault="00A87001" w:rsidP="00A87001">
      <w:pPr>
        <w:spacing w:before="60" w:after="60"/>
        <w:ind w:left="360"/>
        <w:rPr>
          <w:rFonts w:ascii="Times" w:hAnsi="Times" w:cs="Arial"/>
        </w:rPr>
      </w:pPr>
      <w:r w:rsidRPr="00B86D5A">
        <w:rPr>
          <w:rFonts w:ascii="Times" w:hAnsi="Times" w:cs="Arial"/>
        </w:rPr>
        <w:t xml:space="preserve">Pens, pencils, eraser, rule, </w:t>
      </w:r>
      <w:proofErr w:type="spellStart"/>
      <w:r w:rsidRPr="00B86D5A">
        <w:rPr>
          <w:rFonts w:ascii="Times" w:hAnsi="Times" w:cs="Arial"/>
        </w:rPr>
        <w:t>Mathaid</w:t>
      </w:r>
      <w:proofErr w:type="spellEnd"/>
      <w:r w:rsidRPr="00B86D5A">
        <w:rPr>
          <w:rFonts w:ascii="Times" w:hAnsi="Times" w:cs="Arial"/>
        </w:rPr>
        <w:t xml:space="preserve"> or Math-o-Mat</w:t>
      </w:r>
    </w:p>
    <w:p w14:paraId="0AA9D7F8" w14:textId="77777777" w:rsidR="00A87001" w:rsidRPr="00B86D5A" w:rsidRDefault="00A87001" w:rsidP="00A87001">
      <w:pPr>
        <w:spacing w:before="60" w:after="60"/>
        <w:ind w:left="360"/>
        <w:rPr>
          <w:rFonts w:ascii="Times" w:hAnsi="Times" w:cs="Arial"/>
        </w:rPr>
      </w:pPr>
      <w:r w:rsidRPr="00B86D5A">
        <w:rPr>
          <w:rFonts w:ascii="Times" w:hAnsi="Times" w:cs="Arial"/>
        </w:rPr>
        <w:t>Scientific calculator</w:t>
      </w:r>
    </w:p>
    <w:p w14:paraId="30CF005D" w14:textId="77777777" w:rsidR="00A87001" w:rsidRPr="00B86D5A" w:rsidRDefault="00A87001" w:rsidP="00A87001">
      <w:pPr>
        <w:ind w:left="360"/>
        <w:rPr>
          <w:rFonts w:ascii="Times" w:hAnsi="Times" w:cs="Arial"/>
        </w:rPr>
      </w:pPr>
    </w:p>
    <w:p w14:paraId="104DBD44" w14:textId="77777777" w:rsidR="00A87001" w:rsidRPr="00B86D5A" w:rsidRDefault="00A87001" w:rsidP="00A87001">
      <w:pPr>
        <w:ind w:left="360"/>
        <w:rPr>
          <w:rFonts w:ascii="Times" w:hAnsi="Times" w:cs="Arial"/>
        </w:rPr>
      </w:pPr>
      <w:r w:rsidRPr="00B86D5A">
        <w:rPr>
          <w:rFonts w:ascii="Times" w:hAnsi="Times" w:cs="Arial"/>
        </w:rPr>
        <w:t>INSTRUCTIONS</w:t>
      </w:r>
    </w:p>
    <w:p w14:paraId="0BC0BB8B" w14:textId="77777777" w:rsidR="00A87001" w:rsidRDefault="00A87001" w:rsidP="00A87001">
      <w:pPr>
        <w:overflowPunct w:val="0"/>
        <w:autoSpaceDE w:val="0"/>
        <w:autoSpaceDN w:val="0"/>
        <w:adjustRightInd w:val="0"/>
        <w:spacing w:before="60" w:after="60"/>
        <w:ind w:left="360"/>
        <w:jc w:val="both"/>
        <w:textAlignment w:val="baseline"/>
        <w:rPr>
          <w:rFonts w:ascii="Times" w:hAnsi="Times" w:cs="Arial"/>
        </w:rPr>
      </w:pPr>
      <w:r w:rsidRPr="00B86D5A">
        <w:rPr>
          <w:rFonts w:ascii="Times" w:hAnsi="Times" w:cs="Arial"/>
        </w:rPr>
        <w:t xml:space="preserve">Numerical answers should be evaluated </w:t>
      </w:r>
      <w:r>
        <w:rPr>
          <w:rFonts w:ascii="Times" w:hAnsi="Times" w:cs="Arial"/>
        </w:rPr>
        <w:t>to the appropriate number of</w:t>
      </w:r>
      <w:r w:rsidRPr="00B86D5A">
        <w:rPr>
          <w:rFonts w:ascii="Times" w:hAnsi="Times" w:cs="Arial"/>
        </w:rPr>
        <w:t xml:space="preserve"> significant figures unless otherwise stated and given in scientific notation.</w:t>
      </w:r>
    </w:p>
    <w:p w14:paraId="373F7802" w14:textId="038C5562" w:rsidR="002B4506" w:rsidRPr="00B86D5A" w:rsidRDefault="002B4506" w:rsidP="00A87001">
      <w:pPr>
        <w:overflowPunct w:val="0"/>
        <w:autoSpaceDE w:val="0"/>
        <w:autoSpaceDN w:val="0"/>
        <w:adjustRightInd w:val="0"/>
        <w:spacing w:before="60" w:after="60"/>
        <w:ind w:left="360"/>
        <w:jc w:val="both"/>
        <w:textAlignment w:val="baseline"/>
        <w:rPr>
          <w:rFonts w:ascii="Times" w:hAnsi="Times" w:cs="Arial"/>
        </w:rPr>
      </w:pPr>
      <w:r>
        <w:rPr>
          <w:rFonts w:ascii="Times" w:hAnsi="Times" w:cs="Arial"/>
        </w:rPr>
        <w:t>All recorded measurements should be shown in both graphs and tables with the associated error.</w:t>
      </w:r>
    </w:p>
    <w:p w14:paraId="7BE77A44" w14:textId="77777777" w:rsidR="00A87001" w:rsidRDefault="00A87001" w:rsidP="00A87001">
      <w:pPr>
        <w:spacing w:before="100" w:beforeAutospacing="1" w:after="100" w:afterAutospacing="1" w:line="288" w:lineRule="atLeast"/>
        <w:rPr>
          <w:rFonts w:ascii="Trebuchet MS" w:hAnsi="Trebuchet MS" w:cs="Times New Roman"/>
          <w:color w:val="000000"/>
          <w:sz w:val="18"/>
          <w:szCs w:val="18"/>
          <w:lang w:val="en-AU"/>
        </w:rPr>
      </w:pPr>
    </w:p>
    <w:p w14:paraId="7A4A7A6F" w14:textId="77777777" w:rsidR="00A87001" w:rsidRDefault="00A87001">
      <w:pPr>
        <w:rPr>
          <w:rFonts w:ascii="Trebuchet MS" w:hAnsi="Trebuchet MS" w:cs="Times New Roman"/>
          <w:color w:val="000000"/>
          <w:szCs w:val="18"/>
          <w:lang w:val="en-AU"/>
        </w:rPr>
      </w:pPr>
      <w:r>
        <w:rPr>
          <w:rFonts w:ascii="Trebuchet MS" w:hAnsi="Trebuchet MS" w:cs="Times New Roman"/>
          <w:color w:val="000000"/>
          <w:szCs w:val="18"/>
          <w:lang w:val="en-AU"/>
        </w:rPr>
        <w:br w:type="page"/>
      </w:r>
    </w:p>
    <w:p w14:paraId="1647FEB8" w14:textId="497BA393" w:rsidR="00A87001" w:rsidRPr="00A87001" w:rsidRDefault="00491DB1" w:rsidP="00A87001">
      <w:pPr>
        <w:spacing w:before="100" w:beforeAutospacing="1" w:after="100" w:afterAutospacing="1" w:line="288" w:lineRule="atLeast"/>
        <w:rPr>
          <w:rFonts w:ascii="Trebuchet MS" w:hAnsi="Trebuchet MS" w:cs="Times New Roman"/>
          <w:color w:val="000000"/>
          <w:szCs w:val="18"/>
          <w:lang w:val="en-AU"/>
        </w:rPr>
      </w:pPr>
      <w:r>
        <w:rPr>
          <w:rFonts w:ascii="Trebuchet MS" w:hAnsi="Trebuchet MS" w:cs="Times New Roman"/>
          <w:color w:val="000000"/>
          <w:szCs w:val="18"/>
          <w:lang w:val="en-AU"/>
        </w:rPr>
        <w:lastRenderedPageBreak/>
        <w:t xml:space="preserve">One of the safety principles that radiation industry workers observe is to maintain a safe distance between any radioactive source and themselves. What is a reasonable safe distance – 10 cm, 50 cm, 1 m or 10 m? </w:t>
      </w:r>
    </w:p>
    <w:p w14:paraId="63039F33" w14:textId="3A24991C"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 xml:space="preserve">Aim: To </w:t>
      </w:r>
      <w:r w:rsidR="00491DB1">
        <w:rPr>
          <w:rFonts w:ascii="Trebuchet MS" w:hAnsi="Trebuchet MS" w:cs="Times New Roman"/>
          <w:color w:val="000000"/>
          <w:szCs w:val="18"/>
          <w:lang w:val="en-AU"/>
        </w:rPr>
        <w:t>determine how far alpha and beta particles penetrate through air.</w:t>
      </w:r>
    </w:p>
    <w:p w14:paraId="1CFF56E0" w14:textId="79AA47FE"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 xml:space="preserve">First </w:t>
      </w:r>
      <w:r w:rsidR="00491DB1">
        <w:rPr>
          <w:rFonts w:ascii="Trebuchet MS" w:hAnsi="Trebuchet MS" w:cs="Times New Roman"/>
          <w:color w:val="000000"/>
          <w:szCs w:val="18"/>
          <w:lang w:val="en-AU"/>
        </w:rPr>
        <w:t xml:space="preserve">you must write what you know </w:t>
      </w:r>
      <w:r w:rsidRPr="00A87001">
        <w:rPr>
          <w:rFonts w:ascii="Trebuchet MS" w:hAnsi="Trebuchet MS" w:cs="Times New Roman"/>
          <w:color w:val="000000"/>
          <w:szCs w:val="18"/>
          <w:lang w:val="en-AU"/>
        </w:rPr>
        <w:t xml:space="preserve">of </w:t>
      </w:r>
      <w:r w:rsidR="00491DB1">
        <w:rPr>
          <w:rFonts w:ascii="Trebuchet MS" w:hAnsi="Trebuchet MS" w:cs="Times New Roman"/>
          <w:color w:val="000000"/>
          <w:szCs w:val="18"/>
          <w:lang w:val="en-AU"/>
        </w:rPr>
        <w:t>alpha and beta radiation</w:t>
      </w:r>
      <w:r w:rsidRPr="00A87001">
        <w:rPr>
          <w:rFonts w:ascii="Trebuchet MS" w:hAnsi="Trebuchet MS" w:cs="Times New Roman"/>
          <w:color w:val="000000"/>
          <w:szCs w:val="18"/>
          <w:lang w:val="en-AU"/>
        </w:rPr>
        <w:t>,</w:t>
      </w:r>
      <w:r w:rsidR="00491DB1">
        <w:rPr>
          <w:rFonts w:ascii="Trebuchet MS" w:hAnsi="Trebuchet MS" w:cs="Times New Roman"/>
          <w:color w:val="000000"/>
          <w:szCs w:val="18"/>
          <w:lang w:val="en-AU"/>
        </w:rPr>
        <w:t xml:space="preserve"> and the properties and characteristics commonly associated with each of these that would affect the distance they trave through air,</w:t>
      </w:r>
      <w:r w:rsidRPr="00A87001">
        <w:rPr>
          <w:rFonts w:ascii="Trebuchet MS" w:hAnsi="Trebuchet MS" w:cs="Times New Roman"/>
          <w:color w:val="000000"/>
          <w:szCs w:val="18"/>
          <w:lang w:val="en-AU"/>
        </w:rPr>
        <w:t xml:space="preserve"> with appropriate referencing (in-text and end-text) and use this information to develop a hypothesis of what you will find.</w:t>
      </w:r>
    </w:p>
    <w:p w14:paraId="0AB47FB5" w14:textId="0D0D8A61"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Define your variables for thi</w:t>
      </w:r>
      <w:r w:rsidR="00984728">
        <w:rPr>
          <w:rFonts w:ascii="Trebuchet MS" w:hAnsi="Trebuchet MS" w:cs="Times New Roman"/>
          <w:color w:val="000000"/>
          <w:szCs w:val="18"/>
          <w:lang w:val="en-AU"/>
        </w:rPr>
        <w:t>s investigation</w:t>
      </w:r>
      <w:r w:rsidRPr="00A87001">
        <w:rPr>
          <w:rFonts w:ascii="Trebuchet MS" w:hAnsi="Trebuchet MS" w:cs="Times New Roman"/>
          <w:color w:val="000000"/>
          <w:szCs w:val="18"/>
          <w:lang w:val="en-AU"/>
        </w:rPr>
        <w:t>: dependent (what variable you will be measuring), independent (what variable you will be changing to see the relationship between it and the dependent variable) and state several variables you are controlling to ensure a fair test and how and why you are controlling them.</w:t>
      </w:r>
      <w:r w:rsidR="00984728">
        <w:rPr>
          <w:rFonts w:ascii="Trebuchet MS" w:hAnsi="Trebuchet MS" w:cs="Times New Roman"/>
          <w:color w:val="000000"/>
          <w:szCs w:val="18"/>
          <w:lang w:val="en-AU"/>
        </w:rPr>
        <w:t xml:space="preserve"> Remember your hypothesis should be a statement involving your dependent and independent variables. </w:t>
      </w:r>
    </w:p>
    <w:p w14:paraId="4993FC4C"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Materials provided:</w:t>
      </w:r>
    </w:p>
    <w:p w14:paraId="4D42DCA1" w14:textId="3521D103" w:rsidR="00A87001" w:rsidRPr="00A87001" w:rsidRDefault="00984728"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Pr>
          <w:rFonts w:ascii="Trebuchet MS" w:eastAsia="Times New Roman" w:hAnsi="Trebuchet MS" w:cs="Times New Roman"/>
          <w:color w:val="000000"/>
          <w:szCs w:val="18"/>
          <w:lang w:val="en-AU"/>
        </w:rPr>
        <w:t>Americium-241 source</w:t>
      </w:r>
    </w:p>
    <w:p w14:paraId="1916F158" w14:textId="06AB6B30" w:rsidR="00A87001" w:rsidRPr="00A87001" w:rsidRDefault="00984728"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Pr>
          <w:rFonts w:ascii="Trebuchet MS" w:eastAsia="Times New Roman" w:hAnsi="Trebuchet MS" w:cs="Times New Roman"/>
          <w:color w:val="000000"/>
          <w:szCs w:val="18"/>
          <w:lang w:val="en-AU"/>
        </w:rPr>
        <w:t>Strontium-90 source</w:t>
      </w:r>
    </w:p>
    <w:p w14:paraId="2035832E" w14:textId="051CB694" w:rsidR="00A87001" w:rsidRPr="00A87001" w:rsidRDefault="00984728"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Pr>
          <w:rFonts w:ascii="Trebuchet MS" w:eastAsia="Times New Roman" w:hAnsi="Trebuchet MS" w:cs="Times New Roman"/>
          <w:color w:val="000000"/>
          <w:szCs w:val="18"/>
          <w:lang w:val="en-AU"/>
        </w:rPr>
        <w:t>Geiger-Muller tube and counter</w:t>
      </w:r>
    </w:p>
    <w:p w14:paraId="3FF636C1" w14:textId="267223C8" w:rsidR="00A87001" w:rsidRPr="00A87001" w:rsidRDefault="00984728"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Pr>
          <w:rFonts w:ascii="Trebuchet MS" w:eastAsia="Times New Roman" w:hAnsi="Trebuchet MS" w:cs="Times New Roman"/>
          <w:color w:val="000000"/>
          <w:szCs w:val="18"/>
          <w:lang w:val="en-AU"/>
        </w:rPr>
        <w:t>Meter ruler</w:t>
      </w:r>
    </w:p>
    <w:p w14:paraId="639F690C" w14:textId="2599C893"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sidRPr="00A87001">
        <w:rPr>
          <w:rFonts w:ascii="Trebuchet MS" w:eastAsia="Times New Roman" w:hAnsi="Trebuchet MS" w:cs="Times New Roman"/>
          <w:color w:val="000000"/>
          <w:szCs w:val="18"/>
          <w:lang w:val="en-AU"/>
        </w:rPr>
        <w:t>Retort stand</w:t>
      </w:r>
      <w:r w:rsidR="00984728">
        <w:rPr>
          <w:rFonts w:ascii="Trebuchet MS" w:eastAsia="Times New Roman" w:hAnsi="Trebuchet MS" w:cs="Times New Roman"/>
          <w:color w:val="000000"/>
          <w:szCs w:val="18"/>
          <w:lang w:val="en-AU"/>
        </w:rPr>
        <w:t xml:space="preserve"> and clamp</w:t>
      </w:r>
    </w:p>
    <w:p w14:paraId="5C854C04" w14:textId="17B07876" w:rsidR="00A87001" w:rsidRPr="00984728"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You will need to construct a method for determining 'g' using these materials. When you write out your procedure and apparatus list, make sure you only mention the materials you have chosen to utilise, and have written out the steps in full detail, so that if someone were to follow your method, they would achieve the exact same results.</w:t>
      </w:r>
      <w:r w:rsidR="00984728">
        <w:rPr>
          <w:rFonts w:ascii="Trebuchet MS" w:hAnsi="Trebuchet MS" w:cs="Times New Roman"/>
          <w:color w:val="000000"/>
          <w:szCs w:val="18"/>
          <w:lang w:val="en-AU"/>
        </w:rPr>
        <w:t xml:space="preserve"> Carefully consider safety precautions: </w:t>
      </w:r>
      <w:r w:rsidR="00984728">
        <w:rPr>
          <w:rFonts w:ascii="Trebuchet MS" w:hAnsi="Trebuchet MS" w:cs="Times New Roman"/>
          <w:b/>
          <w:color w:val="000000"/>
          <w:szCs w:val="18"/>
          <w:lang w:val="en-AU"/>
        </w:rPr>
        <w:t xml:space="preserve">you should always use tongs and </w:t>
      </w:r>
      <w:proofErr w:type="gramStart"/>
      <w:r w:rsidR="00984728">
        <w:rPr>
          <w:rFonts w:ascii="Trebuchet MS" w:hAnsi="Trebuchet MS" w:cs="Times New Roman"/>
          <w:b/>
          <w:color w:val="000000"/>
          <w:szCs w:val="18"/>
          <w:lang w:val="en-AU"/>
        </w:rPr>
        <w:t>heavy duty</w:t>
      </w:r>
      <w:proofErr w:type="gramEnd"/>
      <w:r w:rsidR="00984728">
        <w:rPr>
          <w:rFonts w:ascii="Trebuchet MS" w:hAnsi="Trebuchet MS" w:cs="Times New Roman"/>
          <w:b/>
          <w:color w:val="000000"/>
          <w:szCs w:val="18"/>
          <w:lang w:val="en-AU"/>
        </w:rPr>
        <w:t xml:space="preserve"> rubber gloves when handling radioactive sources</w:t>
      </w:r>
      <w:r w:rsidR="00984728">
        <w:rPr>
          <w:rFonts w:ascii="Trebuchet MS" w:hAnsi="Trebuchet MS" w:cs="Times New Roman"/>
          <w:color w:val="000000"/>
          <w:szCs w:val="18"/>
          <w:lang w:val="en-AU"/>
        </w:rPr>
        <w:t>. Prepare your tables to record your data.</w:t>
      </w:r>
    </w:p>
    <w:p w14:paraId="00C21D3C"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At this stage, check in with your teacher and ask if you can begin conducting your experiment.</w:t>
      </w:r>
    </w:p>
    <w:p w14:paraId="31E829DD" w14:textId="62686D0B"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You will need to produce data tables and graphs to help draw your conclusions. Data tables</w:t>
      </w:r>
      <w:r w:rsidR="00984728">
        <w:rPr>
          <w:rFonts w:ascii="Trebuchet MS" w:hAnsi="Trebuchet MS" w:cs="Times New Roman"/>
          <w:color w:val="000000"/>
          <w:szCs w:val="18"/>
          <w:lang w:val="en-AU"/>
        </w:rPr>
        <w:t xml:space="preserve"> and graphs</w:t>
      </w:r>
      <w:r w:rsidRPr="00A87001">
        <w:rPr>
          <w:rFonts w:ascii="Trebuchet MS" w:hAnsi="Trebuchet MS" w:cs="Times New Roman"/>
          <w:color w:val="000000"/>
          <w:szCs w:val="18"/>
          <w:lang w:val="en-AU"/>
        </w:rPr>
        <w:t xml:space="preserve"> should </w:t>
      </w:r>
      <w:r w:rsidR="00984728">
        <w:rPr>
          <w:rFonts w:ascii="Trebuchet MS" w:hAnsi="Trebuchet MS" w:cs="Times New Roman"/>
          <w:color w:val="000000"/>
          <w:szCs w:val="18"/>
          <w:lang w:val="en-AU"/>
        </w:rPr>
        <w:t xml:space="preserve">both </w:t>
      </w:r>
      <w:r w:rsidRPr="00A87001">
        <w:rPr>
          <w:rFonts w:ascii="Trebuchet MS" w:hAnsi="Trebuchet MS" w:cs="Times New Roman"/>
          <w:color w:val="000000"/>
          <w:szCs w:val="18"/>
          <w:lang w:val="en-AU"/>
        </w:rPr>
        <w:t>indicate the uncertainty of the data.</w:t>
      </w:r>
    </w:p>
    <w:p w14:paraId="329ADD6D" w14:textId="1D3E005D"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When you discuss your findings, you must explain trends in the data and any calculations you have made from your data and what they mean. You should identify any sources of error</w:t>
      </w:r>
      <w:r w:rsidR="00984728">
        <w:rPr>
          <w:rFonts w:ascii="Trebuchet MS" w:hAnsi="Trebuchet MS" w:cs="Times New Roman"/>
          <w:color w:val="000000"/>
          <w:szCs w:val="18"/>
          <w:lang w:val="en-AU"/>
        </w:rPr>
        <w:t xml:space="preserve"> (consider the </w:t>
      </w:r>
      <w:proofErr w:type="spellStart"/>
      <w:r w:rsidR="00984728">
        <w:rPr>
          <w:rFonts w:ascii="Trebuchet MS" w:hAnsi="Trebuchet MS" w:cs="Times New Roman"/>
          <w:color w:val="000000"/>
          <w:szCs w:val="18"/>
          <w:lang w:val="en-AU"/>
        </w:rPr>
        <w:t>Gieger</w:t>
      </w:r>
      <w:proofErr w:type="spellEnd"/>
      <w:r w:rsidR="00984728">
        <w:rPr>
          <w:rFonts w:ascii="Trebuchet MS" w:hAnsi="Trebuchet MS" w:cs="Times New Roman"/>
          <w:color w:val="000000"/>
          <w:szCs w:val="18"/>
          <w:lang w:val="en-AU"/>
        </w:rPr>
        <w:t>-Muller tube design!)</w:t>
      </w:r>
      <w:r w:rsidRPr="00A87001">
        <w:rPr>
          <w:rFonts w:ascii="Trebuchet MS" w:hAnsi="Trebuchet MS" w:cs="Times New Roman"/>
          <w:color w:val="000000"/>
          <w:szCs w:val="18"/>
          <w:lang w:val="en-AU"/>
        </w:rPr>
        <w:t xml:space="preserve"> and discuss how you reduced error, or how you recognise you could have performed the experiment better to reduce error next time. Identify any outliers that do not fit with the trend.</w:t>
      </w:r>
    </w:p>
    <w:p w14:paraId="7A2D7147" w14:textId="250E42B8" w:rsid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 xml:space="preserve">Finally, state your conclusion. This should be a direct, brief response to the aim and should refer to your hypothesis - whether </w:t>
      </w:r>
      <w:r w:rsidR="00984728">
        <w:rPr>
          <w:rFonts w:ascii="Trebuchet MS" w:hAnsi="Trebuchet MS" w:cs="Times New Roman"/>
          <w:color w:val="000000"/>
          <w:szCs w:val="18"/>
          <w:lang w:val="en-AU"/>
        </w:rPr>
        <w:t xml:space="preserve">or not </w:t>
      </w:r>
      <w:r w:rsidRPr="00A87001">
        <w:rPr>
          <w:rFonts w:ascii="Trebuchet MS" w:hAnsi="Trebuchet MS" w:cs="Times New Roman"/>
          <w:color w:val="000000"/>
          <w:szCs w:val="18"/>
          <w:lang w:val="en-AU"/>
        </w:rPr>
        <w:t>it was supported. </w:t>
      </w:r>
    </w:p>
    <w:p w14:paraId="2F2251B4" w14:textId="52A53D75" w:rsidR="00984728" w:rsidRPr="00A87001" w:rsidRDefault="00984728" w:rsidP="00A87001">
      <w:pPr>
        <w:spacing w:before="100" w:beforeAutospacing="1" w:after="100" w:afterAutospacing="1" w:line="288" w:lineRule="atLeast"/>
        <w:rPr>
          <w:rFonts w:ascii="Trebuchet MS" w:hAnsi="Trebuchet MS" w:cs="Times New Roman"/>
          <w:color w:val="000000"/>
          <w:szCs w:val="18"/>
          <w:lang w:val="en-AU"/>
        </w:rPr>
      </w:pPr>
      <w:r>
        <w:rPr>
          <w:rFonts w:ascii="Trebuchet MS" w:hAnsi="Trebuchet MS" w:cs="Times New Roman"/>
          <w:color w:val="000000"/>
          <w:szCs w:val="18"/>
          <w:lang w:val="en-AU"/>
        </w:rPr>
        <w:t xml:space="preserve">Refer to the investigation rubric for marks available in your write-up. </w:t>
      </w:r>
      <w:bookmarkStart w:id="0" w:name="_GoBack"/>
      <w:bookmarkEnd w:id="0"/>
    </w:p>
    <w:p w14:paraId="3C5FAEB6" w14:textId="77777777" w:rsidR="00415B21" w:rsidRDefault="00415B21"/>
    <w:sectPr w:rsidR="00415B21" w:rsidSect="00415B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1839"/>
    <w:multiLevelType w:val="multilevel"/>
    <w:tmpl w:val="F1B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01"/>
    <w:rsid w:val="002B4506"/>
    <w:rsid w:val="00415B21"/>
    <w:rsid w:val="00491DB1"/>
    <w:rsid w:val="00984728"/>
    <w:rsid w:val="00A87001"/>
    <w:rsid w:val="00DA377F"/>
    <w:rsid w:val="00FB4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337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01"/>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01"/>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84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475</Words>
  <Characters>2713</Characters>
  <Application>Microsoft Macintosh Word</Application>
  <DocSecurity>0</DocSecurity>
  <Lines>22</Lines>
  <Paragraphs>6</Paragraphs>
  <ScaleCrop>false</ScaleCrop>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kendricklaura</dc:creator>
  <cp:keywords/>
  <dc:description/>
  <cp:lastModifiedBy>kendricklaura</cp:lastModifiedBy>
  <cp:revision>3</cp:revision>
  <dcterms:created xsi:type="dcterms:W3CDTF">2015-07-30T01:56:00Z</dcterms:created>
  <dcterms:modified xsi:type="dcterms:W3CDTF">2015-07-30T02:07:00Z</dcterms:modified>
</cp:coreProperties>
</file>