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E623" w14:textId="77777777" w:rsidR="00F07F2C" w:rsidRDefault="00F07F2C" w:rsidP="00F07F2C">
      <w:pPr>
        <w:tabs>
          <w:tab w:val="left" w:pos="1005"/>
        </w:tabs>
        <w:rPr>
          <w:rFonts w:eastAsia="Times New Roman" w:cstheme="majorHAnsi"/>
          <w:b/>
          <w:lang w:val="en-AU"/>
        </w:rPr>
      </w:pPr>
    </w:p>
    <w:p w14:paraId="659AD6C2" w14:textId="49244208" w:rsidR="00D90EDD" w:rsidRDefault="00F07F2C" w:rsidP="00F07F2C">
      <w:pPr>
        <w:tabs>
          <w:tab w:val="left" w:pos="1005"/>
        </w:tabs>
        <w:rPr>
          <w:rFonts w:cstheme="majorHAnsi"/>
          <w:b/>
        </w:rPr>
      </w:pPr>
      <w:r w:rsidRPr="00F07F2C">
        <w:rPr>
          <w:rFonts w:cstheme="majorHAnsi"/>
          <w:b/>
          <w:sz w:val="28"/>
        </w:rPr>
        <w:t xml:space="preserve">Student name: </w:t>
      </w:r>
      <w:proofErr w:type="spellStart"/>
      <w:r w:rsidR="00D90EDD">
        <w:rPr>
          <w:rFonts w:cstheme="majorHAnsi"/>
          <w:b/>
        </w:rPr>
        <w:t>Schwagermann</w:t>
      </w:r>
      <w:proofErr w:type="spellEnd"/>
      <w:r w:rsidR="00D90EDD">
        <w:rPr>
          <w:rFonts w:cstheme="majorHAnsi"/>
          <w:b/>
        </w:rPr>
        <w:t xml:space="preserve"> B</w:t>
      </w:r>
    </w:p>
    <w:p w14:paraId="083762B1" w14:textId="40FE380A" w:rsidR="00F07F2C" w:rsidRDefault="00F07F2C" w:rsidP="00F07F2C">
      <w:pPr>
        <w:tabs>
          <w:tab w:val="left" w:pos="1005"/>
        </w:tabs>
        <w:rPr>
          <w:rFonts w:cstheme="majorHAnsi"/>
          <w:b/>
        </w:rPr>
      </w:pPr>
      <w:r w:rsidRPr="00F07F2C">
        <w:rPr>
          <w:rFonts w:cstheme="majorHAnsi"/>
          <w:b/>
          <w:sz w:val="28"/>
        </w:rPr>
        <w:t>Teacher name:</w:t>
      </w:r>
      <w:r>
        <w:rPr>
          <w:rFonts w:cstheme="majorHAnsi"/>
          <w:b/>
          <w:sz w:val="28"/>
        </w:rPr>
        <w:t xml:space="preserve"> </w:t>
      </w:r>
      <w:r w:rsidR="00D90EDD">
        <w:rPr>
          <w:rFonts w:cstheme="majorHAnsi"/>
          <w:b/>
        </w:rPr>
        <w:t xml:space="preserve"> DAVEY</w:t>
      </w:r>
    </w:p>
    <w:p w14:paraId="4FD1D8CC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4076F0AD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2DFC00F4" w14:textId="59B7BAA4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Assessment type: </w:t>
      </w:r>
      <w:r w:rsidR="008A6896">
        <w:rPr>
          <w:rFonts w:cstheme="majorHAnsi"/>
        </w:rPr>
        <w:t>Investigation</w:t>
      </w:r>
      <w:r w:rsidR="006C613C">
        <w:rPr>
          <w:rFonts w:cstheme="majorHAnsi"/>
        </w:rPr>
        <w:t xml:space="preserve"> part 1 </w:t>
      </w:r>
    </w:p>
    <w:p w14:paraId="37BD5DE4" w14:textId="04457888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Task weighting:</w:t>
      </w:r>
      <w:r>
        <w:rPr>
          <w:rFonts w:cstheme="majorHAnsi"/>
        </w:rPr>
        <w:t xml:space="preserve"> </w:t>
      </w:r>
      <w:r w:rsidR="006C613C">
        <w:rPr>
          <w:rFonts w:cstheme="majorHAnsi"/>
        </w:rPr>
        <w:t>10</w:t>
      </w:r>
      <w:r>
        <w:rPr>
          <w:rFonts w:cstheme="majorHAnsi"/>
        </w:rPr>
        <w:t xml:space="preserve">% </w:t>
      </w:r>
    </w:p>
    <w:p w14:paraId="76C7D814" w14:textId="77777777" w:rsidR="00F07F2C" w:rsidRPr="00F07F2C" w:rsidRDefault="00F07F2C" w:rsidP="00F07F2C">
      <w:pPr>
        <w:tabs>
          <w:tab w:val="left" w:pos="1005"/>
        </w:tabs>
        <w:rPr>
          <w:rFonts w:cstheme="majorHAnsi"/>
        </w:rPr>
      </w:pPr>
    </w:p>
    <w:p w14:paraId="6BB978D0" w14:textId="4600A6E4" w:rsidR="00F07F2C" w:rsidRDefault="00611EC7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Due:</w:t>
      </w:r>
      <w:r w:rsidR="00D0433F">
        <w:rPr>
          <w:rFonts w:cstheme="majorHAnsi"/>
          <w:b/>
        </w:rPr>
        <w:t xml:space="preserve"> </w:t>
      </w:r>
      <w:r w:rsidR="00D0433F" w:rsidRPr="00D0433F">
        <w:rPr>
          <w:rFonts w:cstheme="majorHAnsi"/>
        </w:rPr>
        <w:t>9am</w:t>
      </w:r>
      <w:r w:rsidR="00D0433F">
        <w:rPr>
          <w:rFonts w:cstheme="majorHAnsi"/>
          <w:b/>
        </w:rPr>
        <w:t xml:space="preserve"> </w:t>
      </w:r>
      <w:r w:rsidR="000A5D8B">
        <w:rPr>
          <w:rFonts w:cstheme="majorHAnsi"/>
        </w:rPr>
        <w:t xml:space="preserve">Friday </w:t>
      </w:r>
      <w:r w:rsidR="00A57283">
        <w:rPr>
          <w:rFonts w:cstheme="majorHAnsi"/>
        </w:rPr>
        <w:t>8</w:t>
      </w:r>
      <w:r w:rsidR="00D0433F">
        <w:rPr>
          <w:rFonts w:cstheme="majorHAnsi"/>
        </w:rPr>
        <w:t xml:space="preserve"> </w:t>
      </w:r>
      <w:r w:rsidR="00A57283">
        <w:rPr>
          <w:rFonts w:cstheme="majorHAnsi"/>
        </w:rPr>
        <w:t xml:space="preserve">August </w:t>
      </w:r>
      <w:r>
        <w:rPr>
          <w:rFonts w:cstheme="majorHAnsi"/>
        </w:rPr>
        <w:t>20</w:t>
      </w:r>
      <w:r w:rsidR="006C613C">
        <w:rPr>
          <w:rFonts w:cstheme="majorHAnsi"/>
        </w:rPr>
        <w:t>20</w:t>
      </w:r>
      <w:r>
        <w:rPr>
          <w:rFonts w:cstheme="majorHAnsi"/>
        </w:rPr>
        <w:t xml:space="preserve"> (Term </w:t>
      </w:r>
      <w:r w:rsidR="006C613C">
        <w:rPr>
          <w:rFonts w:cstheme="majorHAnsi"/>
        </w:rPr>
        <w:t>3</w:t>
      </w:r>
      <w:r>
        <w:rPr>
          <w:rFonts w:cstheme="majorHAnsi"/>
        </w:rPr>
        <w:t xml:space="preserve">, </w:t>
      </w:r>
      <w:proofErr w:type="gramStart"/>
      <w:r>
        <w:rPr>
          <w:rFonts w:cstheme="majorHAnsi"/>
        </w:rPr>
        <w:t>Week )</w:t>
      </w:r>
      <w:proofErr w:type="gramEnd"/>
    </w:p>
    <w:p w14:paraId="76C47A79" w14:textId="3A890D3A" w:rsidR="00D0433F" w:rsidRPr="00D0433F" w:rsidRDefault="00D0433F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Submission:</w:t>
      </w:r>
      <w:r>
        <w:rPr>
          <w:rFonts w:cstheme="majorHAnsi"/>
        </w:rPr>
        <w:t xml:space="preserve"> via </w:t>
      </w:r>
      <w:r w:rsidR="006C613C">
        <w:rPr>
          <w:rFonts w:cstheme="majorHAnsi"/>
        </w:rPr>
        <w:t>SEQTA</w:t>
      </w:r>
    </w:p>
    <w:p w14:paraId="455CC603" w14:textId="77777777" w:rsidR="00611EC7" w:rsidRDefault="00611EC7" w:rsidP="00F07F2C">
      <w:pPr>
        <w:tabs>
          <w:tab w:val="left" w:pos="1005"/>
        </w:tabs>
        <w:rPr>
          <w:rFonts w:cstheme="majorHAnsi"/>
          <w:b/>
        </w:rPr>
      </w:pPr>
    </w:p>
    <w:p w14:paraId="13254413" w14:textId="77777777" w:rsidR="00F07F2C" w:rsidRDefault="008A6896" w:rsidP="00F07F2C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>Conditions:</w:t>
      </w:r>
    </w:p>
    <w:p w14:paraId="17B13E5C" w14:textId="77777777" w:rsidR="00F07F2C" w:rsidRDefault="00611EC7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Time for this task:</w:t>
      </w:r>
    </w:p>
    <w:p w14:paraId="18798AFD" w14:textId="38E36350" w:rsidR="008A6896" w:rsidRDefault="00D0433F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Two hours of in-class time will be provided to work on this task</w:t>
      </w:r>
    </w:p>
    <w:p w14:paraId="0665BD7F" w14:textId="78801E22" w:rsidR="00D0433F" w:rsidRDefault="00D0433F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All other work on this task must be done as homework</w:t>
      </w:r>
    </w:p>
    <w:p w14:paraId="6A9A2DED" w14:textId="44B9D985" w:rsidR="003310D3" w:rsidRPr="00D90EDD" w:rsidRDefault="006C613C" w:rsidP="003310D3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 xml:space="preserve">There will be a validation test </w:t>
      </w:r>
      <w:r w:rsidR="00524D72">
        <w:rPr>
          <w:rFonts w:cstheme="majorHAnsi"/>
        </w:rPr>
        <w:t xml:space="preserve">on research methods and analysing data from investigations as part 2 of this </w:t>
      </w:r>
      <w:proofErr w:type="spellStart"/>
      <w:r w:rsidR="00524D72">
        <w:rPr>
          <w:rFonts w:cstheme="majorHAnsi"/>
        </w:rPr>
        <w:t>assessmen</w:t>
      </w:r>
      <w:proofErr w:type="spellEnd"/>
    </w:p>
    <w:p w14:paraId="37E0BC55" w14:textId="77777777" w:rsidR="003310D3" w:rsidRPr="003310D3" w:rsidRDefault="003310D3" w:rsidP="003310D3">
      <w:pPr>
        <w:tabs>
          <w:tab w:val="left" w:pos="1005"/>
        </w:tabs>
        <w:rPr>
          <w:rFonts w:cstheme="majorHAnsi"/>
        </w:rPr>
      </w:pPr>
    </w:p>
    <w:p w14:paraId="43A5DD8C" w14:textId="77777777" w:rsidR="003310D3" w:rsidRDefault="003310D3" w:rsidP="003310D3">
      <w:pPr>
        <w:tabs>
          <w:tab w:val="left" w:pos="1005"/>
        </w:tabs>
        <w:rPr>
          <w:rFonts w:cstheme="majorHAnsi"/>
        </w:rPr>
      </w:pPr>
    </w:p>
    <w:p w14:paraId="4D312770" w14:textId="5574D4FD" w:rsidR="003310D3" w:rsidRDefault="003310D3" w:rsidP="003310D3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available: </w:t>
      </w:r>
      <w:r w:rsidR="00D0433F">
        <w:rPr>
          <w:rFonts w:cstheme="majorHAnsi"/>
          <w:b/>
        </w:rPr>
        <w:t>5</w:t>
      </w:r>
      <w:r w:rsidR="000A5D8B">
        <w:rPr>
          <w:rFonts w:cstheme="majorHAnsi"/>
          <w:b/>
        </w:rPr>
        <w:t>6</w:t>
      </w:r>
    </w:p>
    <w:p w14:paraId="71C2DCE2" w14:textId="77777777" w:rsidR="003310D3" w:rsidRDefault="003310D3" w:rsidP="003310D3">
      <w:pPr>
        <w:tabs>
          <w:tab w:val="left" w:pos="1005"/>
        </w:tabs>
        <w:rPr>
          <w:rFonts w:cstheme="majorHAnsi"/>
          <w:b/>
        </w:rPr>
      </w:pPr>
    </w:p>
    <w:p w14:paraId="5BA0CB34" w14:textId="7B835857" w:rsidR="003310D3" w:rsidRDefault="003310D3" w:rsidP="003310D3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awarded: </w:t>
      </w:r>
      <w:r w:rsidR="001468C7">
        <w:rPr>
          <w:rFonts w:cstheme="majorHAnsi"/>
          <w:b/>
        </w:rPr>
        <w:t xml:space="preserve"> 36.5</w:t>
      </w:r>
    </w:p>
    <w:p w14:paraId="42A06288" w14:textId="77777777" w:rsidR="003310D3" w:rsidRDefault="003310D3" w:rsidP="003310D3">
      <w:pPr>
        <w:tabs>
          <w:tab w:val="left" w:pos="1005"/>
        </w:tabs>
        <w:rPr>
          <w:rFonts w:cstheme="majorHAnsi"/>
          <w:b/>
        </w:rPr>
      </w:pPr>
    </w:p>
    <w:p w14:paraId="12CB6EA0" w14:textId="4CFAC52B" w:rsidR="00F07F2C" w:rsidRDefault="003310D3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Feedback: </w:t>
      </w:r>
      <w:r w:rsidR="001468C7">
        <w:rPr>
          <w:rFonts w:cstheme="majorHAnsi"/>
          <w:b/>
        </w:rPr>
        <w:t>Good work Bridget, huge improvement from your first investigation and easy ways for you to improve.</w:t>
      </w:r>
    </w:p>
    <w:p w14:paraId="280CF681" w14:textId="05110751" w:rsidR="00D90EDD" w:rsidRPr="00D90EDD" w:rsidRDefault="00D90EDD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Cs/>
        </w:rPr>
      </w:pPr>
      <w:r w:rsidRPr="00D90EDD">
        <w:rPr>
          <w:rFonts w:cstheme="majorHAnsi"/>
          <w:bCs/>
        </w:rPr>
        <w:t>Introduction of key terms and theory of the topic is v. brief and like a list more than a discussion. Also link the past research to the current research.</w:t>
      </w:r>
      <w:r>
        <w:rPr>
          <w:rFonts w:cstheme="majorHAnsi"/>
          <w:bCs/>
        </w:rPr>
        <w:t xml:space="preserve"> Explicitly identify the target pop and how you sampled them you cannot just pick them out of a hat, where did you get the original list of people from and what sample method?</w:t>
      </w:r>
      <w:r w:rsidR="001468C7">
        <w:rPr>
          <w:rFonts w:cstheme="majorHAnsi"/>
          <w:bCs/>
        </w:rPr>
        <w:t xml:space="preserve"> Also some sections you did not adequately answer the question / follow the assessment task sheet and marking key close enough to get all the marks, </w:t>
      </w:r>
      <w:proofErr w:type="spellStart"/>
      <w:r w:rsidR="001468C7">
        <w:rPr>
          <w:rFonts w:cstheme="majorHAnsi"/>
          <w:bCs/>
        </w:rPr>
        <w:t>e.g</w:t>
      </w:r>
      <w:proofErr w:type="spellEnd"/>
      <w:r w:rsidR="001468C7">
        <w:rPr>
          <w:rFonts w:cstheme="majorHAnsi"/>
          <w:bCs/>
        </w:rPr>
        <w:t xml:space="preserve"> reliability and validity section you did not </w:t>
      </w:r>
      <w:r w:rsidR="00F859FA">
        <w:rPr>
          <w:rFonts w:cstheme="majorHAnsi"/>
          <w:bCs/>
        </w:rPr>
        <w:t xml:space="preserve">mention validity and the conclusion section you identified limitations but did not discuss them. Easy ways for you to improve </w:t>
      </w:r>
      <w:r w:rsidR="00F859FA" w:rsidRPr="00F859FA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F55D97" w14:textId="49682406" w:rsidR="00D90EDD" w:rsidRDefault="00D90EDD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/>
        </w:rPr>
      </w:pPr>
    </w:p>
    <w:p w14:paraId="470DCE61" w14:textId="77B32B70" w:rsidR="00D90EDD" w:rsidRDefault="00D90EDD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/>
        </w:rPr>
      </w:pPr>
    </w:p>
    <w:p w14:paraId="2F965D7A" w14:textId="368CD97A" w:rsidR="00D90EDD" w:rsidRDefault="00D90EDD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/>
        </w:rPr>
      </w:pPr>
    </w:p>
    <w:p w14:paraId="547FF416" w14:textId="4BC3D6DE" w:rsidR="00D90EDD" w:rsidRDefault="00D90EDD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/>
        </w:rPr>
      </w:pPr>
    </w:p>
    <w:p w14:paraId="3316EB8D" w14:textId="11573F17" w:rsidR="00D90EDD" w:rsidRDefault="00D90EDD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/>
        </w:rPr>
      </w:pPr>
    </w:p>
    <w:p w14:paraId="5B1C180A" w14:textId="5FD32ACC" w:rsidR="00D90EDD" w:rsidRDefault="00D90EDD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/>
        </w:rPr>
      </w:pPr>
    </w:p>
    <w:p w14:paraId="431DB4EB" w14:textId="65B268EB" w:rsidR="00D90EDD" w:rsidRDefault="00D90EDD" w:rsidP="00D90EDD">
      <w:pPr>
        <w:pBdr>
          <w:bottom w:val="single" w:sz="12" w:space="0" w:color="auto"/>
        </w:pBdr>
        <w:tabs>
          <w:tab w:val="left" w:pos="1005"/>
        </w:tabs>
        <w:rPr>
          <w:rFonts w:cstheme="majorHAnsi"/>
          <w:b/>
        </w:rPr>
      </w:pPr>
    </w:p>
    <w:p w14:paraId="43C36947" w14:textId="77777777" w:rsidR="00D90EDD" w:rsidRPr="003310D3" w:rsidRDefault="00D90EDD" w:rsidP="003310D3">
      <w:pPr>
        <w:tabs>
          <w:tab w:val="left" w:pos="1005"/>
        </w:tabs>
        <w:spacing w:line="480" w:lineRule="auto"/>
        <w:rPr>
          <w:rFonts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2263"/>
        <w:gridCol w:w="2264"/>
        <w:gridCol w:w="2264"/>
        <w:gridCol w:w="2264"/>
        <w:gridCol w:w="2264"/>
        <w:gridCol w:w="893"/>
      </w:tblGrid>
      <w:tr w:rsidR="000A5D8B" w:rsidRPr="000A5D8B" w14:paraId="4E8497A3" w14:textId="5E0EEE8E" w:rsidTr="000A5D8B"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7AD30264" w14:textId="42921AD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CRITERIA: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C0FA048" w14:textId="28AA1E0D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9D11084" w14:textId="495A9A6C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3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4736848" w14:textId="4A5AA786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2D9D600C" w14:textId="3F7F2746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1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97A86BA" w14:textId="22B9AFB5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0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7DE2A8F4" w14:textId="45ED241E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Mark</w:t>
            </w:r>
          </w:p>
        </w:tc>
      </w:tr>
      <w:tr w:rsidR="00EA7791" w:rsidRPr="000A5D8B" w14:paraId="7697CF8A" w14:textId="7B78A401" w:rsidTr="00D90EDD"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4FBA2BDE" w14:textId="6F1CCEA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 xml:space="preserve">TITLE 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3431D3D1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38023C26" w14:textId="314D673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48CA42D0" w14:textId="25FF20D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Title describes the independent and dependent variables that will be manipulated and measured by the investigation.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auto"/>
          </w:tcPr>
          <w:p w14:paraId="5F157726" w14:textId="7CC41E1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Title provided, however the independent and/or dependent variables are not identified.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auto"/>
          </w:tcPr>
          <w:p w14:paraId="5588E404" w14:textId="5891F3B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No title provided</w:t>
            </w:r>
          </w:p>
        </w:tc>
        <w:tc>
          <w:tcPr>
            <w:tcW w:w="893" w:type="dxa"/>
            <w:tcBorders>
              <w:bottom w:val="double" w:sz="4" w:space="0" w:color="000000" w:themeColor="text1"/>
            </w:tcBorders>
            <w:shd w:val="clear" w:color="auto" w:fill="auto"/>
            <w:vAlign w:val="center"/>
          </w:tcPr>
          <w:p w14:paraId="5E38B4DF" w14:textId="3393DF96" w:rsidR="000A5D8B" w:rsidRPr="000A5D8B" w:rsidRDefault="001468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/2</w:t>
            </w:r>
          </w:p>
        </w:tc>
      </w:tr>
      <w:tr w:rsidR="000A5D8B" w:rsidRPr="000A5D8B" w14:paraId="4F0112C3" w14:textId="042BC2EB" w:rsidTr="00D90EDD">
        <w:trPr>
          <w:trHeight w:val="1485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5C21FAC9" w14:textId="5CDCFC1D" w:rsidR="000A5D8B" w:rsidRPr="000A5D8B" w:rsidRDefault="000A5D8B" w:rsidP="000A5D8B">
            <w:pPr>
              <w:spacing w:after="200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INTRODUCTION</w:t>
            </w: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 xml:space="preserve"> </w:t>
            </w: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Discussion of relevant theories, models and concepts to provide the context of the investigation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</w:tcPr>
          <w:p w14:paraId="1E9ED93F" w14:textId="1B26354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Discusses, in detail, psychological theories, models and concepts relevant to the investigation, supported by multiple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31259CC5" w14:textId="23D5F94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 psychological theories, models and concepts relevant to the investigation, supported by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0AFBFC6D" w14:textId="62C8B32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psychological theories, models and concepts relevant to the investigation, without cited references or with irrelevant cited references.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32DFE4FA" w14:textId="548D96D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Presents statements of ideas with limited reference to psychological theories, or lists psychological theories, models and concepts with limited detail.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2600B1C" w14:textId="685FBA7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1DE15650" w14:textId="3F61C749" w:rsidR="000A5D8B" w:rsidRPr="000A5D8B" w:rsidRDefault="001468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9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/14</w:t>
            </w:r>
          </w:p>
        </w:tc>
      </w:tr>
      <w:tr w:rsidR="000A5D8B" w:rsidRPr="000A5D8B" w14:paraId="65B7F727" w14:textId="68B90397" w:rsidTr="00D90EDD">
        <w:tc>
          <w:tcPr>
            <w:tcW w:w="1718" w:type="dxa"/>
            <w:shd w:val="clear" w:color="auto" w:fill="DBDBDB" w:themeFill="accent3" w:themeFillTint="66"/>
          </w:tcPr>
          <w:p w14:paraId="7739AA9D" w14:textId="5AEB642C" w:rsidR="000A5D8B" w:rsidRPr="000A5D8B" w:rsidRDefault="000A5D8B" w:rsidP="000A5D8B">
            <w:pPr>
              <w:spacing w:after="200"/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Discussion of relevant research</w:t>
            </w:r>
          </w:p>
        </w:tc>
        <w:tc>
          <w:tcPr>
            <w:tcW w:w="2263" w:type="dxa"/>
          </w:tcPr>
          <w:p w14:paraId="7A5338D3" w14:textId="3AEAA73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a detailed discussion of relevant research, citing two or more studies where the method and the findings are included; clearly links the research to the investigation.</w:t>
            </w:r>
          </w:p>
        </w:tc>
        <w:tc>
          <w:tcPr>
            <w:tcW w:w="2264" w:type="dxa"/>
            <w:shd w:val="clear" w:color="auto" w:fill="E2EFD9" w:themeFill="accent6" w:themeFillTint="33"/>
          </w:tcPr>
          <w:p w14:paraId="7A30A61F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a discussion of relevant research, citing one to two studies where the method or the findings are included.</w:t>
            </w:r>
          </w:p>
          <w:p w14:paraId="712D07B1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676BED1D" w14:textId="1B929AC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Refers to relevant research. </w:t>
            </w:r>
          </w:p>
          <w:p w14:paraId="678D0883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5DE493CA" w14:textId="2359C79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Makes general comments in relation to the chosen topic.</w:t>
            </w:r>
          </w:p>
          <w:p w14:paraId="41AE0DD9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4D5625C2" w14:textId="0727011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vMerge/>
            <w:vAlign w:val="center"/>
          </w:tcPr>
          <w:p w14:paraId="1CCBB177" w14:textId="1A53517B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41A9C2A" w14:textId="4D63F480" w:rsidTr="00D90EDD">
        <w:tc>
          <w:tcPr>
            <w:tcW w:w="1718" w:type="dxa"/>
            <w:shd w:val="clear" w:color="auto" w:fill="DBDBDB" w:themeFill="accent3" w:themeFillTint="66"/>
          </w:tcPr>
          <w:p w14:paraId="22AC1045" w14:textId="2354606D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Research aim/question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3DF8FD4F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770CEF8B" w14:textId="5CCF38F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Includes an aim which justifies the </w:t>
            </w:r>
            <w:r w:rsidR="00954D32">
              <w:rPr>
                <w:rFonts w:asciiTheme="majorHAnsi" w:hAnsiTheme="majorHAnsi" w:cstheme="majorHAnsi"/>
                <w:sz w:val="16"/>
                <w:szCs w:val="16"/>
              </w:rPr>
              <w:t>reasoning for the investigation and design.</w:t>
            </w:r>
          </w:p>
          <w:p w14:paraId="2ECEED9D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shd w:val="clear" w:color="auto" w:fill="E2EFD9" w:themeFill="accent6" w:themeFillTint="33"/>
          </w:tcPr>
          <w:p w14:paraId="537E74C7" w14:textId="6AA7B899" w:rsidR="000A5D8B" w:rsidRPr="001468C7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an aim for the investigation.</w:t>
            </w:r>
          </w:p>
        </w:tc>
        <w:tc>
          <w:tcPr>
            <w:tcW w:w="2264" w:type="dxa"/>
          </w:tcPr>
          <w:p w14:paraId="55CD6B42" w14:textId="1EEF713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Attempts to write an aim for the investigation.</w:t>
            </w:r>
          </w:p>
          <w:p w14:paraId="1EF0E25E" w14:textId="710F014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</w:tcPr>
          <w:p w14:paraId="1A28F828" w14:textId="036FEF4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a research aim/question.</w:t>
            </w:r>
          </w:p>
        </w:tc>
        <w:tc>
          <w:tcPr>
            <w:tcW w:w="893" w:type="dxa"/>
            <w:vMerge/>
            <w:vAlign w:val="center"/>
          </w:tcPr>
          <w:p w14:paraId="0EA7BD47" w14:textId="79BEE45E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73C32891" w14:textId="77777777" w:rsidTr="00D90EDD"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15606C36" w14:textId="48C50BC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Operational hypothesis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2F23FEED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12F7A37D" w14:textId="571E517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variables and formulates an operational hypothesis.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147C0A3" w14:textId="4128CDB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Formulates a directional hypothesis with clearly identified variables.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78B5F8F7" w14:textId="55691D9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one or more relevant variables without making links between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781D0E11" w14:textId="3CC40D2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a hypothesis or prediction.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0DB1A993" w14:textId="1F7CA9EC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489FB77D" w14:textId="77777777" w:rsidTr="00D90EDD"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6285AB39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METHOD</w:t>
            </w:r>
          </w:p>
          <w:p w14:paraId="7AE777D5" w14:textId="411C698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Participants and selection process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1CED321F" w14:textId="668D3FE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2A89FF5" w14:textId="06CB05E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detailed information about the participants and the selection process that can be replicated.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2A0D6BE6" w14:textId="35AE18B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participants and the selection process that cannot be replicated.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61F91771" w14:textId="265D859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participants. </w:t>
            </w:r>
          </w:p>
          <w:p w14:paraId="5FF10DA0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3DA4A05F" w14:textId="289EA9B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participants or the selection process.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6FA92FE8" w14:textId="455A55A9" w:rsidR="000A5D8B" w:rsidRPr="000A5D8B" w:rsidRDefault="00D90EDD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8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/13</w:t>
            </w:r>
          </w:p>
        </w:tc>
      </w:tr>
      <w:tr w:rsidR="000A5D8B" w:rsidRPr="000A5D8B" w14:paraId="34F0531E" w14:textId="77777777" w:rsidTr="00D90EDD">
        <w:trPr>
          <w:trHeight w:val="63"/>
        </w:trPr>
        <w:tc>
          <w:tcPr>
            <w:tcW w:w="1718" w:type="dxa"/>
            <w:shd w:val="clear" w:color="auto" w:fill="DBDBDB" w:themeFill="accent3" w:themeFillTint="66"/>
          </w:tcPr>
          <w:p w14:paraId="739AC857" w14:textId="2850B8B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 xml:space="preserve">Materials 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1404AF43" w14:textId="6D854A1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</w:tcPr>
          <w:p w14:paraId="16836026" w14:textId="77777777" w:rsid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detailed information about the materials required that can be replicated.</w:t>
            </w:r>
          </w:p>
          <w:p w14:paraId="12C46859" w14:textId="651AB4A0" w:rsidR="00084E21" w:rsidRPr="000A5D8B" w:rsidRDefault="00084E21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Items on the questionnaire are reliable and valid to the constructs being measured</w:t>
            </w:r>
          </w:p>
        </w:tc>
        <w:tc>
          <w:tcPr>
            <w:tcW w:w="2264" w:type="dxa"/>
          </w:tcPr>
          <w:p w14:paraId="13E3CAFE" w14:textId="6F33F8A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Provides general information about the materials required that cannot be replicated</w:t>
            </w:r>
            <w:r w:rsidR="00084E21">
              <w:rPr>
                <w:rFonts w:asciiTheme="majorHAnsi" w:hAnsiTheme="majorHAnsi" w:cstheme="majorHAnsi"/>
                <w:sz w:val="16"/>
                <w:szCs w:val="16"/>
              </w:rPr>
              <w:t xml:space="preserve">. Items on the questionnaire are </w:t>
            </w:r>
            <w:r w:rsidR="00084E21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mostly reliable and valid to the constructs being measured</w:t>
            </w: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2264" w:type="dxa"/>
            <w:shd w:val="clear" w:color="auto" w:fill="E2EFD9" w:themeFill="accent6" w:themeFillTint="33"/>
          </w:tcPr>
          <w:p w14:paraId="78C0D545" w14:textId="0280010D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Provides limited information about the materials required. </w:t>
            </w:r>
            <w:r w:rsidR="00084E21">
              <w:rPr>
                <w:rFonts w:asciiTheme="majorHAnsi" w:hAnsiTheme="majorHAnsi" w:cstheme="majorHAnsi"/>
                <w:sz w:val="16"/>
                <w:szCs w:val="16"/>
              </w:rPr>
              <w:t>Items on the questionnaire have some issues with reliability and validity.</w:t>
            </w:r>
          </w:p>
          <w:p w14:paraId="24EF2FA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</w:tcPr>
          <w:p w14:paraId="0703775B" w14:textId="66234F6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lastRenderedPageBreak/>
              <w:t>Does not provide information about the materials required to conduct the investigation.</w:t>
            </w:r>
          </w:p>
        </w:tc>
        <w:tc>
          <w:tcPr>
            <w:tcW w:w="893" w:type="dxa"/>
            <w:vMerge/>
            <w:vAlign w:val="center"/>
          </w:tcPr>
          <w:p w14:paraId="2B068A31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052EC66A" w14:textId="77777777" w:rsidTr="00D90EDD">
        <w:trPr>
          <w:trHeight w:val="63"/>
        </w:trPr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04B79DB7" w14:textId="4CCAB57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Procedure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32A2058" w14:textId="104112B0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2277F8C" w14:textId="44C56FFD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procedure systematically, accurately, and in sufficient detail to be replicated.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76C9C9DB" w14:textId="617BEDD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procedure that cannot be replicated.</w:t>
            </w:r>
          </w:p>
          <w:p w14:paraId="505504CF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CBF68BF" w14:textId="7852476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procedure. </w:t>
            </w:r>
          </w:p>
          <w:p w14:paraId="68A66911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3199248" w14:textId="4EEFD2C2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procedure.</w:t>
            </w:r>
          </w:p>
        </w:tc>
        <w:tc>
          <w:tcPr>
            <w:tcW w:w="893" w:type="dxa"/>
            <w:vMerge/>
            <w:tcBorders>
              <w:bottom w:val="single" w:sz="4" w:space="0" w:color="auto"/>
            </w:tcBorders>
            <w:vAlign w:val="center"/>
          </w:tcPr>
          <w:p w14:paraId="170DBD95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9064260" w14:textId="77777777" w:rsidTr="00D90EDD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3C1E64E2" w14:textId="3795177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Extraneous variables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</w:tcPr>
          <w:p w14:paraId="44E0D58F" w14:textId="77777777" w:rsid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Explains how extraneous variables might affect the results, and accurately explains how they can be controlled in sufficient detail to be replicated. </w:t>
            </w:r>
          </w:p>
          <w:p w14:paraId="75111441" w14:textId="39E943F5" w:rsidR="00EA7791" w:rsidRPr="000A5D8B" w:rsidRDefault="00EA7791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2B42FFDE" w14:textId="51E5DCC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extraneous variables and describes how to control them in sufficient detail to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445EC409" w14:textId="707180C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extraneous variables and suggests how to control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029365B0" w14:textId="55D82EF2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extraneous variables to be controlled but does not suggest how to control them.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6BB0D14C" w14:textId="77CAF01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identify or explain how to control extraneous variables.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795A51EF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53AEC122" w14:textId="77777777" w:rsidTr="001468C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7D14B562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DATA</w:t>
            </w:r>
          </w:p>
          <w:p w14:paraId="43D91BD5" w14:textId="67BF3AF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Description of data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7B0D9C4F" w14:textId="4488FFD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54326C0C" w14:textId="571BC7A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 and explains an advantage and a disadvantage of the type of data.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2D67F12F" w14:textId="6DE07D9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 and explains an advantage or a disadvantage of the type of data.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079C7656" w14:textId="5840155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the data to be collected.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1874880D" w14:textId="2473A68B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discuss the type of data to be collected.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49942726" w14:textId="6956B27C" w:rsidR="000A5D8B" w:rsidRPr="000A5D8B" w:rsidRDefault="001468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5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/6</w:t>
            </w:r>
          </w:p>
        </w:tc>
      </w:tr>
      <w:tr w:rsidR="000A5D8B" w:rsidRPr="000A5D8B" w14:paraId="47583327" w14:textId="77777777" w:rsidTr="001468C7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7CDE32D5" w14:textId="5ABA9621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Data collection and collation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73511DF8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09F7B865" w14:textId="4E06BC1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Describes how the data will be collected and collated in sufficient detail to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7F69B38F" w14:textId="3CA09BC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general information about the data collection or collation that cannot be replicated.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4A77E94" w14:textId="5C1BFF5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 xml:space="preserve">Provides limited information about the data collection and collation. </w:t>
            </w:r>
          </w:p>
          <w:p w14:paraId="151A6FFC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3246D3EA" w14:textId="58792D2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information about the data collection and collation.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623C88C7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0DAF4351" w14:textId="77777777" w:rsidTr="001468C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5EE816C4" w14:textId="45D9C6F4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ETHICAL CONSIDERATIONS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08BE3C71" w14:textId="5614AA3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521695C" w14:textId="4FF2909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 ethical issues to consider, and describes how these will be addressed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6DD3ABA3" w14:textId="4366D94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ethical issues to consider and suggests how these will be addressed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C6C7569" w14:textId="725150B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some ethical issues to consider in the investigation.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17E13E40" w14:textId="0B52E09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Makes no reference to ethical considerations to be considered in the investigation.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371DCF87" w14:textId="3E0A2972" w:rsidR="000A5D8B" w:rsidRPr="000A5D8B" w:rsidRDefault="001468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/3</w:t>
            </w:r>
          </w:p>
        </w:tc>
      </w:tr>
      <w:tr w:rsidR="000A5D8B" w:rsidRPr="000A5D8B" w14:paraId="731E76F5" w14:textId="77777777" w:rsidTr="001468C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7B5CE7E3" w14:textId="39A22F76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RELIABILITY AND VALIDITY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3638E507" w14:textId="54CEF66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steps that should be taken to ensure the reliability and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3FB7173C" w14:textId="7F8A042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steps that should be taken to ensure the reliability or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6E031C88" w14:textId="769613A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ways to ensure the reliability and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86A6F0B" w14:textId="792735AB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ways to ensure the reliability or validity of the results.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7632A02E" w14:textId="1B2C65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Makes no suggestions to ensure the reliability or the validity of the results.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0F3804D7" w14:textId="26E4D18F" w:rsidR="000A5D8B" w:rsidRPr="000A5D8B" w:rsidRDefault="001468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2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/4</w:t>
            </w:r>
          </w:p>
        </w:tc>
      </w:tr>
      <w:tr w:rsidR="000A5D8B" w:rsidRPr="000A5D8B" w14:paraId="71A9FBD5" w14:textId="77777777" w:rsidTr="001468C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1D7EFAC7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CONCLUSION</w:t>
            </w:r>
          </w:p>
          <w:p w14:paraId="6C0A72B2" w14:textId="60E0402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Limitations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67DF12BE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73DEFB6E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4C60A731" w14:textId="6F53AF2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Discusses the limitations of the research design.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32FAE2EF" w14:textId="21999DD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Identifies limitations of the research design.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5DE0C663" w14:textId="0F1CC3B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identify limitations of the research design.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13279C75" w14:textId="334817F1" w:rsidR="000A5D8B" w:rsidRPr="000A5D8B" w:rsidRDefault="001468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4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/9</w:t>
            </w:r>
          </w:p>
        </w:tc>
      </w:tr>
      <w:tr w:rsidR="000A5D8B" w:rsidRPr="000A5D8B" w14:paraId="745B7798" w14:textId="77777777" w:rsidTr="001468C7">
        <w:trPr>
          <w:trHeight w:val="63"/>
        </w:trPr>
        <w:tc>
          <w:tcPr>
            <w:tcW w:w="1718" w:type="dxa"/>
            <w:shd w:val="clear" w:color="auto" w:fill="DBDBDB" w:themeFill="accent3" w:themeFillTint="66"/>
          </w:tcPr>
          <w:p w14:paraId="042311DD" w14:textId="48028D0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Generalisation of results</w:t>
            </w:r>
          </w:p>
        </w:tc>
        <w:tc>
          <w:tcPr>
            <w:tcW w:w="2263" w:type="dxa"/>
            <w:shd w:val="clear" w:color="auto" w:fill="EDEDED" w:themeFill="accent3" w:themeFillTint="33"/>
          </w:tcPr>
          <w:p w14:paraId="5070F924" w14:textId="5F1AE01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</w:tcPr>
          <w:p w14:paraId="1912BA37" w14:textId="7F71A10C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Explains and justifies why the results of the investigation could be generalised to the research population, making reference to elements of the research design.</w:t>
            </w:r>
          </w:p>
        </w:tc>
        <w:tc>
          <w:tcPr>
            <w:tcW w:w="2264" w:type="dxa"/>
            <w:shd w:val="clear" w:color="auto" w:fill="E2EFD9" w:themeFill="accent6" w:themeFillTint="33"/>
          </w:tcPr>
          <w:p w14:paraId="7E7E852D" w14:textId="1DA0B39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Refers to an element of the research design to explain why the results could be generalised to the research population.</w:t>
            </w:r>
          </w:p>
        </w:tc>
        <w:tc>
          <w:tcPr>
            <w:tcW w:w="2264" w:type="dxa"/>
          </w:tcPr>
          <w:p w14:paraId="56C80E33" w14:textId="20846E0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Suggests that the results could be generalised to the research population without explanation/justification</w:t>
            </w:r>
          </w:p>
        </w:tc>
        <w:tc>
          <w:tcPr>
            <w:tcW w:w="2264" w:type="dxa"/>
          </w:tcPr>
          <w:p w14:paraId="53D5A84C" w14:textId="61DA6F7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 xml:space="preserve">Does not comment on whether the results could be generalised to the research population. </w:t>
            </w:r>
          </w:p>
        </w:tc>
        <w:tc>
          <w:tcPr>
            <w:tcW w:w="893" w:type="dxa"/>
            <w:vMerge/>
            <w:vAlign w:val="center"/>
          </w:tcPr>
          <w:p w14:paraId="46A6496B" w14:textId="46332B8D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257ED827" w14:textId="77777777" w:rsidTr="001468C7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5D211B32" w14:textId="2B51ED1C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Significance/relevance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</w:tcPr>
          <w:p w14:paraId="5A1D3EAE" w14:textId="7884A8B5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the investigation to the population from which the sample was drawn, to psychological theory and to past research.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2B39EADA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the investigation to two of the following: the population, to psychological theory and to past research.</w:t>
            </w:r>
          </w:p>
          <w:p w14:paraId="2EFA7A2B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67F371C1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Correctly discusses relevance of the investigation to psychological theory and/or population.</w:t>
            </w:r>
          </w:p>
          <w:p w14:paraId="5A2D9F1B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015FDAAD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Incorrectly discusses relevance of the investigation to psychological theory and/or population.</w:t>
            </w:r>
          </w:p>
          <w:p w14:paraId="233DC6B2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13FC661F" w14:textId="5554BEFE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discuss the relevance of the investigation.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54E6635D" w14:textId="34D2A503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2258EA8D" w14:textId="77777777" w:rsidTr="001468C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51533B4F" w14:textId="777777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lastRenderedPageBreak/>
              <w:t>REFERENCES</w:t>
            </w:r>
          </w:p>
          <w:p w14:paraId="3C1C744E" w14:textId="0BDE68B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In-text referencing</w:t>
            </w:r>
          </w:p>
        </w:tc>
        <w:tc>
          <w:tcPr>
            <w:tcW w:w="2263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2AA6B5E5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DEDED" w:themeFill="accent3" w:themeFillTint="33"/>
          </w:tcPr>
          <w:p w14:paraId="589CD8B3" w14:textId="71416F9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E2EFD9" w:themeFill="accent6" w:themeFillTint="33"/>
          </w:tcPr>
          <w:p w14:paraId="143221F2" w14:textId="006B81D6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Adheres to APA referencing conventions for in-text referencing. (1 mark)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624D0F5D" w14:textId="0F36A744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Provides in-text references, does not adhere to APA referencing conventions for in-text referencing. (0.5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</w:tcPr>
          <w:p w14:paraId="41534371" w14:textId="77148C85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provide in-text referencing.</w:t>
            </w:r>
          </w:p>
        </w:tc>
        <w:tc>
          <w:tcPr>
            <w:tcW w:w="893" w:type="dxa"/>
            <w:vMerge w:val="restart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324F2C08" w14:textId="448D757B" w:rsidR="000A5D8B" w:rsidRPr="000A5D8B" w:rsidRDefault="001468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3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/3</w:t>
            </w:r>
          </w:p>
        </w:tc>
      </w:tr>
      <w:tr w:rsidR="000A5D8B" w:rsidRPr="000A5D8B" w14:paraId="332D7777" w14:textId="77777777" w:rsidTr="001468C7">
        <w:trPr>
          <w:trHeight w:val="63"/>
        </w:trPr>
        <w:tc>
          <w:tcPr>
            <w:tcW w:w="17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5E11091" w14:textId="5993D2E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Range of references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645542D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CBB49D1" w14:textId="25ACDBA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80BC05A" w14:textId="1D2A5DD9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a range (at least five) relevant references. (1 mark)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5DF05FA" w14:textId="3D4D8FE1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Includes some (less than five) relevant references. (0.5 mark)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7F51406" w14:textId="5F50C4CD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No reference list provided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000DF99C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6239862" w14:textId="77777777" w:rsidTr="001468C7">
        <w:trPr>
          <w:trHeight w:val="63"/>
        </w:trPr>
        <w:tc>
          <w:tcPr>
            <w:tcW w:w="1718" w:type="dxa"/>
            <w:tcBorders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2B4830D9" w14:textId="0A868C10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  <w:lang w:val="en-AU"/>
              </w:rPr>
              <w:t>APA referencing conventions</w:t>
            </w:r>
          </w:p>
        </w:tc>
        <w:tc>
          <w:tcPr>
            <w:tcW w:w="2263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0B86BFC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DEDED" w:themeFill="accent3" w:themeFillTint="33"/>
          </w:tcPr>
          <w:p w14:paraId="4B7767E4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3ED97DAE" w14:textId="42E9EC8A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References listed in alphabetical order and follow APA referencing conventions. (1 mark)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38B74C9C" w14:textId="20A0007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References listed in alphabetical order. (0.5 mark)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6B02D2B0" w14:textId="11751A77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list references in alphabetical order or adhere to APA referencing conventions</w:t>
            </w:r>
          </w:p>
        </w:tc>
        <w:tc>
          <w:tcPr>
            <w:tcW w:w="893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665997DB" w14:textId="77777777" w:rsidR="000A5D8B" w:rsidRPr="000A5D8B" w:rsidRDefault="000A5D8B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</w:p>
        </w:tc>
      </w:tr>
      <w:tr w:rsidR="000A5D8B" w:rsidRPr="000A5D8B" w14:paraId="12D7F7B7" w14:textId="77777777" w:rsidTr="001468C7">
        <w:trPr>
          <w:trHeight w:val="63"/>
        </w:trPr>
        <w:tc>
          <w:tcPr>
            <w:tcW w:w="1718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DBDBDB" w:themeFill="accent3" w:themeFillTint="66"/>
          </w:tcPr>
          <w:p w14:paraId="40C1299D" w14:textId="78A1AD0E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COMMUNICATION</w:t>
            </w:r>
          </w:p>
        </w:tc>
        <w:tc>
          <w:tcPr>
            <w:tcW w:w="2263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4D66413B" w14:textId="55E76F0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a broad range of appropriate psychological terminology consistently. (2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shd w:val="clear" w:color="auto" w:fill="E2EFD9" w:themeFill="accent6" w:themeFillTint="33"/>
          </w:tcPr>
          <w:p w14:paraId="66E15311" w14:textId="4AD30BDF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a range of appropriate psychological terminology consistently. (1.5 marks)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6D3C9CD2" w14:textId="11931F63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simple psychological terminology consistently. (1 mark)</w:t>
            </w: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AC3FA8F" w14:textId="2542A1BE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A5D8B">
              <w:rPr>
                <w:rFonts w:asciiTheme="majorHAnsi" w:hAnsiTheme="majorHAnsi" w:cstheme="majorHAnsi"/>
                <w:sz w:val="16"/>
                <w:szCs w:val="16"/>
              </w:rPr>
              <w:t>Uses limited psychological terminology. (0.5 marks)</w:t>
            </w:r>
          </w:p>
          <w:p w14:paraId="495928D6" w14:textId="77777777" w:rsidR="000A5D8B" w:rsidRPr="000A5D8B" w:rsidRDefault="000A5D8B" w:rsidP="000A5D8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7C808004" w14:textId="3150EA9F" w:rsidR="000A5D8B" w:rsidRPr="000A5D8B" w:rsidRDefault="000A5D8B" w:rsidP="000A5D8B">
            <w:pPr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Cs/>
                <w:sz w:val="16"/>
                <w:szCs w:val="16"/>
                <w:lang w:val="en-AU"/>
              </w:rPr>
              <w:t>Does not meet the minimum requirements.</w:t>
            </w:r>
          </w:p>
        </w:tc>
        <w:tc>
          <w:tcPr>
            <w:tcW w:w="893" w:type="dxa"/>
            <w:tcBorders>
              <w:top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68BC1755" w14:textId="23815483" w:rsidR="000A5D8B" w:rsidRPr="000A5D8B" w:rsidRDefault="001468C7" w:rsidP="000A5D8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1.5</w:t>
            </w:r>
            <w:r w:rsidR="000A5D8B"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/2</w:t>
            </w:r>
          </w:p>
        </w:tc>
      </w:tr>
      <w:tr w:rsidR="000A5D8B" w:rsidRPr="000A5D8B" w14:paraId="0CCBA436" w14:textId="77777777" w:rsidTr="00EA7791">
        <w:trPr>
          <w:trHeight w:val="254"/>
        </w:trPr>
        <w:tc>
          <w:tcPr>
            <w:tcW w:w="13037" w:type="dxa"/>
            <w:gridSpan w:val="6"/>
            <w:tcBorders>
              <w:top w:val="double" w:sz="4" w:space="0" w:color="000000" w:themeColor="text1"/>
            </w:tcBorders>
            <w:shd w:val="clear" w:color="auto" w:fill="DBDBDB" w:themeFill="accent3" w:themeFillTint="66"/>
          </w:tcPr>
          <w:p w14:paraId="00C3168E" w14:textId="24ADCBB6" w:rsidR="000A5D8B" w:rsidRPr="000A5D8B" w:rsidRDefault="000A5D8B" w:rsidP="00EA7791">
            <w:pPr>
              <w:jc w:val="right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 w:rsidRPr="000A5D8B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TOTAL</w:t>
            </w:r>
          </w:p>
        </w:tc>
        <w:tc>
          <w:tcPr>
            <w:tcW w:w="893" w:type="dxa"/>
            <w:tcBorders>
              <w:top w:val="double" w:sz="4" w:space="0" w:color="000000" w:themeColor="text1"/>
            </w:tcBorders>
            <w:shd w:val="clear" w:color="auto" w:fill="DBDBDB" w:themeFill="accent3" w:themeFillTint="66"/>
            <w:vAlign w:val="center"/>
          </w:tcPr>
          <w:p w14:paraId="5744FDDB" w14:textId="38E6AF10" w:rsidR="000A5D8B" w:rsidRPr="000A5D8B" w:rsidRDefault="000A5D8B" w:rsidP="00EA7791">
            <w:pPr>
              <w:jc w:val="right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  <w:lang w:val="en-AU"/>
              </w:rPr>
              <w:t>/56</w:t>
            </w:r>
          </w:p>
        </w:tc>
      </w:tr>
    </w:tbl>
    <w:p w14:paraId="43CD66B0" w14:textId="77777777" w:rsidR="00EA7791" w:rsidRPr="00790402" w:rsidRDefault="00EA7791" w:rsidP="00EA7791">
      <w:pPr>
        <w:rPr>
          <w:rFonts w:ascii="Calibri" w:eastAsia="Times New Roman" w:hAnsi="Calibri" w:cs="Arial"/>
          <w:b/>
          <w:bCs/>
          <w:lang w:val="en-AU"/>
        </w:rPr>
      </w:pPr>
    </w:p>
    <w:sectPr w:rsidR="00EA7791" w:rsidRPr="00790402" w:rsidSect="000A5D8B">
      <w:headerReference w:type="default" r:id="rId7"/>
      <w:pgSz w:w="1682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81D5B" w14:textId="77777777" w:rsidR="001406E4" w:rsidRDefault="001406E4" w:rsidP="00F07F2C">
      <w:r>
        <w:separator/>
      </w:r>
    </w:p>
  </w:endnote>
  <w:endnote w:type="continuationSeparator" w:id="0">
    <w:p w14:paraId="11EDAE68" w14:textId="77777777" w:rsidR="001406E4" w:rsidRDefault="001406E4" w:rsidP="00F0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46642" w14:textId="77777777" w:rsidR="001406E4" w:rsidRDefault="001406E4" w:rsidP="00F07F2C">
      <w:r>
        <w:separator/>
      </w:r>
    </w:p>
  </w:footnote>
  <w:footnote w:type="continuationSeparator" w:id="0">
    <w:p w14:paraId="685B20AC" w14:textId="77777777" w:rsidR="001406E4" w:rsidRDefault="001406E4" w:rsidP="00F0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C1DDC" w14:textId="77777777" w:rsidR="000A5D8B" w:rsidRPr="000A5D8B" w:rsidRDefault="000A5D8B">
    <w:pPr>
      <w:pStyle w:val="Header"/>
      <w:rPr>
        <w:lang w:val="en-AU"/>
      </w:rPr>
    </w:pPr>
    <w:r>
      <w:rPr>
        <w:lang w:val="en-AU"/>
      </w:rPr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CA5E09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5437B84"/>
    <w:multiLevelType w:val="hybridMultilevel"/>
    <w:tmpl w:val="6D409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222C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A1A3581"/>
    <w:multiLevelType w:val="hybridMultilevel"/>
    <w:tmpl w:val="91421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E3ADA"/>
    <w:multiLevelType w:val="hybridMultilevel"/>
    <w:tmpl w:val="EE4A0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0EA4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1A638CF"/>
    <w:multiLevelType w:val="hybridMultilevel"/>
    <w:tmpl w:val="298AD7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51424"/>
    <w:multiLevelType w:val="hybridMultilevel"/>
    <w:tmpl w:val="0BBC75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0F47F1"/>
    <w:multiLevelType w:val="hybridMultilevel"/>
    <w:tmpl w:val="5928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256"/>
    <w:multiLevelType w:val="hybridMultilevel"/>
    <w:tmpl w:val="98B27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D3CF8"/>
    <w:multiLevelType w:val="hybridMultilevel"/>
    <w:tmpl w:val="82465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77563"/>
    <w:multiLevelType w:val="hybridMultilevel"/>
    <w:tmpl w:val="6C0EF1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961CE0"/>
    <w:multiLevelType w:val="hybridMultilevel"/>
    <w:tmpl w:val="42B44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D3700E"/>
    <w:multiLevelType w:val="hybridMultilevel"/>
    <w:tmpl w:val="6AAA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85C59"/>
    <w:multiLevelType w:val="hybridMultilevel"/>
    <w:tmpl w:val="5D4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59A7"/>
    <w:multiLevelType w:val="hybridMultilevel"/>
    <w:tmpl w:val="537E7CA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A707F"/>
    <w:multiLevelType w:val="hybridMultilevel"/>
    <w:tmpl w:val="FFA62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E53D4"/>
    <w:multiLevelType w:val="hybridMultilevel"/>
    <w:tmpl w:val="8B388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703EF"/>
    <w:multiLevelType w:val="hybridMultilevel"/>
    <w:tmpl w:val="1D2A3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20D06"/>
    <w:multiLevelType w:val="hybridMultilevel"/>
    <w:tmpl w:val="4364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8264C"/>
    <w:multiLevelType w:val="hybridMultilevel"/>
    <w:tmpl w:val="E5848934"/>
    <w:lvl w:ilvl="0" w:tplc="0C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FBB4172"/>
    <w:multiLevelType w:val="hybridMultilevel"/>
    <w:tmpl w:val="FAA07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E0436"/>
    <w:multiLevelType w:val="hybridMultilevel"/>
    <w:tmpl w:val="457CFC14"/>
    <w:lvl w:ilvl="0" w:tplc="2AAED58A">
      <w:start w:val="1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6287F"/>
    <w:multiLevelType w:val="hybridMultilevel"/>
    <w:tmpl w:val="F8A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B2BB2"/>
    <w:multiLevelType w:val="hybridMultilevel"/>
    <w:tmpl w:val="89666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FB02A7"/>
    <w:multiLevelType w:val="hybridMultilevel"/>
    <w:tmpl w:val="539A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F22AF"/>
    <w:multiLevelType w:val="hybridMultilevel"/>
    <w:tmpl w:val="840078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71924"/>
    <w:multiLevelType w:val="hybridMultilevel"/>
    <w:tmpl w:val="6E2E34D0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4"/>
  </w:num>
  <w:num w:numId="4">
    <w:abstractNumId w:val="22"/>
  </w:num>
  <w:num w:numId="5">
    <w:abstractNumId w:val="23"/>
  </w:num>
  <w:num w:numId="6">
    <w:abstractNumId w:val="2"/>
  </w:num>
  <w:num w:numId="7">
    <w:abstractNumId w:val="5"/>
  </w:num>
  <w:num w:numId="8">
    <w:abstractNumId w:val="16"/>
  </w:num>
  <w:num w:numId="9">
    <w:abstractNumId w:val="0"/>
  </w:num>
  <w:num w:numId="10">
    <w:abstractNumId w:val="19"/>
  </w:num>
  <w:num w:numId="11">
    <w:abstractNumId w:val="27"/>
  </w:num>
  <w:num w:numId="12">
    <w:abstractNumId w:val="7"/>
  </w:num>
  <w:num w:numId="13">
    <w:abstractNumId w:val="4"/>
  </w:num>
  <w:num w:numId="14">
    <w:abstractNumId w:val="17"/>
  </w:num>
  <w:num w:numId="15">
    <w:abstractNumId w:val="26"/>
  </w:num>
  <w:num w:numId="16">
    <w:abstractNumId w:val="15"/>
  </w:num>
  <w:num w:numId="17">
    <w:abstractNumId w:val="12"/>
  </w:num>
  <w:num w:numId="18">
    <w:abstractNumId w:val="6"/>
  </w:num>
  <w:num w:numId="19">
    <w:abstractNumId w:val="11"/>
  </w:num>
  <w:num w:numId="20">
    <w:abstractNumId w:val="24"/>
  </w:num>
  <w:num w:numId="21">
    <w:abstractNumId w:val="9"/>
  </w:num>
  <w:num w:numId="22">
    <w:abstractNumId w:val="10"/>
  </w:num>
  <w:num w:numId="23">
    <w:abstractNumId w:val="21"/>
  </w:num>
  <w:num w:numId="24">
    <w:abstractNumId w:val="3"/>
  </w:num>
  <w:num w:numId="25">
    <w:abstractNumId w:val="18"/>
  </w:num>
  <w:num w:numId="26">
    <w:abstractNumId w:val="1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2C"/>
    <w:rsid w:val="00084E21"/>
    <w:rsid w:val="000A5D8B"/>
    <w:rsid w:val="001406E4"/>
    <w:rsid w:val="001468C7"/>
    <w:rsid w:val="001A16BF"/>
    <w:rsid w:val="001D30C0"/>
    <w:rsid w:val="002158C5"/>
    <w:rsid w:val="002437CB"/>
    <w:rsid w:val="00297009"/>
    <w:rsid w:val="003310D3"/>
    <w:rsid w:val="003A2FE8"/>
    <w:rsid w:val="003A4AF7"/>
    <w:rsid w:val="00420EBD"/>
    <w:rsid w:val="004C663D"/>
    <w:rsid w:val="004D34C4"/>
    <w:rsid w:val="00524D72"/>
    <w:rsid w:val="0053510F"/>
    <w:rsid w:val="00553087"/>
    <w:rsid w:val="00563F8C"/>
    <w:rsid w:val="00572AFF"/>
    <w:rsid w:val="005A4A46"/>
    <w:rsid w:val="005D50E7"/>
    <w:rsid w:val="00611EC7"/>
    <w:rsid w:val="00627ABA"/>
    <w:rsid w:val="00652BBF"/>
    <w:rsid w:val="006C5D32"/>
    <w:rsid w:val="006C613C"/>
    <w:rsid w:val="00790402"/>
    <w:rsid w:val="007A6222"/>
    <w:rsid w:val="00885F72"/>
    <w:rsid w:val="008A6896"/>
    <w:rsid w:val="009304A9"/>
    <w:rsid w:val="00954C01"/>
    <w:rsid w:val="00954D32"/>
    <w:rsid w:val="009605B6"/>
    <w:rsid w:val="00970218"/>
    <w:rsid w:val="00A57283"/>
    <w:rsid w:val="00B27B11"/>
    <w:rsid w:val="00BC1BB6"/>
    <w:rsid w:val="00D0433F"/>
    <w:rsid w:val="00D04C83"/>
    <w:rsid w:val="00D67948"/>
    <w:rsid w:val="00D90EDD"/>
    <w:rsid w:val="00DA6809"/>
    <w:rsid w:val="00DC4121"/>
    <w:rsid w:val="00EA7791"/>
    <w:rsid w:val="00F07F2C"/>
    <w:rsid w:val="00F8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3231"/>
  <w14:defaultImageDpi w14:val="32767"/>
  <w15:chartTrackingRefBased/>
  <w15:docId w15:val="{4F7FB69C-16A7-0440-AFED-10EE8C94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04A9"/>
    <w:pPr>
      <w:jc w:val="center"/>
      <w:outlineLvl w:val="0"/>
    </w:pPr>
    <w:rPr>
      <w:rFonts w:ascii="Arial" w:eastAsia="Times New Roman" w:hAnsi="Arial" w:cs="Arial"/>
      <w:b/>
      <w:bCs/>
      <w:sz w:val="44"/>
      <w:szCs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F2C"/>
  </w:style>
  <w:style w:type="paragraph" w:styleId="Footer">
    <w:name w:val="footer"/>
    <w:basedOn w:val="Normal"/>
    <w:link w:val="Foot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F2C"/>
  </w:style>
  <w:style w:type="table" w:styleId="TableGrid">
    <w:name w:val="Table Grid"/>
    <w:basedOn w:val="TableNormal"/>
    <w:uiPriority w:val="39"/>
    <w:rsid w:val="00F0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07F2C"/>
  </w:style>
  <w:style w:type="character" w:customStyle="1" w:styleId="Heading1Char">
    <w:name w:val="Heading 1 Char"/>
    <w:basedOn w:val="DefaultParagraphFont"/>
    <w:link w:val="Heading1"/>
    <w:rsid w:val="009304A9"/>
    <w:rPr>
      <w:rFonts w:ascii="Arial" w:eastAsia="Times New Roman" w:hAnsi="Arial" w:cs="Arial"/>
      <w:b/>
      <w:bCs/>
      <w:sz w:val="44"/>
      <w:szCs w:val="44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304A9"/>
    <w:rPr>
      <w:rFonts w:ascii="Arial" w:eastAsia="Times New Roman" w:hAnsi="Arial" w:cs="Times New Roman"/>
      <w:sz w:val="22"/>
      <w:szCs w:val="20"/>
      <w:lang w:val="en-AU"/>
    </w:rPr>
  </w:style>
  <w:style w:type="paragraph" w:styleId="ListBullet3">
    <w:name w:val="List Bullet 3"/>
    <w:basedOn w:val="Normal"/>
    <w:uiPriority w:val="99"/>
    <w:unhideWhenUsed/>
    <w:rsid w:val="009304A9"/>
    <w:pPr>
      <w:numPr>
        <w:numId w:val="9"/>
      </w:numPr>
      <w:tabs>
        <w:tab w:val="clear" w:pos="926"/>
        <w:tab w:val="num" w:pos="720"/>
      </w:tabs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C5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D0433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D043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Giovannini</dc:creator>
  <cp:keywords/>
  <dc:description/>
  <cp:lastModifiedBy>sarahdavey.yoga@gmail.com</cp:lastModifiedBy>
  <cp:revision>2</cp:revision>
  <cp:lastPrinted>2020-08-26T02:55:00Z</cp:lastPrinted>
  <dcterms:created xsi:type="dcterms:W3CDTF">2020-08-27T11:04:00Z</dcterms:created>
  <dcterms:modified xsi:type="dcterms:W3CDTF">2020-08-27T11:04:00Z</dcterms:modified>
</cp:coreProperties>
</file>