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D3" w:rsidRDefault="00AE51E8" w:rsidP="00962ED3">
      <w:pPr>
        <w:spacing w:after="200" w:line="276" w:lineRule="auto"/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01060BE0" wp14:editId="600232D7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PSYCHOLOGY ATAR 20</w:t>
      </w:r>
      <w:r w:rsidR="00BE0385">
        <w:rPr>
          <w:rFonts w:ascii="Arial" w:hAnsi="Arial" w:cs="Arial"/>
          <w:b/>
          <w:sz w:val="32"/>
          <w:szCs w:val="32"/>
        </w:rPr>
        <w:t>22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BE0385" w:rsidRDefault="00BE0385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7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Developmental </w:t>
      </w:r>
      <w:r w:rsidR="00BE0385">
        <w:rPr>
          <w:rFonts w:ascii="Arial" w:hAnsi="Arial" w:cs="Arial"/>
          <w:b/>
          <w:sz w:val="32"/>
          <w:szCs w:val="32"/>
        </w:rPr>
        <w:t xml:space="preserve">and Social </w:t>
      </w:r>
      <w:r>
        <w:rPr>
          <w:rFonts w:ascii="Arial" w:hAnsi="Arial" w:cs="Arial"/>
          <w:b/>
          <w:sz w:val="32"/>
          <w:szCs w:val="32"/>
        </w:rPr>
        <w:t>Psychology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Topic test</w:t>
      </w:r>
    </w:p>
    <w:p w:rsidR="00962ED3" w:rsidRDefault="00F24196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(Weighting:  7.5</w:t>
      </w:r>
      <w:r w:rsidR="00962ED3">
        <w:rPr>
          <w:rFonts w:ascii="Arial" w:hAnsi="Arial" w:cs="Arial"/>
          <w:b/>
          <w:sz w:val="28"/>
          <w:szCs w:val="28"/>
        </w:rPr>
        <w:t>%)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 minutes</w:t>
      </w:r>
    </w:p>
    <w:p w:rsidR="00962ED3" w:rsidRDefault="00962ED3" w:rsidP="00962ED3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962ED3" w:rsidTr="00962ED3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Developmental </w:t>
            </w:r>
            <w:proofErr w:type="spellStart"/>
            <w:r>
              <w:rPr>
                <w:rFonts w:ascii="Arial" w:eastAsia="Times New Roman" w:hAnsi="Arial" w:cs="Arial"/>
                <w:bCs/>
              </w:rPr>
              <w:t>Psyc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BE038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Social </w:t>
            </w:r>
            <w:proofErr w:type="spellStart"/>
            <w:r>
              <w:rPr>
                <w:rFonts w:ascii="Arial" w:eastAsia="Times New Roman" w:hAnsi="Arial" w:cs="Arial"/>
                <w:bCs/>
              </w:rPr>
              <w:t>Psyc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29532E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24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70248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4C028B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Extended Response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Pr="00670248" w:rsidRDefault="0085139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17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248" w:rsidRDefault="0067024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 MARKS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851398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61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62ED3" w:rsidRDefault="00962ED3" w:rsidP="00962ED3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b/>
          <w:bCs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29532E" w:rsidRPr="0029532E" w:rsidRDefault="0029532E" w:rsidP="0029532E">
      <w:pPr>
        <w:spacing w:after="100" w:afterAutospacing="1" w:line="240" w:lineRule="auto"/>
        <w:rPr>
          <w:rFonts w:cstheme="minorHAnsi"/>
          <w:b/>
          <w:sz w:val="28"/>
        </w:rPr>
      </w:pPr>
      <w:r w:rsidRPr="0029532E">
        <w:rPr>
          <w:rFonts w:cstheme="minorHAnsi"/>
          <w:b/>
          <w:sz w:val="28"/>
        </w:rPr>
        <w:lastRenderedPageBreak/>
        <w:t>Part 1 – Developmental Psychology (20 Marks)</w:t>
      </w:r>
    </w:p>
    <w:p w:rsidR="00AE51E8" w:rsidRPr="00AE51E8" w:rsidRDefault="00AE51E8" w:rsidP="00AE51E8">
      <w:pPr>
        <w:pStyle w:val="ListParagraph"/>
        <w:numPr>
          <w:ilvl w:val="0"/>
          <w:numId w:val="6"/>
        </w:numPr>
        <w:spacing w:after="100" w:afterAutospacing="1" w:line="240" w:lineRule="auto"/>
        <w:ind w:left="360"/>
        <w:rPr>
          <w:rFonts w:cstheme="minorHAnsi"/>
        </w:rPr>
      </w:pPr>
      <w:r w:rsidRPr="00AE51E8">
        <w:rPr>
          <w:rFonts w:cstheme="minorHAnsi"/>
        </w:rPr>
        <w:t xml:space="preserve">Give </w:t>
      </w:r>
      <w:r w:rsidR="00BE0385">
        <w:rPr>
          <w:rFonts w:cstheme="minorHAnsi"/>
        </w:rPr>
        <w:t>two</w:t>
      </w:r>
      <w:r w:rsidR="00DC35DB" w:rsidRPr="00AE51E8">
        <w:rPr>
          <w:rFonts w:cstheme="minorHAnsi"/>
        </w:rPr>
        <w:t xml:space="preserve"> </w:t>
      </w:r>
      <w:r w:rsidR="005C54AD">
        <w:rPr>
          <w:rFonts w:cstheme="minorHAnsi"/>
        </w:rPr>
        <w:t xml:space="preserve">specific </w:t>
      </w:r>
      <w:r w:rsidR="00DC35DB" w:rsidRPr="00AE51E8">
        <w:rPr>
          <w:rFonts w:cstheme="minorHAnsi"/>
        </w:rPr>
        <w:t>examples of</w:t>
      </w:r>
      <w:r w:rsidR="00BA2A4C" w:rsidRPr="00AE51E8">
        <w:rPr>
          <w:rFonts w:cstheme="minorHAnsi"/>
        </w:rPr>
        <w:t xml:space="preserve"> how an individual</w:t>
      </w:r>
      <w:r w:rsidR="00D933A7" w:rsidRPr="00AE51E8">
        <w:rPr>
          <w:rFonts w:cstheme="minorHAnsi"/>
        </w:rPr>
        <w:t>’</w:t>
      </w:r>
      <w:r w:rsidR="000A6C7C">
        <w:rPr>
          <w:rFonts w:cstheme="minorHAnsi"/>
        </w:rPr>
        <w:t>s physical development could</w:t>
      </w:r>
      <w:r w:rsidR="00BA2A4C" w:rsidRPr="00AE51E8">
        <w:rPr>
          <w:rFonts w:cstheme="minorHAnsi"/>
        </w:rPr>
        <w:t xml:space="preserve"> influence their social </w:t>
      </w:r>
      <w:r w:rsidR="00203BAC" w:rsidRPr="00AE51E8">
        <w:rPr>
          <w:rFonts w:cstheme="minorHAnsi"/>
        </w:rPr>
        <w:t xml:space="preserve">and emotional </w:t>
      </w:r>
      <w:r w:rsidR="0005588C" w:rsidRPr="00AE51E8">
        <w:rPr>
          <w:rFonts w:cstheme="minorHAnsi"/>
        </w:rPr>
        <w:t>de</w:t>
      </w:r>
      <w:r w:rsidR="000A33D1" w:rsidRPr="00AE51E8">
        <w:rPr>
          <w:rFonts w:cstheme="minorHAnsi"/>
        </w:rPr>
        <w:t xml:space="preserve">velopment in adolescence. </w:t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DC35DB" w:rsidRPr="00AE51E8">
        <w:rPr>
          <w:rFonts w:cstheme="minorHAnsi"/>
        </w:rPr>
        <w:tab/>
      </w:r>
      <w:r w:rsidR="006E1107" w:rsidRPr="00AE51E8">
        <w:rPr>
          <w:rFonts w:cstheme="minorHAnsi"/>
        </w:rPr>
        <w:tab/>
      </w:r>
      <w:r w:rsidR="00FC0658" w:rsidRPr="00AE51E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03BAC" w:rsidRPr="00AE51E8">
        <w:rPr>
          <w:rFonts w:cstheme="minorHAnsi"/>
        </w:rPr>
        <w:t>(</w:t>
      </w:r>
      <w:r w:rsidR="00BE0385">
        <w:rPr>
          <w:rFonts w:cstheme="minorHAnsi"/>
        </w:rPr>
        <w:t>4</w:t>
      </w:r>
      <w:r w:rsidR="00BA2A4C" w:rsidRPr="00AE51E8">
        <w:rPr>
          <w:rFonts w:cstheme="minorHAnsi"/>
        </w:rPr>
        <w:t xml:space="preserve"> </w:t>
      </w:r>
      <w:r w:rsidR="008A429D" w:rsidRPr="00AE51E8">
        <w:rPr>
          <w:rFonts w:cstheme="minorHAnsi"/>
        </w:rPr>
        <w:t>marks</w:t>
      </w:r>
      <w:r w:rsidR="00203BAC" w:rsidRPr="00AE51E8">
        <w:rPr>
          <w:rFonts w:cstheme="minorHAnsi"/>
        </w:rPr>
        <w:t>)</w:t>
      </w:r>
      <w:r w:rsidR="00FC0658" w:rsidRPr="00AE51E8">
        <w:rPr>
          <w:rFonts w:cstheme="minorHAnsi"/>
        </w:rPr>
        <w:t xml:space="preserve"> </w:t>
      </w:r>
    </w:p>
    <w:p w:rsidR="00FC0658" w:rsidRPr="00AE51E8" w:rsidRDefault="005666EF" w:rsidP="0029532E">
      <w:pPr>
        <w:pStyle w:val="ListParagraph"/>
        <w:spacing w:after="100" w:afterAutospacing="1" w:line="480" w:lineRule="auto"/>
        <w:ind w:left="357"/>
        <w:contextualSpacing w:val="0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2A4C" w:rsidRPr="00AE51E8" w:rsidRDefault="00415D9B" w:rsidP="00FC0658">
      <w:pPr>
        <w:pStyle w:val="ListParagraph"/>
        <w:numPr>
          <w:ilvl w:val="0"/>
          <w:numId w:val="6"/>
        </w:numPr>
        <w:ind w:left="450" w:hanging="450"/>
        <w:rPr>
          <w:rFonts w:cstheme="minorHAnsi"/>
        </w:rPr>
      </w:pPr>
      <w:r w:rsidRPr="00AE51E8">
        <w:rPr>
          <w:rFonts w:cstheme="minorHAnsi"/>
        </w:rPr>
        <w:t>Name</w:t>
      </w:r>
      <w:r w:rsidR="005632DD" w:rsidRPr="00AE51E8">
        <w:rPr>
          <w:rFonts w:cstheme="minorHAnsi"/>
        </w:rPr>
        <w:t xml:space="preserve"> one quantitative and one qualitative </w:t>
      </w:r>
      <w:r w:rsidR="00AE51E8" w:rsidRPr="00AE51E8">
        <w:rPr>
          <w:rFonts w:cstheme="minorHAnsi"/>
        </w:rPr>
        <w:t xml:space="preserve">method of data collection that we can use to </w:t>
      </w:r>
      <w:r w:rsidR="005632DD" w:rsidRPr="00AE51E8">
        <w:rPr>
          <w:rFonts w:cstheme="minorHAnsi"/>
        </w:rPr>
        <w:t>measure deve</w:t>
      </w:r>
      <w:r w:rsidR="0005588C" w:rsidRPr="00AE51E8">
        <w:rPr>
          <w:rFonts w:cstheme="minorHAnsi"/>
        </w:rPr>
        <w:t xml:space="preserve">lopmental change in children. </w:t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8A429D" w:rsidRPr="00AE51E8">
        <w:rPr>
          <w:rFonts w:cstheme="minorHAnsi"/>
        </w:rPr>
        <w:tab/>
      </w:r>
      <w:r w:rsidR="00A03136" w:rsidRPr="00AE51E8">
        <w:rPr>
          <w:rFonts w:cstheme="minorHAnsi"/>
        </w:rPr>
        <w:tab/>
      </w:r>
      <w:r w:rsidR="007F0588" w:rsidRP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AE51E8">
        <w:rPr>
          <w:rFonts w:cstheme="minorHAnsi"/>
        </w:rPr>
        <w:tab/>
      </w:r>
      <w:r w:rsidR="0005588C" w:rsidRPr="00AE51E8">
        <w:rPr>
          <w:rFonts w:cstheme="minorHAnsi"/>
        </w:rPr>
        <w:t>(</w:t>
      </w:r>
      <w:r w:rsidRPr="00AE51E8">
        <w:rPr>
          <w:rFonts w:cstheme="minorHAnsi"/>
        </w:rPr>
        <w:t>2</w:t>
      </w:r>
      <w:r w:rsidR="000F5467" w:rsidRPr="00AE51E8">
        <w:rPr>
          <w:rFonts w:cstheme="minorHAnsi"/>
        </w:rPr>
        <w:t xml:space="preserve"> marks</w:t>
      </w:r>
      <w:r w:rsidR="005632DD" w:rsidRPr="00AE51E8">
        <w:rPr>
          <w:rFonts w:cstheme="minorHAnsi"/>
        </w:rPr>
        <w:t>)</w:t>
      </w:r>
    </w:p>
    <w:p w:rsidR="008A429D" w:rsidRPr="00AE51E8" w:rsidRDefault="008A429D" w:rsidP="00AE51E8">
      <w:pPr>
        <w:pStyle w:val="ListParagraph"/>
        <w:ind w:hanging="360"/>
        <w:rPr>
          <w:rFonts w:cstheme="minorHAnsi"/>
        </w:rPr>
      </w:pPr>
    </w:p>
    <w:p w:rsidR="008A429D" w:rsidRPr="00AE51E8" w:rsidRDefault="00FC0658" w:rsidP="00AE51E8">
      <w:pPr>
        <w:pStyle w:val="ListParagraph"/>
        <w:spacing w:line="480" w:lineRule="auto"/>
        <w:ind w:left="357" w:hanging="357"/>
        <w:rPr>
          <w:rFonts w:cstheme="minorHAnsi"/>
        </w:rPr>
      </w:pPr>
      <w:r w:rsidRPr="00AE51E8">
        <w:rPr>
          <w:rFonts w:cstheme="minorHAnsi"/>
        </w:rPr>
        <w:tab/>
      </w:r>
      <w:r w:rsidR="006641B2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________________</w:t>
      </w:r>
    </w:p>
    <w:p w:rsidR="006641B2" w:rsidRPr="00AE51E8" w:rsidRDefault="006641B2" w:rsidP="00FC0658">
      <w:pPr>
        <w:pStyle w:val="ListParagraph"/>
        <w:ind w:left="360" w:hanging="360"/>
        <w:rPr>
          <w:rFonts w:cstheme="minorHAnsi"/>
        </w:rPr>
      </w:pPr>
    </w:p>
    <w:p w:rsidR="006641B2" w:rsidRPr="00AE51E8" w:rsidRDefault="00B86500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t xml:space="preserve">Identify </w:t>
      </w:r>
      <w:r>
        <w:rPr>
          <w:rFonts w:cstheme="minorHAnsi"/>
        </w:rPr>
        <w:t xml:space="preserve">the last stage of both </w:t>
      </w:r>
      <w:proofErr w:type="spellStart"/>
      <w:r>
        <w:rPr>
          <w:rFonts w:cstheme="minorHAnsi"/>
        </w:rPr>
        <w:t>Parten’s</w:t>
      </w:r>
      <w:proofErr w:type="spellEnd"/>
      <w:r>
        <w:rPr>
          <w:rFonts w:cstheme="minorHAnsi"/>
        </w:rPr>
        <w:t xml:space="preserve"> and Piaget’s stages of play. Describe the similarities between these stages</w:t>
      </w:r>
      <w:r w:rsidRPr="00AE51E8">
        <w:rPr>
          <w:rFonts w:cstheme="minorHAnsi"/>
        </w:rPr>
        <w:t>.</w:t>
      </w:r>
      <w:r w:rsidRPr="00AE51E8">
        <w:rPr>
          <w:rFonts w:cstheme="minorHAnsi"/>
        </w:rPr>
        <w:tab/>
      </w:r>
      <w:r w:rsidRPr="00AE51E8">
        <w:rPr>
          <w:rFonts w:cstheme="minorHAnsi"/>
        </w:rPr>
        <w:tab/>
      </w:r>
      <w:r w:rsidRPr="00AE51E8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</w:t>
      </w:r>
      <w:r w:rsidR="006932D2" w:rsidRPr="00AE51E8">
        <w:rPr>
          <w:rFonts w:cstheme="minorHAnsi"/>
        </w:rPr>
        <w:t>(</w:t>
      </w:r>
      <w:r w:rsidR="00BE0385">
        <w:rPr>
          <w:rFonts w:cstheme="minorHAnsi"/>
        </w:rPr>
        <w:t>3</w:t>
      </w:r>
      <w:r w:rsidR="00A03136" w:rsidRPr="00AE51E8">
        <w:rPr>
          <w:rFonts w:cstheme="minorHAnsi"/>
        </w:rPr>
        <w:t xml:space="preserve"> marks)</w:t>
      </w:r>
    </w:p>
    <w:p w:rsidR="00B919D4" w:rsidRDefault="0060374C" w:rsidP="00AE51E8">
      <w:pPr>
        <w:pStyle w:val="ListParagraph"/>
        <w:spacing w:after="0" w:line="480" w:lineRule="auto"/>
        <w:ind w:left="357" w:hanging="357"/>
        <w:rPr>
          <w:rFonts w:cstheme="minorHAnsi"/>
        </w:rPr>
      </w:pPr>
      <w:r w:rsidRPr="00AE51E8">
        <w:rPr>
          <w:rFonts w:cstheme="minorHAnsi"/>
        </w:rPr>
        <w:t xml:space="preserve"> </w:t>
      </w:r>
      <w:r w:rsidR="00B919D4"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____________________</w:t>
      </w:r>
    </w:p>
    <w:p w:rsidR="0029532E" w:rsidRPr="00AE51E8" w:rsidRDefault="0029532E" w:rsidP="00AE51E8">
      <w:pPr>
        <w:pStyle w:val="ListParagraph"/>
        <w:spacing w:after="0" w:line="480" w:lineRule="auto"/>
        <w:ind w:left="357" w:hanging="357"/>
        <w:rPr>
          <w:rFonts w:cstheme="minorHAnsi"/>
        </w:rPr>
      </w:pPr>
    </w:p>
    <w:p w:rsidR="00B50145" w:rsidRPr="00AE51E8" w:rsidRDefault="00B50145" w:rsidP="00B50145">
      <w:pPr>
        <w:pStyle w:val="05Sec2Examqncont"/>
        <w:numPr>
          <w:ilvl w:val="0"/>
          <w:numId w:val="6"/>
        </w:numPr>
        <w:tabs>
          <w:tab w:val="clear" w:pos="567"/>
          <w:tab w:val="clear" w:pos="9639"/>
          <w:tab w:val="left" w:pos="284"/>
          <w:tab w:val="left" w:pos="851"/>
          <w:tab w:val="right" w:pos="9923"/>
        </w:tabs>
        <w:ind w:hanging="720"/>
        <w:jc w:val="left"/>
        <w:rPr>
          <w:rFonts w:asciiTheme="minorHAnsi" w:hAnsiTheme="minorHAnsi" w:cstheme="minorHAnsi"/>
          <w:szCs w:val="24"/>
        </w:rPr>
      </w:pPr>
      <w:r w:rsidRPr="00AE51E8">
        <w:rPr>
          <w:rFonts w:asciiTheme="minorHAnsi" w:hAnsiTheme="minorHAnsi" w:cstheme="minorHAnsi"/>
          <w:color w:val="1D1D1D"/>
          <w:szCs w:val="24"/>
        </w:rPr>
        <w:lastRenderedPageBreak/>
        <w:t xml:space="preserve">For each of the following statements suggest whether it relates to the developmental change of physical, cognitive, </w:t>
      </w:r>
      <w:r w:rsidR="005C54AD">
        <w:rPr>
          <w:rFonts w:asciiTheme="minorHAnsi" w:hAnsiTheme="minorHAnsi" w:cstheme="minorHAnsi"/>
          <w:color w:val="1D1D1D"/>
          <w:szCs w:val="24"/>
        </w:rPr>
        <w:t>social or emotional:</w:t>
      </w:r>
      <w:r w:rsidR="005C54AD">
        <w:rPr>
          <w:rFonts w:asciiTheme="minorHAnsi" w:hAnsiTheme="minorHAnsi" w:cstheme="minorHAnsi"/>
          <w:color w:val="1D1D1D"/>
          <w:szCs w:val="24"/>
        </w:rPr>
        <w:tab/>
        <w:t>(5</w:t>
      </w:r>
      <w:r w:rsidRPr="00AE51E8">
        <w:rPr>
          <w:rFonts w:asciiTheme="minorHAnsi" w:hAnsiTheme="minorHAnsi" w:cstheme="minorHAnsi"/>
          <w:color w:val="1D1D1D"/>
          <w:szCs w:val="24"/>
        </w:rPr>
        <w:t xml:space="preserve"> marks)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reduces fear, anxiety, stress and irritability </w:t>
      </w:r>
      <w:r w:rsidRPr="00AE51E8">
        <w:rPr>
          <w:rFonts w:cstheme="minorHAnsi"/>
        </w:rPr>
        <w:t>_________________________________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>Play increases calmness, resilience and adaptability and ability to deal with surprise and change.</w:t>
      </w:r>
      <w:r w:rsidRPr="00AE51E8">
        <w:rPr>
          <w:rFonts w:cstheme="minorHAnsi"/>
        </w:rPr>
        <w:t>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allows for modelling of relationships based on inclusion rather than exclusion. </w:t>
      </w:r>
      <w:r w:rsidRPr="00AE51E8">
        <w:rPr>
          <w:rFonts w:cstheme="minorHAnsi"/>
        </w:rPr>
        <w:t>____________________________</w:t>
      </w:r>
    </w:p>
    <w:p w:rsidR="00B50145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ind w:left="1077"/>
        <w:rPr>
          <w:rFonts w:cstheme="minorHAnsi"/>
        </w:rPr>
      </w:pPr>
      <w:r w:rsidRPr="00AE51E8">
        <w:rPr>
          <w:rFonts w:cstheme="minorHAnsi"/>
          <w:color w:val="1D1D1D"/>
        </w:rPr>
        <w:t xml:space="preserve">Play increases a range of motion, agility, coordination, balance, flexibility, and fine and gross motor exploration. </w:t>
      </w:r>
      <w:r w:rsidRPr="00AE51E8">
        <w:rPr>
          <w:rFonts w:cstheme="minorHAnsi"/>
        </w:rPr>
        <w:t>__________________________________</w:t>
      </w:r>
    </w:p>
    <w:p w:rsidR="006641B2" w:rsidRPr="00AE51E8" w:rsidRDefault="00B50145" w:rsidP="00AE51E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cstheme="minorHAnsi"/>
        </w:rPr>
      </w:pPr>
      <w:r w:rsidRPr="00AE51E8">
        <w:rPr>
          <w:rFonts w:cstheme="minorHAnsi"/>
        </w:rPr>
        <w:t>Play increases creative thinking.________________________________</w:t>
      </w:r>
    </w:p>
    <w:p w:rsidR="00B50145" w:rsidRPr="00AE51E8" w:rsidRDefault="00B50145" w:rsidP="00B5014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</w:rPr>
      </w:pPr>
    </w:p>
    <w:p w:rsidR="003F49A2" w:rsidRPr="00AE51E8" w:rsidRDefault="005B1E8E" w:rsidP="00FC0658">
      <w:pPr>
        <w:pStyle w:val="ListParagraph"/>
        <w:numPr>
          <w:ilvl w:val="0"/>
          <w:numId w:val="6"/>
        </w:numPr>
        <w:ind w:left="360"/>
        <w:rPr>
          <w:rFonts w:cstheme="minorHAnsi"/>
        </w:rPr>
      </w:pPr>
      <w:r w:rsidRPr="00AE51E8">
        <w:rPr>
          <w:rFonts w:cstheme="minorHAnsi"/>
        </w:rPr>
        <w:t>Piaget identified three key terms when discussing</w:t>
      </w:r>
      <w:r w:rsidR="00B919D4" w:rsidRPr="00AE51E8">
        <w:rPr>
          <w:rFonts w:cstheme="minorHAnsi"/>
        </w:rPr>
        <w:t xml:space="preserve"> cognitive development. </w:t>
      </w:r>
    </w:p>
    <w:p w:rsidR="008A429D" w:rsidRPr="00AE51E8" w:rsidRDefault="00B919D4" w:rsidP="003F49A2">
      <w:pPr>
        <w:pStyle w:val="ListParagraph"/>
        <w:ind w:left="360"/>
        <w:rPr>
          <w:rFonts w:cstheme="minorHAnsi"/>
        </w:rPr>
      </w:pPr>
      <w:r w:rsidRPr="00AE51E8">
        <w:rPr>
          <w:rFonts w:cstheme="minorHAnsi"/>
        </w:rPr>
        <w:t>State and define the three terms</w:t>
      </w:r>
      <w:r w:rsidR="005B1E8E" w:rsidRPr="00AE51E8">
        <w:rPr>
          <w:rFonts w:cstheme="minorHAnsi"/>
        </w:rPr>
        <w:t>.</w:t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="005B1E8E" w:rsidRPr="00AE51E8">
        <w:rPr>
          <w:rFonts w:cstheme="minorHAnsi"/>
        </w:rPr>
        <w:tab/>
      </w:r>
      <w:r w:rsidRPr="00AE51E8">
        <w:rPr>
          <w:rFonts w:cstheme="minorHAnsi"/>
        </w:rPr>
        <w:tab/>
      </w:r>
      <w:r w:rsidR="00C474C9" w:rsidRPr="00AE51E8">
        <w:rPr>
          <w:rFonts w:cstheme="minorHAnsi"/>
        </w:rPr>
        <w:tab/>
      </w:r>
      <w:r w:rsidR="00BE0385">
        <w:rPr>
          <w:rFonts w:cstheme="minorHAnsi"/>
        </w:rPr>
        <w:t>(</w:t>
      </w:r>
      <w:proofErr w:type="gramStart"/>
      <w:r w:rsidR="00BE0385">
        <w:rPr>
          <w:rFonts w:cstheme="minorHAnsi"/>
        </w:rPr>
        <w:t>3</w:t>
      </w:r>
      <w:proofErr w:type="gramEnd"/>
      <w:r w:rsidR="005B1E8E" w:rsidRPr="00AE51E8">
        <w:rPr>
          <w:rFonts w:cstheme="minorHAnsi"/>
        </w:rPr>
        <w:t xml:space="preserve"> marks)</w:t>
      </w:r>
    </w:p>
    <w:p w:rsidR="005666EF" w:rsidRPr="00AE51E8" w:rsidRDefault="005666EF" w:rsidP="00FC0658">
      <w:pPr>
        <w:pStyle w:val="ListParagraph"/>
        <w:ind w:left="360" w:hanging="360"/>
        <w:rPr>
          <w:rFonts w:cstheme="minorHAnsi"/>
        </w:rPr>
      </w:pPr>
    </w:p>
    <w:p w:rsidR="0029532E" w:rsidRDefault="006641B2" w:rsidP="0029532E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532E">
        <w:rPr>
          <w:rFonts w:cstheme="minorHAnsi"/>
        </w:rPr>
        <w:t>______________________</w:t>
      </w:r>
    </w:p>
    <w:p w:rsidR="0029532E" w:rsidRDefault="0029532E" w:rsidP="0029532E">
      <w:pPr>
        <w:pStyle w:val="ListParagraph"/>
        <w:spacing w:line="480" w:lineRule="auto"/>
        <w:ind w:left="357"/>
        <w:rPr>
          <w:rFonts w:cstheme="minorHAnsi"/>
        </w:rPr>
      </w:pPr>
    </w:p>
    <w:p w:rsidR="0098215D" w:rsidRPr="0029532E" w:rsidRDefault="0098215D" w:rsidP="0029532E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eastAsia="Arial" w:cstheme="minorHAnsi"/>
          <w:color w:val="181717"/>
          <w:lang w:eastAsia="en-AU"/>
        </w:rPr>
      </w:pPr>
      <w:r w:rsidRPr="0029532E">
        <w:rPr>
          <w:rFonts w:eastAsia="Arial" w:cstheme="minorHAnsi"/>
          <w:color w:val="181717"/>
          <w:lang w:eastAsia="en-AU"/>
        </w:rPr>
        <w:t xml:space="preserve">Dana is playing hide-and-seek with her brother Dion (aged three). Dion stands in the </w:t>
      </w:r>
      <w:r w:rsidR="00DD12F7" w:rsidRPr="0029532E">
        <w:rPr>
          <w:rFonts w:eastAsia="Arial" w:cstheme="minorHAnsi"/>
          <w:color w:val="181717"/>
          <w:lang w:eastAsia="en-AU"/>
        </w:rPr>
        <w:t xml:space="preserve">centre of the </w:t>
      </w:r>
      <w:proofErr w:type="gramStart"/>
      <w:r w:rsidRPr="0029532E">
        <w:rPr>
          <w:rFonts w:eastAsia="Arial" w:cstheme="minorHAnsi"/>
          <w:color w:val="181717"/>
          <w:lang w:eastAsia="en-AU"/>
        </w:rPr>
        <w:t>room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and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="00830D42" w:rsidRPr="0029532E">
        <w:rPr>
          <w:rFonts w:eastAsia="Arial" w:cstheme="minorHAnsi"/>
          <w:color w:val="181717"/>
          <w:lang w:eastAsia="en-AU"/>
        </w:rPr>
        <w:t xml:space="preserve">covers </w:t>
      </w:r>
      <w:r w:rsidRPr="0029532E">
        <w:rPr>
          <w:rFonts w:eastAsia="Arial" w:cstheme="minorHAnsi"/>
          <w:color w:val="181717"/>
          <w:lang w:eastAsia="en-AU"/>
        </w:rPr>
        <w:t>his</w:t>
      </w:r>
      <w:r w:rsidR="00830D42" w:rsidRPr="0029532E">
        <w:rPr>
          <w:rFonts w:eastAsia="Arial" w:cstheme="minorHAnsi"/>
          <w:color w:val="181717"/>
          <w:lang w:eastAsia="en-AU"/>
        </w:rPr>
        <w:t xml:space="preserve"> eyes with his hands</w:t>
      </w:r>
      <w:proofErr w:type="gramEnd"/>
      <w:r w:rsidR="00830D42" w:rsidRPr="0029532E">
        <w:rPr>
          <w:rFonts w:eastAsia="Arial" w:cstheme="minorHAnsi"/>
          <w:color w:val="181717"/>
          <w:lang w:eastAsia="en-AU"/>
        </w:rPr>
        <w:t xml:space="preserve"> and says</w:t>
      </w:r>
      <w:r w:rsidR="007F0588" w:rsidRPr="0029532E">
        <w:rPr>
          <w:rFonts w:eastAsia="Arial" w:cstheme="minorHAnsi"/>
          <w:color w:val="181717"/>
          <w:lang w:eastAsia="en-AU"/>
        </w:rPr>
        <w:t xml:space="preserve"> </w:t>
      </w:r>
      <w:r w:rsidR="00DD12F7" w:rsidRPr="0029532E">
        <w:rPr>
          <w:rFonts w:eastAsia="Arial" w:cstheme="minorHAnsi"/>
          <w:color w:val="181717"/>
          <w:lang w:eastAsia="en-AU"/>
        </w:rPr>
        <w:t xml:space="preserve">‘I am hiding’. Explain, </w:t>
      </w:r>
      <w:r w:rsidRPr="0029532E">
        <w:rPr>
          <w:rFonts w:eastAsia="Arial" w:cstheme="minorHAnsi"/>
          <w:color w:val="181717"/>
          <w:lang w:eastAsia="en-AU"/>
        </w:rPr>
        <w:t>why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Dion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believes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that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="00122897" w:rsidRPr="0029532E">
        <w:rPr>
          <w:rFonts w:eastAsia="Arial" w:cstheme="minorHAnsi"/>
          <w:color w:val="181717"/>
          <w:lang w:eastAsia="en-AU"/>
        </w:rPr>
        <w:t xml:space="preserve">he </w:t>
      </w:r>
      <w:r w:rsidRPr="0029532E">
        <w:rPr>
          <w:rFonts w:eastAsia="Arial" w:cstheme="minorHAnsi"/>
          <w:color w:val="181717"/>
          <w:lang w:eastAsia="en-AU"/>
        </w:rPr>
        <w:t>is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>‘hiding’,</w:t>
      </w:r>
      <w:r w:rsidR="00DD12F7" w:rsidRPr="0029532E">
        <w:rPr>
          <w:rFonts w:eastAsia="Arial" w:cstheme="minorHAnsi"/>
          <w:color w:val="181717"/>
          <w:lang w:eastAsia="en-AU"/>
        </w:rPr>
        <w:t xml:space="preserve"> referring to the relevant concept from </w:t>
      </w:r>
      <w:r w:rsidRPr="0029532E">
        <w:rPr>
          <w:rFonts w:eastAsia="Arial" w:cstheme="minorHAnsi"/>
          <w:color w:val="181717"/>
          <w:lang w:eastAsia="en-AU"/>
        </w:rPr>
        <w:t>Piaget’s</w:t>
      </w:r>
      <w:r w:rsidR="00DD12F7" w:rsidRPr="0029532E">
        <w:rPr>
          <w:rFonts w:eastAsia="Arial" w:cstheme="minorHAnsi"/>
          <w:color w:val="181717"/>
          <w:lang w:eastAsia="en-AU"/>
        </w:rPr>
        <w:t xml:space="preserve"> </w:t>
      </w:r>
      <w:r w:rsidRPr="0029532E">
        <w:rPr>
          <w:rFonts w:eastAsia="Arial" w:cstheme="minorHAnsi"/>
          <w:color w:val="181717"/>
          <w:lang w:eastAsia="en-AU"/>
        </w:rPr>
        <w:t xml:space="preserve">theory of cognitive development. </w:t>
      </w:r>
      <w:r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DD12F7" w:rsidRPr="0029532E">
        <w:rPr>
          <w:rFonts w:eastAsia="Arial" w:cstheme="minorHAnsi"/>
          <w:color w:val="181717"/>
          <w:lang w:eastAsia="en-AU"/>
        </w:rPr>
        <w:tab/>
      </w:r>
      <w:r w:rsidR="005C54AD" w:rsidRPr="0029532E">
        <w:rPr>
          <w:rFonts w:eastAsia="Arial" w:cstheme="minorHAnsi"/>
          <w:color w:val="181717"/>
          <w:lang w:eastAsia="en-AU"/>
        </w:rPr>
        <w:t>(3</w:t>
      </w:r>
      <w:r w:rsidRPr="0029532E">
        <w:rPr>
          <w:rFonts w:eastAsia="Arial" w:cstheme="minorHAnsi"/>
          <w:color w:val="181717"/>
          <w:lang w:eastAsia="en-AU"/>
        </w:rPr>
        <w:t xml:space="preserve"> marks)</w:t>
      </w:r>
    </w:p>
    <w:p w:rsidR="0029532E" w:rsidRDefault="0029532E" w:rsidP="0029532E">
      <w:pPr>
        <w:pStyle w:val="ListParagraph"/>
        <w:spacing w:line="480" w:lineRule="auto"/>
        <w:ind w:left="357"/>
        <w:rPr>
          <w:rFonts w:cstheme="minorHAnsi"/>
        </w:rPr>
      </w:pPr>
      <w:r w:rsidRPr="0029532E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t>_</w:t>
      </w:r>
    </w:p>
    <w:p w:rsidR="0029532E" w:rsidRPr="00622256" w:rsidRDefault="0029532E" w:rsidP="00622256">
      <w:pPr>
        <w:spacing w:after="100" w:afterAutospacing="1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Part 2</w:t>
      </w:r>
      <w:r w:rsidRPr="0029532E">
        <w:rPr>
          <w:rFonts w:cstheme="minorHAnsi"/>
          <w:b/>
          <w:sz w:val="28"/>
        </w:rPr>
        <w:t xml:space="preserve"> – </w:t>
      </w:r>
      <w:r>
        <w:rPr>
          <w:rFonts w:cstheme="minorHAnsi"/>
          <w:b/>
          <w:sz w:val="28"/>
        </w:rPr>
        <w:t xml:space="preserve">Social </w:t>
      </w:r>
      <w:r w:rsidRPr="0029532E">
        <w:rPr>
          <w:rFonts w:cstheme="minorHAnsi"/>
          <w:b/>
          <w:sz w:val="28"/>
        </w:rPr>
        <w:t>Psychology (</w:t>
      </w:r>
      <w:r w:rsidR="00215508">
        <w:rPr>
          <w:rFonts w:cstheme="minorHAnsi"/>
          <w:b/>
          <w:sz w:val="28"/>
        </w:rPr>
        <w:t>24</w:t>
      </w:r>
      <w:r w:rsidR="00622256">
        <w:rPr>
          <w:rFonts w:cstheme="minorHAnsi"/>
          <w:b/>
          <w:sz w:val="28"/>
        </w:rPr>
        <w:t xml:space="preserve"> Marks)</w:t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</w:p>
    <w:p w:rsidR="0029532E" w:rsidRPr="00622256" w:rsidRDefault="0029532E" w:rsidP="0062225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t xml:space="preserve">You are in charge of your social netball team and </w:t>
      </w:r>
      <w:proofErr w:type="gramStart"/>
      <w:r w:rsidRPr="00622256">
        <w:rPr>
          <w:rFonts w:ascii="Calibri" w:eastAsia="Calibri" w:hAnsi="Calibri" w:cs="Times New Roman"/>
        </w:rPr>
        <w:t>there have been some displays of negative intergroup behaviour that is affecting your team on the court</w:t>
      </w:r>
      <w:proofErr w:type="gramEnd"/>
      <w:r w:rsidRPr="00622256">
        <w:rPr>
          <w:rFonts w:ascii="Calibri" w:eastAsia="Calibri" w:hAnsi="Calibri" w:cs="Times New Roman"/>
        </w:rPr>
        <w:t xml:space="preserve">. Using your knowledge of competition and cooperation, explain how you </w:t>
      </w:r>
      <w:r w:rsidR="00E72376">
        <w:rPr>
          <w:rFonts w:ascii="Calibri" w:eastAsia="Calibri" w:hAnsi="Calibri" w:cs="Times New Roman"/>
        </w:rPr>
        <w:t xml:space="preserve">would </w:t>
      </w:r>
      <w:r w:rsidRPr="00622256">
        <w:rPr>
          <w:rFonts w:ascii="Calibri" w:eastAsia="Calibri" w:hAnsi="Calibri" w:cs="Times New Roman"/>
        </w:rPr>
        <w:t>improve your team’s intergroup relationships</w:t>
      </w:r>
      <w:r w:rsidR="00E72376">
        <w:rPr>
          <w:rFonts w:ascii="Calibri" w:eastAsia="Calibri" w:hAnsi="Calibri" w:cs="Times New Roman"/>
        </w:rPr>
        <w:t>.</w:t>
      </w:r>
      <w:r w:rsidRPr="00622256">
        <w:rPr>
          <w:rFonts w:ascii="Calibri" w:eastAsia="Calibri" w:hAnsi="Calibri" w:cs="Times New Roman"/>
        </w:rPr>
        <w:t xml:space="preserve"> Use empirical evidence to justify your answer.</w:t>
      </w:r>
      <w:r w:rsidR="00622256" w:rsidRPr="00622256">
        <w:rPr>
          <w:rFonts w:ascii="Calibri" w:eastAsia="Calibri" w:hAnsi="Calibri" w:cs="Times New Roman"/>
          <w:b/>
        </w:rPr>
        <w:t xml:space="preserve"> </w:t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</w:r>
      <w:r w:rsidR="00622256" w:rsidRPr="00622256">
        <w:rPr>
          <w:rFonts w:ascii="Calibri" w:eastAsia="Calibri" w:hAnsi="Calibri" w:cs="Times New Roman"/>
          <w:b/>
        </w:rPr>
        <w:tab/>
        <w:t>(6 marks)</w:t>
      </w:r>
    </w:p>
    <w:p w:rsidR="001313A9" w:rsidRDefault="0029532E" w:rsidP="0029532E">
      <w:pPr>
        <w:spacing w:line="480" w:lineRule="auto"/>
        <w:rPr>
          <w:rFonts w:ascii="Calibri" w:eastAsia="Calibri" w:hAnsi="Calibri" w:cs="Times New Roman"/>
        </w:rPr>
      </w:pPr>
      <w:r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13A9"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13A9" w:rsidRDefault="001313A9" w:rsidP="0029532E">
      <w:pPr>
        <w:spacing w:line="480" w:lineRule="auto"/>
        <w:rPr>
          <w:rFonts w:ascii="Calibri" w:eastAsia="Calibri" w:hAnsi="Calibri" w:cs="Times New Roman"/>
        </w:rPr>
      </w:pPr>
    </w:p>
    <w:p w:rsidR="001313A9" w:rsidRPr="0029532E" w:rsidRDefault="001313A9" w:rsidP="0029532E">
      <w:pPr>
        <w:spacing w:line="480" w:lineRule="auto"/>
        <w:rPr>
          <w:rFonts w:ascii="Calibri" w:eastAsia="Calibri" w:hAnsi="Calibri" w:cs="Times New Roman"/>
        </w:rPr>
      </w:pPr>
    </w:p>
    <w:p w:rsidR="0029532E" w:rsidRPr="00622256" w:rsidRDefault="0029532E" w:rsidP="00622256">
      <w:pPr>
        <w:pStyle w:val="ListParagraph"/>
        <w:numPr>
          <w:ilvl w:val="0"/>
          <w:numId w:val="6"/>
        </w:numPr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lastRenderedPageBreak/>
        <w:t xml:space="preserve">Soccer hooliganism can be a consequence of deindividuation. Provide a definition of deindividuation and explain which factors must be present for an individual to </w:t>
      </w:r>
      <w:proofErr w:type="gramStart"/>
      <w:r w:rsidRPr="00622256">
        <w:rPr>
          <w:rFonts w:ascii="Calibri" w:eastAsia="Calibri" w:hAnsi="Calibri" w:cs="Times New Roman"/>
        </w:rPr>
        <w:t xml:space="preserve">become </w:t>
      </w:r>
      <w:proofErr w:type="spellStart"/>
      <w:r w:rsidRPr="00622256">
        <w:rPr>
          <w:rFonts w:ascii="Calibri" w:eastAsia="Calibri" w:hAnsi="Calibri" w:cs="Times New Roman"/>
        </w:rPr>
        <w:t>deindividuated</w:t>
      </w:r>
      <w:proofErr w:type="spellEnd"/>
      <w:proofErr w:type="gramEnd"/>
      <w:r w:rsidRPr="00622256">
        <w:rPr>
          <w:rFonts w:ascii="Calibri" w:eastAsia="Calibri" w:hAnsi="Calibri" w:cs="Times New Roman"/>
        </w:rPr>
        <w:t xml:space="preserve"> in this situation. </w:t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>
        <w:rPr>
          <w:rFonts w:ascii="Calibri" w:eastAsia="Calibri" w:hAnsi="Calibri" w:cs="Times New Roman"/>
        </w:rPr>
        <w:tab/>
      </w:r>
      <w:r w:rsidR="00622256" w:rsidRPr="0029532E">
        <w:rPr>
          <w:rFonts w:ascii="Calibri" w:eastAsia="Calibri" w:hAnsi="Calibri" w:cs="Times New Roman"/>
          <w:b/>
        </w:rPr>
        <w:t>(5 marks)</w:t>
      </w:r>
    </w:p>
    <w:p w:rsidR="0029532E" w:rsidRPr="0029532E" w:rsidRDefault="0029532E" w:rsidP="0029532E">
      <w:pPr>
        <w:spacing w:after="0" w:line="480" w:lineRule="auto"/>
        <w:rPr>
          <w:rFonts w:ascii="Calibri" w:eastAsia="Calibri" w:hAnsi="Calibri" w:cs="Times New Roman"/>
        </w:rPr>
      </w:pPr>
      <w:r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532E" w:rsidRPr="0029532E" w:rsidRDefault="0029532E" w:rsidP="0029532E">
      <w:pPr>
        <w:spacing w:after="0" w:line="480" w:lineRule="auto"/>
        <w:rPr>
          <w:rFonts w:ascii="Calibri" w:eastAsia="Calibri" w:hAnsi="Calibri" w:cs="Times New Roman"/>
          <w:b/>
        </w:rPr>
      </w:pPr>
      <w:r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13A9" w:rsidRPr="0029532E" w:rsidRDefault="001313A9" w:rsidP="001313A9">
      <w:pPr>
        <w:spacing w:after="0" w:line="480" w:lineRule="auto"/>
        <w:rPr>
          <w:rFonts w:ascii="Calibri" w:eastAsia="Calibri" w:hAnsi="Calibri" w:cs="Times New Roman"/>
          <w:b/>
        </w:rPr>
      </w:pPr>
      <w:r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532E" w:rsidRPr="0029532E" w:rsidRDefault="0029532E" w:rsidP="0029532E">
      <w:pPr>
        <w:spacing w:line="480" w:lineRule="auto"/>
        <w:rPr>
          <w:rFonts w:ascii="Calibri" w:eastAsia="Calibri" w:hAnsi="Calibri" w:cs="Times New Roman"/>
        </w:rPr>
      </w:pPr>
    </w:p>
    <w:p w:rsidR="00622256" w:rsidRDefault="00622256" w:rsidP="001313A9">
      <w:pPr>
        <w:tabs>
          <w:tab w:val="left" w:pos="990"/>
        </w:tabs>
        <w:spacing w:line="240" w:lineRule="auto"/>
        <w:rPr>
          <w:rFonts w:ascii="Calibri" w:eastAsia="Calibri" w:hAnsi="Calibri" w:cs="Times New Roman"/>
        </w:rPr>
      </w:pPr>
    </w:p>
    <w:p w:rsidR="0029532E" w:rsidRPr="00622256" w:rsidRDefault="00622256" w:rsidP="00622256">
      <w:pPr>
        <w:pStyle w:val="ListParagraph"/>
        <w:numPr>
          <w:ilvl w:val="0"/>
          <w:numId w:val="6"/>
        </w:numPr>
        <w:tabs>
          <w:tab w:val="left" w:pos="990"/>
        </w:tabs>
        <w:spacing w:line="240" w:lineRule="auto"/>
        <w:rPr>
          <w:rFonts w:ascii="Calibri" w:eastAsia="Calibri" w:hAnsi="Calibri" w:cs="Times New Roman"/>
        </w:rPr>
      </w:pPr>
      <w:r w:rsidRPr="00622256">
        <w:rPr>
          <w:rFonts w:ascii="Calibri" w:eastAsia="Calibri" w:hAnsi="Calibri" w:cs="Times New Roman"/>
        </w:rPr>
        <w:lastRenderedPageBreak/>
        <w:t xml:space="preserve"> </w:t>
      </w:r>
      <w:r w:rsidR="0029532E" w:rsidRPr="00622256">
        <w:rPr>
          <w:rFonts w:ascii="Calibri" w:eastAsia="Calibri" w:hAnsi="Calibri" w:cs="Times New Roman"/>
        </w:rPr>
        <w:t>Explain the relationship between group size and social loafing. Include a definition of social loafing and empirical research to support your answer.</w:t>
      </w:r>
      <w:r w:rsidRPr="00622256">
        <w:rPr>
          <w:rFonts w:ascii="Calibri" w:eastAsia="Calibri" w:hAnsi="Calibri" w:cs="Times New Roman"/>
        </w:rPr>
        <w:t xml:space="preserve"> </w:t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</w:rPr>
        <w:tab/>
      </w:r>
      <w:r w:rsidRPr="00622256">
        <w:rPr>
          <w:rFonts w:ascii="Calibri" w:eastAsia="Calibri" w:hAnsi="Calibri" w:cs="Times New Roman"/>
          <w:b/>
        </w:rPr>
        <w:t>(4 marks)</w:t>
      </w:r>
    </w:p>
    <w:p w:rsidR="0029532E" w:rsidRPr="00622256" w:rsidRDefault="0029532E" w:rsidP="00622256">
      <w:pPr>
        <w:tabs>
          <w:tab w:val="left" w:pos="990"/>
        </w:tabs>
        <w:spacing w:after="0" w:line="480" w:lineRule="auto"/>
        <w:rPr>
          <w:rFonts w:ascii="Calibri" w:eastAsia="Calibri" w:hAnsi="Calibri" w:cs="Times New Roman"/>
        </w:rPr>
      </w:pPr>
      <w:r w:rsidRPr="0029532E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2256">
        <w:rPr>
          <w:rFonts w:ascii="Calibri" w:eastAsia="Calibri" w:hAnsi="Calibri" w:cs="Times New Roman"/>
        </w:rPr>
        <w:t>______________________________</w:t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  <w:r w:rsidRPr="0029532E">
        <w:rPr>
          <w:rFonts w:ascii="Calibri" w:eastAsia="Calibri" w:hAnsi="Calibri" w:cs="Times New Roman"/>
          <w:b/>
        </w:rPr>
        <w:tab/>
      </w:r>
    </w:p>
    <w:p w:rsidR="0029532E" w:rsidRPr="00622256" w:rsidRDefault="0029532E" w:rsidP="00622256">
      <w:pPr>
        <w:pStyle w:val="ListParagraph"/>
        <w:numPr>
          <w:ilvl w:val="0"/>
          <w:numId w:val="14"/>
        </w:numPr>
        <w:tabs>
          <w:tab w:val="left" w:pos="990"/>
        </w:tabs>
        <w:spacing w:line="240" w:lineRule="auto"/>
        <w:rPr>
          <w:rFonts w:ascii="Calibri" w:eastAsia="Calibri" w:hAnsi="Calibri" w:cs="Times New Roman"/>
          <w:i/>
        </w:rPr>
      </w:pPr>
      <w:r w:rsidRPr="00622256">
        <w:rPr>
          <w:rFonts w:ascii="Calibri" w:eastAsia="Calibri" w:hAnsi="Calibri" w:cs="Times New Roman"/>
        </w:rPr>
        <w:t xml:space="preserve">Describe the outcome of the study conducted by </w:t>
      </w:r>
      <w:proofErr w:type="spellStart"/>
      <w:r w:rsidRPr="00622256">
        <w:rPr>
          <w:rFonts w:ascii="Calibri" w:eastAsia="Calibri" w:hAnsi="Calibri" w:cs="Times New Roman"/>
        </w:rPr>
        <w:t>Tajfel</w:t>
      </w:r>
      <w:proofErr w:type="spellEnd"/>
      <w:r w:rsidRPr="00622256">
        <w:rPr>
          <w:rFonts w:ascii="Calibri" w:eastAsia="Calibri" w:hAnsi="Calibri" w:cs="Times New Roman"/>
        </w:rPr>
        <w:t xml:space="preserve"> and Turner (1986). With reference to </w:t>
      </w:r>
      <w:r w:rsidRPr="00622256">
        <w:rPr>
          <w:rFonts w:ascii="Calibri" w:eastAsia="Calibri" w:hAnsi="Calibri" w:cs="Times New Roman"/>
          <w:b/>
        </w:rPr>
        <w:t>social identity</w:t>
      </w:r>
      <w:r w:rsidRPr="00622256">
        <w:rPr>
          <w:rFonts w:ascii="Calibri" w:eastAsia="Calibri" w:hAnsi="Calibri" w:cs="Times New Roman"/>
        </w:rPr>
        <w:t>, describe a scenario of when this could occur in Western Australia.</w:t>
      </w:r>
      <w:r w:rsidR="00622256" w:rsidRPr="00622256">
        <w:rPr>
          <w:rFonts w:ascii="Calibri" w:eastAsia="Calibri" w:hAnsi="Calibri" w:cs="Times New Roman"/>
          <w:b/>
        </w:rPr>
        <w:t xml:space="preserve"> </w:t>
      </w:r>
      <w:r w:rsidR="00622256" w:rsidRPr="0029532E">
        <w:rPr>
          <w:rFonts w:ascii="Calibri" w:eastAsia="Calibri" w:hAnsi="Calibri" w:cs="Times New Roman"/>
          <w:b/>
        </w:rPr>
        <w:t>(5 marks)</w:t>
      </w:r>
    </w:p>
    <w:p w:rsidR="0029532E" w:rsidRPr="0029532E" w:rsidRDefault="0029532E" w:rsidP="0029532E">
      <w:pPr>
        <w:tabs>
          <w:tab w:val="left" w:pos="990"/>
        </w:tabs>
        <w:spacing w:after="0" w:line="480" w:lineRule="auto"/>
        <w:rPr>
          <w:rFonts w:ascii="Calibri" w:eastAsia="Calibri" w:hAnsi="Calibri" w:cs="Times New Roman"/>
        </w:rPr>
      </w:pPr>
      <w:r w:rsidRPr="0029532E">
        <w:rPr>
          <w:rFonts w:ascii="Calibri" w:eastAsia="Calibri" w:hAnsi="Calibri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622256" w:rsidRDefault="00622256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/>
          <w:bCs/>
        </w:rPr>
      </w:pPr>
    </w:p>
    <w:p w:rsidR="0029532E" w:rsidRPr="0029532E" w:rsidRDefault="0029532E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/>
          <w:bCs/>
        </w:rPr>
      </w:pPr>
      <w:r w:rsidRPr="0029532E">
        <w:rPr>
          <w:rFonts w:ascii="Calibri" w:eastAsia="Calibri" w:hAnsi="Calibri" w:cs="Arial"/>
          <w:b/>
          <w:bCs/>
        </w:rPr>
        <w:lastRenderedPageBreak/>
        <w:t>Question 11.                                                                                                                                      (</w:t>
      </w:r>
      <w:proofErr w:type="gramStart"/>
      <w:r w:rsidRPr="0029532E">
        <w:rPr>
          <w:rFonts w:ascii="Calibri" w:eastAsia="Calibri" w:hAnsi="Calibri" w:cs="Arial"/>
          <w:b/>
          <w:bCs/>
        </w:rPr>
        <w:t>4</w:t>
      </w:r>
      <w:proofErr w:type="gramEnd"/>
      <w:r w:rsidRPr="0029532E">
        <w:rPr>
          <w:rFonts w:ascii="Calibri" w:eastAsia="Calibri" w:hAnsi="Calibri" w:cs="Arial"/>
          <w:b/>
          <w:bCs/>
        </w:rPr>
        <w:t xml:space="preserve"> marks)</w:t>
      </w:r>
    </w:p>
    <w:p w:rsidR="0029532E" w:rsidRPr="0029532E" w:rsidRDefault="0029532E" w:rsidP="0029532E">
      <w:pPr>
        <w:tabs>
          <w:tab w:val="left" w:pos="567"/>
          <w:tab w:val="left" w:pos="1120"/>
          <w:tab w:val="left" w:pos="8370"/>
        </w:tabs>
        <w:ind w:right="245"/>
        <w:rPr>
          <w:rFonts w:ascii="Calibri" w:eastAsia="Calibri" w:hAnsi="Calibri" w:cs="Arial"/>
          <w:bCs/>
        </w:rPr>
      </w:pPr>
      <w:r w:rsidRPr="0029532E">
        <w:rPr>
          <w:rFonts w:ascii="Calibri" w:eastAsia="Calibri" w:hAnsi="Calibri" w:cs="Arial"/>
          <w:bCs/>
        </w:rPr>
        <w:t xml:space="preserve">In 1968, Jane Elliot conducted what was to become a well-known social experiment, known as the blue-eyes / brown-eyes experiment. Within her </w:t>
      </w:r>
      <w:proofErr w:type="gramStart"/>
      <w:r w:rsidRPr="0029532E">
        <w:rPr>
          <w:rFonts w:ascii="Calibri" w:eastAsia="Calibri" w:hAnsi="Calibri" w:cs="Arial"/>
          <w:bCs/>
        </w:rPr>
        <w:t>experiment</w:t>
      </w:r>
      <w:proofErr w:type="gramEnd"/>
      <w:r w:rsidRPr="0029532E">
        <w:rPr>
          <w:rFonts w:ascii="Calibri" w:eastAsia="Calibri" w:hAnsi="Calibri" w:cs="Arial"/>
          <w:bCs/>
        </w:rPr>
        <w:t xml:space="preserve"> she divided her class of primary aged students into two groups, blue-eyes and brown-eyes. She initially told the brown-eyes they were smarter, faster and better than the blue-eyes and taught the class by comparing the blue-eyes’ behaviour negatively to the brown-eyes. Her experiment demonstrated that prejudice can be learnt, therefore unlearnt.</w:t>
      </w:r>
    </w:p>
    <w:p w:rsidR="0029532E" w:rsidRPr="0029532E" w:rsidRDefault="0029532E" w:rsidP="0029532E">
      <w:pPr>
        <w:tabs>
          <w:tab w:val="left" w:pos="567"/>
          <w:tab w:val="left" w:pos="1120"/>
          <w:tab w:val="left" w:pos="8550"/>
        </w:tabs>
        <w:ind w:right="245"/>
        <w:rPr>
          <w:rFonts w:ascii="Calibri" w:eastAsia="Calibri" w:hAnsi="Calibri" w:cs="Arial"/>
          <w:b/>
        </w:rPr>
      </w:pPr>
      <w:bookmarkStart w:id="0" w:name="_Hlk12822844"/>
    </w:p>
    <w:p w:rsidR="0029532E" w:rsidRPr="0029532E" w:rsidRDefault="0029532E" w:rsidP="0029532E">
      <w:pPr>
        <w:tabs>
          <w:tab w:val="left" w:pos="709"/>
          <w:tab w:val="left" w:pos="8640"/>
        </w:tabs>
        <w:ind w:right="245"/>
        <w:rPr>
          <w:rFonts w:ascii="Calibri" w:eastAsia="Calibri" w:hAnsi="Calibri" w:cs="Arial"/>
          <w:bCs/>
        </w:rPr>
      </w:pPr>
      <w:r w:rsidRPr="0029532E">
        <w:rPr>
          <w:rFonts w:ascii="Calibri" w:eastAsia="Calibri" w:hAnsi="Calibri" w:cs="Arial"/>
          <w:bCs/>
        </w:rPr>
        <w:t>(a)</w:t>
      </w:r>
      <w:r w:rsidRPr="0029532E">
        <w:rPr>
          <w:rFonts w:ascii="Calibri" w:eastAsia="Calibri" w:hAnsi="Calibri" w:cs="Arial"/>
          <w:bCs/>
        </w:rPr>
        <w:tab/>
        <w:t>(</w:t>
      </w:r>
      <w:proofErr w:type="spellStart"/>
      <w:proofErr w:type="gramStart"/>
      <w:r w:rsidRPr="0029532E">
        <w:rPr>
          <w:rFonts w:ascii="Calibri" w:eastAsia="Calibri" w:hAnsi="Calibri" w:cs="Arial"/>
          <w:bCs/>
        </w:rPr>
        <w:t>i</w:t>
      </w:r>
      <w:proofErr w:type="spellEnd"/>
      <w:proofErr w:type="gramEnd"/>
      <w:r w:rsidRPr="0029532E">
        <w:rPr>
          <w:rFonts w:ascii="Calibri" w:eastAsia="Calibri" w:hAnsi="Calibri" w:cs="Arial"/>
          <w:bCs/>
        </w:rPr>
        <w:t xml:space="preserve">)         Elliott’s study created a ‘them’ and ‘us’. What </w:t>
      </w:r>
      <w:proofErr w:type="gramStart"/>
      <w:r w:rsidRPr="0029532E">
        <w:rPr>
          <w:rFonts w:ascii="Calibri" w:eastAsia="Calibri" w:hAnsi="Calibri" w:cs="Arial"/>
          <w:bCs/>
        </w:rPr>
        <w:t>is this process called</w:t>
      </w:r>
      <w:proofErr w:type="gramEnd"/>
      <w:r w:rsidRPr="0029532E">
        <w:rPr>
          <w:rFonts w:ascii="Calibri" w:eastAsia="Calibri" w:hAnsi="Calibri" w:cs="Arial"/>
          <w:bCs/>
        </w:rPr>
        <w:t>? (</w:t>
      </w:r>
      <w:proofErr w:type="gramStart"/>
      <w:r w:rsidRPr="0029532E">
        <w:rPr>
          <w:rFonts w:ascii="Calibri" w:eastAsia="Calibri" w:hAnsi="Calibri" w:cs="Arial"/>
          <w:bCs/>
        </w:rPr>
        <w:t>1</w:t>
      </w:r>
      <w:proofErr w:type="gramEnd"/>
      <w:r w:rsidRPr="0029532E">
        <w:rPr>
          <w:rFonts w:ascii="Calibri" w:eastAsia="Calibri" w:hAnsi="Calibri" w:cs="Arial"/>
          <w:bCs/>
        </w:rPr>
        <w:t xml:space="preserve"> mark)</w:t>
      </w:r>
    </w:p>
    <w:p w:rsidR="0029532E" w:rsidRPr="0029532E" w:rsidRDefault="0029532E" w:rsidP="0029532E">
      <w:pPr>
        <w:tabs>
          <w:tab w:val="left" w:pos="720"/>
          <w:tab w:val="left" w:pos="8640"/>
        </w:tabs>
        <w:ind w:right="245"/>
        <w:rPr>
          <w:rFonts w:ascii="Calibri" w:eastAsia="Calibri" w:hAnsi="Calibri" w:cs="Arial"/>
          <w:bCs/>
        </w:rPr>
      </w:pPr>
    </w:p>
    <w:bookmarkEnd w:id="0"/>
    <w:p w:rsidR="0029532E" w:rsidRPr="0029532E" w:rsidRDefault="0029532E" w:rsidP="0029532E">
      <w:pPr>
        <w:spacing w:line="480" w:lineRule="auto"/>
        <w:ind w:left="709" w:right="244"/>
        <w:rPr>
          <w:rFonts w:ascii="Calibri" w:eastAsia="Calibri" w:hAnsi="Calibri" w:cs="Arial"/>
        </w:rPr>
      </w:pPr>
      <w:r w:rsidRPr="0029532E">
        <w:rPr>
          <w:rFonts w:ascii="Calibri" w:eastAsia="Calibri" w:hAnsi="Calibri" w:cs="Arial"/>
        </w:rPr>
        <w:t>_________________________________________________________________________</w:t>
      </w:r>
    </w:p>
    <w:p w:rsidR="0029532E" w:rsidRPr="0029532E" w:rsidRDefault="0029532E" w:rsidP="0029532E">
      <w:pPr>
        <w:tabs>
          <w:tab w:val="left" w:pos="567"/>
          <w:tab w:val="left" w:pos="1120"/>
          <w:tab w:val="left" w:pos="8550"/>
        </w:tabs>
        <w:ind w:right="245"/>
        <w:rPr>
          <w:rFonts w:ascii="Calibri" w:eastAsia="Calibri" w:hAnsi="Calibri" w:cs="Arial"/>
          <w:b/>
        </w:rPr>
      </w:pPr>
    </w:p>
    <w:p w:rsidR="0029532E" w:rsidRPr="0029532E" w:rsidRDefault="0029532E" w:rsidP="0029532E">
      <w:pPr>
        <w:tabs>
          <w:tab w:val="left" w:pos="8550"/>
        </w:tabs>
        <w:ind w:left="709" w:right="245" w:hanging="567"/>
        <w:rPr>
          <w:rFonts w:ascii="Calibri" w:eastAsia="Calibri" w:hAnsi="Calibri" w:cs="Arial"/>
        </w:rPr>
      </w:pPr>
      <w:r w:rsidRPr="0029532E">
        <w:rPr>
          <w:rFonts w:ascii="Calibri" w:eastAsia="Calibri" w:hAnsi="Calibri" w:cs="Arial"/>
          <w:bCs/>
        </w:rPr>
        <w:tab/>
        <w:t>(ii)       Define the term self-fulfilling prophecy, identify the in-group and e</w:t>
      </w:r>
      <w:r w:rsidRPr="0029532E">
        <w:rPr>
          <w:rFonts w:ascii="Calibri" w:eastAsia="Calibri" w:hAnsi="Calibri" w:cs="Arial"/>
        </w:rPr>
        <w:t>xplain why Elliot’s experiment could have contributed to this occurring in the in-group.</w:t>
      </w:r>
      <w:r w:rsidRPr="0029532E">
        <w:rPr>
          <w:rFonts w:ascii="Calibri" w:eastAsia="Calibri" w:hAnsi="Calibri" w:cs="Arial"/>
          <w:bCs/>
        </w:rPr>
        <w:t xml:space="preserve"> (</w:t>
      </w:r>
      <w:proofErr w:type="gramStart"/>
      <w:r w:rsidRPr="0029532E">
        <w:rPr>
          <w:rFonts w:ascii="Calibri" w:eastAsia="Calibri" w:hAnsi="Calibri" w:cs="Arial"/>
          <w:bCs/>
        </w:rPr>
        <w:t>3</w:t>
      </w:r>
      <w:proofErr w:type="gramEnd"/>
      <w:r w:rsidRPr="0029532E">
        <w:rPr>
          <w:rFonts w:ascii="Calibri" w:eastAsia="Calibri" w:hAnsi="Calibri" w:cs="Arial"/>
          <w:bCs/>
        </w:rPr>
        <w:t xml:space="preserve"> marks)</w:t>
      </w:r>
    </w:p>
    <w:p w:rsidR="0029532E" w:rsidRPr="0029532E" w:rsidRDefault="0029532E" w:rsidP="0029532E">
      <w:pPr>
        <w:tabs>
          <w:tab w:val="left" w:pos="8550"/>
        </w:tabs>
        <w:ind w:right="245"/>
        <w:rPr>
          <w:rFonts w:ascii="Calibri" w:eastAsia="Calibri" w:hAnsi="Calibri" w:cs="Arial"/>
        </w:rPr>
      </w:pPr>
    </w:p>
    <w:p w:rsidR="0029532E" w:rsidRPr="0029532E" w:rsidRDefault="0029532E" w:rsidP="0029532E">
      <w:pPr>
        <w:spacing w:line="480" w:lineRule="auto"/>
        <w:rPr>
          <w:rFonts w:cstheme="minorHAnsi"/>
        </w:rPr>
      </w:pPr>
      <w:r w:rsidRPr="0029532E">
        <w:rPr>
          <w:rFonts w:ascii="Calibri" w:eastAsia="Calibri" w:hAnsi="Calibri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13A9" w:rsidRPr="0029532E">
        <w:rPr>
          <w:rFonts w:ascii="Calibri" w:eastAsia="Calibri" w:hAnsi="Calibri" w:cs="Arial"/>
        </w:rPr>
        <w:t>________________________________________</w:t>
      </w:r>
    </w:p>
    <w:p w:rsidR="00AE51E8" w:rsidRDefault="00AE51E8" w:rsidP="000A6C7C">
      <w:pPr>
        <w:spacing w:after="163" w:line="265" w:lineRule="auto"/>
        <w:ind w:right="43"/>
        <w:rPr>
          <w:rFonts w:eastAsia="Arial" w:cstheme="minorHAnsi"/>
          <w:b/>
          <w:color w:val="181717"/>
          <w:lang w:eastAsia="en-AU"/>
        </w:rPr>
      </w:pPr>
    </w:p>
    <w:p w:rsidR="00B947E6" w:rsidRDefault="00B947E6" w:rsidP="000A6C7C">
      <w:pPr>
        <w:spacing w:after="163" w:line="265" w:lineRule="auto"/>
        <w:ind w:right="43"/>
        <w:rPr>
          <w:rFonts w:eastAsia="Arial" w:cstheme="minorHAnsi"/>
          <w:b/>
          <w:color w:val="181717"/>
          <w:lang w:eastAsia="en-AU"/>
        </w:rPr>
      </w:pPr>
    </w:p>
    <w:p w:rsidR="00601E28" w:rsidRPr="00AE51E8" w:rsidRDefault="006766B2" w:rsidP="00A62797">
      <w:pPr>
        <w:keepNext/>
        <w:keepLines/>
        <w:tabs>
          <w:tab w:val="right" w:pos="9423"/>
        </w:tabs>
        <w:spacing w:after="258"/>
        <w:outlineLvl w:val="2"/>
        <w:rPr>
          <w:rFonts w:eastAsia="Arial" w:cstheme="minorHAnsi"/>
          <w:b/>
          <w:color w:val="181717"/>
          <w:lang w:eastAsia="en-AU"/>
        </w:rPr>
      </w:pPr>
      <w:r>
        <w:rPr>
          <w:rFonts w:eastAsia="Arial" w:cstheme="minorHAnsi"/>
          <w:b/>
          <w:color w:val="181717"/>
          <w:lang w:eastAsia="en-AU"/>
        </w:rPr>
        <w:t xml:space="preserve">Question 12 - </w:t>
      </w:r>
      <w:r w:rsidR="00601E28" w:rsidRPr="00AE51E8">
        <w:rPr>
          <w:rFonts w:eastAsia="Arial" w:cstheme="minorHAnsi"/>
          <w:b/>
          <w:color w:val="181717"/>
          <w:lang w:eastAsia="en-AU"/>
        </w:rPr>
        <w:t>Extended answer</w:t>
      </w:r>
      <w:r w:rsidR="00AB2ED0">
        <w:rPr>
          <w:rFonts w:eastAsia="Arial" w:cstheme="minorHAnsi"/>
          <w:b/>
          <w:color w:val="181717"/>
          <w:lang w:eastAsia="en-AU"/>
        </w:rPr>
        <w:tab/>
        <w:t>(17</w:t>
      </w:r>
      <w:bookmarkStart w:id="1" w:name="_GoBack"/>
      <w:bookmarkEnd w:id="1"/>
      <w:r w:rsidR="00601E28" w:rsidRPr="00AE51E8">
        <w:rPr>
          <w:rFonts w:eastAsia="Arial" w:cstheme="minorHAnsi"/>
          <w:b/>
          <w:color w:val="181717"/>
          <w:lang w:eastAsia="en-AU"/>
        </w:rPr>
        <w:t xml:space="preserve"> marks)</w:t>
      </w:r>
    </w:p>
    <w:p w:rsidR="00D00ECA" w:rsidRPr="00AE51E8" w:rsidRDefault="00D00ECA" w:rsidP="00D00ECA">
      <w:pPr>
        <w:spacing w:after="254" w:line="261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Psychologists have researched and theorised about the influence that biological factors and the environment have on the development of intelligence and language.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what twin and adoption studies reveal about the nature and nurture debate in relation to the development of intelligence (as measured by IQ). </w:t>
      </w:r>
    </w:p>
    <w:p w:rsidR="00D00ECA" w:rsidRPr="00AE51E8" w:rsidRDefault="00D00ECA" w:rsidP="00D00ECA">
      <w:pPr>
        <w:spacing w:after="5" w:line="260" w:lineRule="auto"/>
        <w:ind w:left="360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In your response you should:</w:t>
      </w:r>
    </w:p>
    <w:p w:rsidR="00952288" w:rsidRDefault="00952288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Define key terms (2 marks)</w:t>
      </w:r>
    </w:p>
    <w:p w:rsidR="00D00ECA" w:rsidRPr="00AE51E8" w:rsidRDefault="00D00ECA" w:rsidP="00D00ECA">
      <w:pPr>
        <w:numPr>
          <w:ilvl w:val="0"/>
          <w:numId w:val="5"/>
        </w:num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Describe examples of biological and environmental factors that can influence the </w:t>
      </w:r>
    </w:p>
    <w:p w:rsidR="00D00ECA" w:rsidRPr="00AE51E8" w:rsidRDefault="00D00ECA" w:rsidP="00D00ECA">
      <w:pPr>
        <w:spacing w:after="5" w:line="261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 xml:space="preserve">        </w:t>
      </w:r>
      <w:proofErr w:type="gramStart"/>
      <w:r w:rsidRPr="00AE51E8">
        <w:rPr>
          <w:rFonts w:eastAsia="Arial" w:cstheme="minorHAnsi"/>
          <w:color w:val="181717"/>
          <w:lang w:eastAsia="en-AU"/>
        </w:rPr>
        <w:t>development</w:t>
      </w:r>
      <w:proofErr w:type="gramEnd"/>
      <w:r w:rsidRPr="00AE51E8">
        <w:rPr>
          <w:rFonts w:eastAsia="Arial" w:cstheme="minorHAnsi"/>
          <w:color w:val="181717"/>
          <w:lang w:eastAsia="en-AU"/>
        </w:rPr>
        <w:t xml:space="preserve"> of intelligence</w:t>
      </w:r>
      <w:r w:rsidR="00952288">
        <w:rPr>
          <w:rFonts w:eastAsia="Arial" w:cstheme="minorHAnsi"/>
          <w:color w:val="181717"/>
          <w:lang w:eastAsia="en-AU"/>
        </w:rPr>
        <w:t xml:space="preserve"> (3 marks)</w:t>
      </w:r>
    </w:p>
    <w:p w:rsidR="00D00ECA" w:rsidRPr="00AE51E8" w:rsidRDefault="00D00ECA" w:rsidP="00D00ECA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 w:rsidRPr="00AE51E8">
        <w:rPr>
          <w:rFonts w:eastAsia="Arial" w:cstheme="minorHAnsi"/>
          <w:color w:val="181717"/>
          <w:lang w:eastAsia="en-AU"/>
        </w:rPr>
        <w:t>describe how twin studies are carried out</w:t>
      </w:r>
      <w:r w:rsidR="00952288"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 w:rsidR="00952288">
        <w:rPr>
          <w:rFonts w:eastAsia="Arial" w:cstheme="minorHAnsi"/>
          <w:color w:val="181717"/>
          <w:lang w:eastAsia="en-AU"/>
        </w:rPr>
        <w:tab/>
      </w:r>
      <w:r w:rsidR="00952288">
        <w:rPr>
          <w:rFonts w:eastAsia="Arial" w:cstheme="minorHAnsi"/>
          <w:color w:val="181717"/>
          <w:lang w:eastAsia="en-AU"/>
        </w:rPr>
        <w:tab/>
        <w:t xml:space="preserve"> (4 marks)</w:t>
      </w:r>
    </w:p>
    <w:p w:rsidR="00952288" w:rsidRDefault="00952288" w:rsidP="00952288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describe how adoption</w:t>
      </w:r>
      <w:r w:rsidRPr="00AE51E8">
        <w:rPr>
          <w:rFonts w:eastAsia="Arial" w:cstheme="minorHAnsi"/>
          <w:color w:val="181717"/>
          <w:lang w:eastAsia="en-AU"/>
        </w:rPr>
        <w:t xml:space="preserve"> studies are carried out</w:t>
      </w:r>
      <w:r>
        <w:rPr>
          <w:rFonts w:eastAsia="Arial" w:cstheme="minorHAnsi"/>
          <w:color w:val="181717"/>
          <w:lang w:eastAsia="en-AU"/>
        </w:rPr>
        <w:t xml:space="preserve"> including an example of a study and its findings</w:t>
      </w:r>
      <w:r>
        <w:rPr>
          <w:rFonts w:eastAsia="Arial" w:cstheme="minorHAnsi"/>
          <w:color w:val="181717"/>
          <w:lang w:eastAsia="en-AU"/>
        </w:rPr>
        <w:tab/>
        <w:t xml:space="preserve"> (4 marks)</w:t>
      </w:r>
    </w:p>
    <w:p w:rsidR="00851398" w:rsidRPr="00851398" w:rsidRDefault="00851398" w:rsidP="00851398">
      <w:pPr>
        <w:numPr>
          <w:ilvl w:val="0"/>
          <w:numId w:val="5"/>
        </w:numPr>
        <w:spacing w:after="5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Give a conclusion on the current understanding of IQ development (1 mark)</w:t>
      </w:r>
    </w:p>
    <w:p w:rsidR="00D00ECA" w:rsidRPr="00AE51E8" w:rsidRDefault="00952288" w:rsidP="00D00ECA">
      <w:pPr>
        <w:numPr>
          <w:ilvl w:val="0"/>
          <w:numId w:val="5"/>
        </w:numPr>
        <w:spacing w:after="261" w:line="260" w:lineRule="auto"/>
        <w:ind w:left="360" w:right="43" w:hanging="360"/>
        <w:rPr>
          <w:rFonts w:eastAsia="Arial" w:cstheme="minorHAnsi"/>
          <w:color w:val="181717"/>
          <w:lang w:eastAsia="en-AU"/>
        </w:rPr>
      </w:pPr>
      <w:r>
        <w:rPr>
          <w:rFonts w:eastAsia="Arial" w:cstheme="minorHAnsi"/>
          <w:color w:val="181717"/>
          <w:lang w:eastAsia="en-AU"/>
        </w:rPr>
        <w:t>Quality of response (3 marks)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D00ECA" w:rsidRPr="00AE51E8" w:rsidRDefault="00D00ECA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E51E8">
        <w:rPr>
          <w:rFonts w:cstheme="minorHAnsi"/>
        </w:rPr>
        <w:lastRenderedPageBreak/>
        <w:t>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E83C1C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</w:t>
      </w:r>
    </w:p>
    <w:p w:rsidR="003E73F4" w:rsidRPr="00AE51E8" w:rsidRDefault="003E73F4" w:rsidP="009B347D">
      <w:pPr>
        <w:pStyle w:val="ListParagraph"/>
        <w:spacing w:line="480" w:lineRule="auto"/>
        <w:ind w:left="357"/>
        <w:rPr>
          <w:rFonts w:cstheme="minorHAnsi"/>
        </w:rPr>
      </w:pPr>
      <w:r w:rsidRPr="00AE51E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73F4" w:rsidRPr="00AE51E8" w:rsidRDefault="003E73F4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</w:p>
    <w:sectPr w:rsidR="003E73F4" w:rsidRPr="00AE51E8" w:rsidSect="000A6C7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B93"/>
    <w:multiLevelType w:val="hybridMultilevel"/>
    <w:tmpl w:val="10A86ADE"/>
    <w:lvl w:ilvl="0" w:tplc="7DF0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31A1"/>
    <w:multiLevelType w:val="hybridMultilevel"/>
    <w:tmpl w:val="661A83F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36E79"/>
    <w:multiLevelType w:val="hybridMultilevel"/>
    <w:tmpl w:val="04628364"/>
    <w:lvl w:ilvl="0" w:tplc="8F542E8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890"/>
    <w:multiLevelType w:val="hybridMultilevel"/>
    <w:tmpl w:val="BB22B5FC"/>
    <w:lvl w:ilvl="0" w:tplc="13307B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7030"/>
    <w:multiLevelType w:val="hybridMultilevel"/>
    <w:tmpl w:val="A0428440"/>
    <w:lvl w:ilvl="0" w:tplc="F4DC1D2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031A7"/>
    <w:multiLevelType w:val="hybridMultilevel"/>
    <w:tmpl w:val="22E282B4"/>
    <w:lvl w:ilvl="0" w:tplc="AEDCC708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831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708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4F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6CA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C69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D03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96B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62572A"/>
    <w:multiLevelType w:val="hybridMultilevel"/>
    <w:tmpl w:val="0354EE32"/>
    <w:lvl w:ilvl="0" w:tplc="47D0531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E0056"/>
    <w:multiLevelType w:val="hybridMultilevel"/>
    <w:tmpl w:val="19540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54D30"/>
    <w:multiLevelType w:val="hybridMultilevel"/>
    <w:tmpl w:val="49F0F5E6"/>
    <w:lvl w:ilvl="0" w:tplc="2758A4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854E5"/>
    <w:multiLevelType w:val="hybridMultilevel"/>
    <w:tmpl w:val="595A6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F58"/>
    <w:multiLevelType w:val="hybridMultilevel"/>
    <w:tmpl w:val="C1986C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A63D8"/>
    <w:multiLevelType w:val="hybridMultilevel"/>
    <w:tmpl w:val="5CBADF0A"/>
    <w:lvl w:ilvl="0" w:tplc="09A438B4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ACA">
      <w:start w:val="1"/>
      <w:numFmt w:val="lowerRoman"/>
      <w:lvlText w:val="(%2)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CC740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D69C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7BF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702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4258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8D852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644CE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5E3934"/>
    <w:multiLevelType w:val="hybridMultilevel"/>
    <w:tmpl w:val="C9509EA0"/>
    <w:lvl w:ilvl="0" w:tplc="68922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9"/>
    <w:rsid w:val="00007D5F"/>
    <w:rsid w:val="00040EE5"/>
    <w:rsid w:val="0005588C"/>
    <w:rsid w:val="000A33D1"/>
    <w:rsid w:val="000A6C7C"/>
    <w:rsid w:val="000F5467"/>
    <w:rsid w:val="00122897"/>
    <w:rsid w:val="001313A9"/>
    <w:rsid w:val="00137BA4"/>
    <w:rsid w:val="001831F1"/>
    <w:rsid w:val="00185069"/>
    <w:rsid w:val="001A5375"/>
    <w:rsid w:val="001C49D9"/>
    <w:rsid w:val="001D26DA"/>
    <w:rsid w:val="001F20B3"/>
    <w:rsid w:val="001F5D81"/>
    <w:rsid w:val="00203BAC"/>
    <w:rsid w:val="00204EB0"/>
    <w:rsid w:val="00215508"/>
    <w:rsid w:val="00236368"/>
    <w:rsid w:val="0025180D"/>
    <w:rsid w:val="00253ADC"/>
    <w:rsid w:val="0029532E"/>
    <w:rsid w:val="002D5BDD"/>
    <w:rsid w:val="00330F9D"/>
    <w:rsid w:val="00336165"/>
    <w:rsid w:val="0034668C"/>
    <w:rsid w:val="003A24F2"/>
    <w:rsid w:val="003D79C6"/>
    <w:rsid w:val="003E5868"/>
    <w:rsid w:val="003E73F4"/>
    <w:rsid w:val="003F49A2"/>
    <w:rsid w:val="00415D9B"/>
    <w:rsid w:val="00484446"/>
    <w:rsid w:val="004C028B"/>
    <w:rsid w:val="004E5CFB"/>
    <w:rsid w:val="004F7452"/>
    <w:rsid w:val="00506FDE"/>
    <w:rsid w:val="00542D80"/>
    <w:rsid w:val="005632DD"/>
    <w:rsid w:val="005666EF"/>
    <w:rsid w:val="00584588"/>
    <w:rsid w:val="005B1E8E"/>
    <w:rsid w:val="005B2860"/>
    <w:rsid w:val="005C54AD"/>
    <w:rsid w:val="005F3411"/>
    <w:rsid w:val="00601E28"/>
    <w:rsid w:val="0060374C"/>
    <w:rsid w:val="00622256"/>
    <w:rsid w:val="006641B2"/>
    <w:rsid w:val="00664298"/>
    <w:rsid w:val="00670248"/>
    <w:rsid w:val="006766B2"/>
    <w:rsid w:val="006932D2"/>
    <w:rsid w:val="006A7A61"/>
    <w:rsid w:val="006E1107"/>
    <w:rsid w:val="00725C0B"/>
    <w:rsid w:val="0073036B"/>
    <w:rsid w:val="00790930"/>
    <w:rsid w:val="007F0359"/>
    <w:rsid w:val="007F0588"/>
    <w:rsid w:val="0080651D"/>
    <w:rsid w:val="00830D42"/>
    <w:rsid w:val="00851398"/>
    <w:rsid w:val="008A429D"/>
    <w:rsid w:val="008A7E8F"/>
    <w:rsid w:val="008D4EBB"/>
    <w:rsid w:val="009207BB"/>
    <w:rsid w:val="009442EE"/>
    <w:rsid w:val="00952288"/>
    <w:rsid w:val="00962ED3"/>
    <w:rsid w:val="0098215D"/>
    <w:rsid w:val="00983653"/>
    <w:rsid w:val="009B04CB"/>
    <w:rsid w:val="009B347D"/>
    <w:rsid w:val="009D7859"/>
    <w:rsid w:val="00A03136"/>
    <w:rsid w:val="00A0321D"/>
    <w:rsid w:val="00A62797"/>
    <w:rsid w:val="00A83A14"/>
    <w:rsid w:val="00AB2ED0"/>
    <w:rsid w:val="00AD0D51"/>
    <w:rsid w:val="00AE51E8"/>
    <w:rsid w:val="00B16117"/>
    <w:rsid w:val="00B50145"/>
    <w:rsid w:val="00B77C1B"/>
    <w:rsid w:val="00B86500"/>
    <w:rsid w:val="00B919D4"/>
    <w:rsid w:val="00B947E6"/>
    <w:rsid w:val="00B97865"/>
    <w:rsid w:val="00BA2A4C"/>
    <w:rsid w:val="00BE0385"/>
    <w:rsid w:val="00C072D0"/>
    <w:rsid w:val="00C474C9"/>
    <w:rsid w:val="00C83E0A"/>
    <w:rsid w:val="00CB7BAC"/>
    <w:rsid w:val="00CC0F36"/>
    <w:rsid w:val="00D00ECA"/>
    <w:rsid w:val="00D933A7"/>
    <w:rsid w:val="00DC35DB"/>
    <w:rsid w:val="00DD12F7"/>
    <w:rsid w:val="00E117E9"/>
    <w:rsid w:val="00E13D0F"/>
    <w:rsid w:val="00E72376"/>
    <w:rsid w:val="00E83C1C"/>
    <w:rsid w:val="00EA3280"/>
    <w:rsid w:val="00EB688C"/>
    <w:rsid w:val="00F0658A"/>
    <w:rsid w:val="00F24196"/>
    <w:rsid w:val="00FB2F1E"/>
    <w:rsid w:val="00FC0658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E3BA"/>
  <w15:docId w15:val="{A08B2FC6-FE10-4132-B0DF-B643F6A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4C9"/>
    <w:pPr>
      <w:keepNext/>
      <w:tabs>
        <w:tab w:val="left" w:pos="540"/>
        <w:tab w:val="center" w:pos="4513"/>
      </w:tabs>
      <w:suppressAutoHyphens/>
      <w:spacing w:after="240" w:line="400" w:lineRule="atLeast"/>
      <w:jc w:val="both"/>
      <w:outlineLvl w:val="0"/>
    </w:pPr>
    <w:rPr>
      <w:rFonts w:ascii="Arial" w:eastAsia="Times New Roman" w:hAnsi="Arial" w:cs="Arial"/>
      <w:b/>
      <w:spacing w:val="-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5069"/>
    <w:rPr>
      <w:b/>
      <w:bCs/>
    </w:rPr>
  </w:style>
  <w:style w:type="character" w:styleId="Emphasis">
    <w:name w:val="Emphasis"/>
    <w:basedOn w:val="DefaultParagraphFont"/>
    <w:uiPriority w:val="20"/>
    <w:qFormat/>
    <w:rsid w:val="0018506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474C9"/>
    <w:rPr>
      <w:rFonts w:ascii="Arial" w:eastAsia="Times New Roman" w:hAnsi="Arial" w:cs="Arial"/>
      <w:b/>
      <w:spacing w:val="-2"/>
      <w:sz w:val="28"/>
      <w:szCs w:val="20"/>
    </w:rPr>
  </w:style>
  <w:style w:type="paragraph" w:customStyle="1" w:styleId="05Sec2Examqncont">
    <w:name w:val="05 Sec 2 Exam qn cont"/>
    <w:basedOn w:val="Normal"/>
    <w:qFormat/>
    <w:rsid w:val="00C474C9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962E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18996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EDWARDS Natalie [Narrogin Senior High School]</cp:lastModifiedBy>
  <cp:revision>15</cp:revision>
  <cp:lastPrinted>2017-06-22T01:36:00Z</cp:lastPrinted>
  <dcterms:created xsi:type="dcterms:W3CDTF">2021-11-29T02:26:00Z</dcterms:created>
  <dcterms:modified xsi:type="dcterms:W3CDTF">2021-11-29T05:22:00Z</dcterms:modified>
</cp:coreProperties>
</file>